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5B2" w:rsidRDefault="00C475B2" w:rsidP="00C475B2">
      <w:pPr>
        <w:spacing w:line="720" w:lineRule="exact"/>
        <w:jc w:val="center"/>
        <w:rPr>
          <w:rFonts w:ascii="方正小标宋简体" w:hAnsi="方正小标宋简体"/>
          <w:sz w:val="44"/>
          <w:szCs w:val="44"/>
        </w:rPr>
      </w:pPr>
      <w:r>
        <w:rPr>
          <w:rFonts w:ascii="方正小标宋简体" w:hAnsi="方正小标宋简体"/>
          <w:sz w:val="44"/>
          <w:szCs w:val="44"/>
        </w:rPr>
        <w:t>广东农工商职业技术学院党建工作情况</w:t>
      </w:r>
    </w:p>
    <w:p w:rsidR="00C475B2" w:rsidRDefault="00C475B2" w:rsidP="00C475B2">
      <w:pPr>
        <w:spacing w:line="560" w:lineRule="exact"/>
        <w:ind w:firstLineChars="200" w:firstLine="640"/>
        <w:rPr>
          <w:rFonts w:ascii="仿宋_GB2312" w:eastAsia="仿宋_GB2312"/>
          <w:sz w:val="32"/>
          <w:szCs w:val="32"/>
        </w:rPr>
      </w:pPr>
      <w:r>
        <w:rPr>
          <w:rFonts w:ascii="黑体" w:eastAsia="黑体" w:hAnsi="黑体" w:hint="eastAsia"/>
          <w:sz w:val="32"/>
          <w:szCs w:val="32"/>
        </w:rPr>
        <w:t>一、基本情况</w:t>
      </w:r>
    </w:p>
    <w:p w:rsidR="00C475B2" w:rsidRDefault="00C475B2" w:rsidP="00C475B2">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广东农工商职业技术学院现有校区2个，分别位于广州市</w:t>
      </w:r>
      <w:proofErr w:type="gramStart"/>
      <w:r>
        <w:rPr>
          <w:rFonts w:ascii="仿宋_GB2312" w:eastAsia="仿宋_GB2312" w:hint="eastAsia"/>
          <w:sz w:val="32"/>
          <w:szCs w:val="32"/>
        </w:rPr>
        <w:t>天河区粤垦</w:t>
      </w:r>
      <w:proofErr w:type="gramEnd"/>
      <w:r>
        <w:rPr>
          <w:rFonts w:ascii="仿宋_GB2312" w:eastAsia="仿宋_GB2312" w:hint="eastAsia"/>
          <w:sz w:val="32"/>
          <w:szCs w:val="32"/>
        </w:rPr>
        <w:t>路、广州市增城区中心镇。现有学生18582人（其中专科生18579人、留学生3人），教职工647人。学校党员人数903人。学校党委下设党总支11个，党支部34个，共有党员903名。教工党支部25个，教工党员544人（占学校党员人数60.2%），其中专任教师党员341人（占教工党员2.6%）、正高级专任教师党员14人、副高级专任教师党员86人、35岁以下专任教师196人。学生党支部9个，学生党员359人（占学校党员人数39.8%）。</w:t>
      </w:r>
    </w:p>
    <w:p w:rsidR="00C475B2" w:rsidRDefault="00C475B2" w:rsidP="00C475B2">
      <w:pPr>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学校设有党委办公室，主要负责党建、组织、宣传、统战等方面的工作，现有编制和人员6人。</w:t>
      </w:r>
    </w:p>
    <w:p w:rsidR="00C475B2" w:rsidRDefault="00C475B2" w:rsidP="00C475B2">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C475B2" w:rsidRDefault="00C475B2" w:rsidP="00C475B2">
      <w:pPr>
        <w:spacing w:line="560" w:lineRule="exact"/>
        <w:ind w:firstLineChars="200" w:firstLine="640"/>
        <w:rPr>
          <w:rFonts w:ascii="仿宋_GB2312" w:eastAsia="仿宋_GB2312" w:hint="eastAsia"/>
          <w:sz w:val="32"/>
          <w:szCs w:val="32"/>
        </w:rPr>
      </w:pPr>
      <w:r>
        <w:rPr>
          <w:rFonts w:ascii="楷体_GB2312" w:eastAsia="楷体_GB2312" w:hint="eastAsia"/>
          <w:sz w:val="32"/>
          <w:szCs w:val="32"/>
        </w:rPr>
        <w:t>1.“农工商党建活的灵魂”</w:t>
      </w:r>
      <w:r>
        <w:rPr>
          <w:rFonts w:ascii="仿宋_GB2312" w:eastAsia="仿宋_GB2312" w:hint="eastAsia"/>
          <w:sz w:val="32"/>
          <w:szCs w:val="32"/>
        </w:rPr>
        <w:t>。源于南泥湾精神、农垦精神的“艰苦奋斗、自强不息”的“农工商精神”，是</w:t>
      </w:r>
      <w:proofErr w:type="gramStart"/>
      <w:r>
        <w:rPr>
          <w:rFonts w:ascii="仿宋_GB2312" w:eastAsia="仿宋_GB2312" w:hint="eastAsia"/>
          <w:sz w:val="32"/>
          <w:szCs w:val="32"/>
        </w:rPr>
        <w:t>学院党建</w:t>
      </w:r>
      <w:proofErr w:type="gramEnd"/>
      <w:r>
        <w:rPr>
          <w:rFonts w:ascii="仿宋_GB2312" w:eastAsia="仿宋_GB2312" w:hint="eastAsia"/>
          <w:sz w:val="32"/>
          <w:szCs w:val="32"/>
        </w:rPr>
        <w:t>和思想政治工作“活的灵魂”。农工商人65年来艰辛创业、逾越艰难、实现梦想，党建工作不断彰显活力，坚守数年的制度并适时不断创新，最持久的推动力，无疑是精神文化支撑。传承“自力更生、艰苦创业”的南泥湾精神和“艰苦奋斗、勇于开拓”的农垦精神，锻造而成的“艰苦奋斗、自强不息”的农工商精神，不断为农工商人注入发展自信。</w:t>
      </w:r>
    </w:p>
    <w:p w:rsidR="00C475B2" w:rsidRDefault="00C475B2" w:rsidP="00C475B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2.“八个一”党建工作制度。</w:t>
      </w:r>
      <w:r>
        <w:rPr>
          <w:rFonts w:ascii="仿宋_GB2312" w:eastAsia="仿宋_GB2312" w:hint="eastAsia"/>
          <w:kern w:val="0"/>
          <w:sz w:val="32"/>
          <w:szCs w:val="32"/>
        </w:rPr>
        <w:t>多年来，学院党委在工作中不断规范和坚持党委会会议制度、党支部和党员评议制度、</w:t>
      </w:r>
      <w:r>
        <w:rPr>
          <w:rFonts w:ascii="仿宋_GB2312" w:eastAsia="仿宋_GB2312" w:hint="eastAsia"/>
          <w:kern w:val="0"/>
          <w:sz w:val="32"/>
          <w:szCs w:val="32"/>
        </w:rPr>
        <w:lastRenderedPageBreak/>
        <w:t>党委和党总支中心组学习制度、通报制度等，形成党建工作“八个一”制度：一是坚持每年“一主题”，提升思想教育和管理水平促进内涵建设发展；二是坚持每年一次“双目标”考核，用刚性要求对党支部、党员进行考核；三是坚持每年一次通报会，向党员代表、离退休教职工、教师代表、民主党派人士通报学校党的建设和改革发展情况；四是坚持每月至少一次党委会，定期研究学校改革发展重大事项；五是坚持每两周一次党委理论学习中心组学习，交流心得、研究工作；六是坚持每三周一次党总支理论学习中心组学习；七是坚持每月一次党员、教职工政治学习；八是坚持每名党委领导班子成员至少联系一个点。</w:t>
      </w:r>
    </w:p>
    <w:p w:rsidR="00C475B2" w:rsidRDefault="00C475B2" w:rsidP="00C475B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3.年度主题制度。</w:t>
      </w:r>
      <w:r>
        <w:rPr>
          <w:rFonts w:ascii="仿宋_GB2312" w:eastAsia="仿宋_GB2312" w:hint="eastAsia"/>
          <w:sz w:val="32"/>
          <w:szCs w:val="32"/>
        </w:rPr>
        <w:t>学院党委坚持每年“一主题”，并在</w:t>
      </w:r>
      <w:proofErr w:type="gramStart"/>
      <w:r>
        <w:rPr>
          <w:rFonts w:ascii="仿宋_GB2312" w:eastAsia="仿宋_GB2312" w:hint="eastAsia"/>
          <w:sz w:val="32"/>
          <w:szCs w:val="32"/>
        </w:rPr>
        <w:t>年度党</w:t>
      </w:r>
      <w:proofErr w:type="gramEnd"/>
      <w:r>
        <w:rPr>
          <w:rFonts w:ascii="仿宋_GB2312" w:eastAsia="仿宋_GB2312" w:hint="eastAsia"/>
          <w:sz w:val="32"/>
          <w:szCs w:val="32"/>
        </w:rPr>
        <w:t>的工作要点和党建思想政治工作要点中予以明确。</w:t>
      </w:r>
    </w:p>
    <w:p w:rsidR="00C475B2" w:rsidRDefault="00C475B2" w:rsidP="00C475B2">
      <w:pPr>
        <w:spacing w:line="560" w:lineRule="exact"/>
        <w:ind w:firstLineChars="200" w:firstLine="640"/>
        <w:rPr>
          <w:rFonts w:ascii="楷体_GB2312" w:eastAsia="楷体_GB2312" w:hint="eastAsia"/>
          <w:sz w:val="32"/>
          <w:szCs w:val="32"/>
        </w:rPr>
      </w:pPr>
      <w:r>
        <w:rPr>
          <w:rFonts w:ascii="楷体_GB2312" w:eastAsia="楷体_GB2312" w:hint="eastAsia"/>
          <w:sz w:val="32"/>
          <w:szCs w:val="32"/>
        </w:rPr>
        <w:t>4.党支部和党员“双目标”考核制度。</w:t>
      </w:r>
      <w:r>
        <w:rPr>
          <w:rFonts w:ascii="仿宋_GB2312" w:eastAsia="仿宋_GB2312" w:hint="eastAsia"/>
          <w:kern w:val="0"/>
          <w:sz w:val="32"/>
          <w:szCs w:val="32"/>
        </w:rPr>
        <w:t>该制度已经实行10余年。以支部组织生活会、民主评议党员、党支部党员量化考核、推选在职离退休和学生优秀党支部和优秀党员相结合，采取支部开会自评、成立检查组交叉互评为主要方式。</w:t>
      </w:r>
    </w:p>
    <w:p w:rsidR="00C475B2" w:rsidRDefault="00C475B2" w:rsidP="00C475B2">
      <w:pPr>
        <w:spacing w:line="560" w:lineRule="exact"/>
        <w:ind w:firstLineChars="200" w:firstLine="640"/>
        <w:rPr>
          <w:rFonts w:ascii="楷体_GB2312" w:eastAsia="楷体_GB2312" w:hint="eastAsia"/>
          <w:kern w:val="0"/>
          <w:sz w:val="32"/>
          <w:szCs w:val="32"/>
        </w:rPr>
      </w:pPr>
      <w:r>
        <w:rPr>
          <w:rFonts w:ascii="黑体" w:eastAsia="黑体" w:hAnsi="黑体" w:hint="eastAsia"/>
          <w:sz w:val="32"/>
          <w:szCs w:val="32"/>
        </w:rPr>
        <w:t>三、党建工作中有待解决的问题</w:t>
      </w:r>
    </w:p>
    <w:p w:rsidR="00C475B2" w:rsidRDefault="00C475B2" w:rsidP="00C475B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1.推动和落实党建工作的动力和主动性不平衡。</w:t>
      </w:r>
    </w:p>
    <w:p w:rsidR="00C475B2" w:rsidRDefault="00C475B2" w:rsidP="00C475B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一是本校党员干部普遍成长于教学科研型业务骨干，抓教学、科研工作的动力及主动性都比较好，对业务工作有“狼性”，是“高手”；但对抓党的建设工作往往定力养成还不够，还会出现“重业务轻党建”的现象。</w:t>
      </w:r>
    </w:p>
    <w:p w:rsidR="00C475B2" w:rsidRDefault="00C475B2" w:rsidP="00C475B2">
      <w:pPr>
        <w:spacing w:line="560" w:lineRule="exact"/>
        <w:ind w:firstLineChars="200" w:firstLine="640"/>
        <w:rPr>
          <w:rFonts w:ascii="仿宋_GB2312" w:eastAsia="仿宋_GB2312" w:hint="eastAsia"/>
          <w:kern w:val="0"/>
          <w:sz w:val="32"/>
          <w:szCs w:val="32"/>
        </w:rPr>
      </w:pPr>
      <w:r>
        <w:rPr>
          <w:rFonts w:ascii="仿宋_GB2312" w:eastAsia="仿宋_GB2312" w:hint="eastAsia"/>
          <w:kern w:val="0"/>
          <w:sz w:val="32"/>
          <w:szCs w:val="32"/>
        </w:rPr>
        <w:t>二是校内二级院系实行“院系主任兼党总支书记、副主任分管教学、总支副书记分管学生”的管理模式，实现了二级部门的高效运作机制，但又带来了对落实主体责任和“一岗双责”的工作坚守不足。</w:t>
      </w:r>
    </w:p>
    <w:p w:rsidR="00C475B2" w:rsidRDefault="00C475B2" w:rsidP="00C475B2">
      <w:pPr>
        <w:spacing w:line="560" w:lineRule="exact"/>
        <w:ind w:firstLineChars="150" w:firstLine="480"/>
        <w:rPr>
          <w:rFonts w:ascii="楷体_GB2312" w:eastAsia="楷体_GB2312" w:hint="eastAsia"/>
          <w:kern w:val="0"/>
          <w:sz w:val="32"/>
          <w:szCs w:val="32"/>
        </w:rPr>
      </w:pPr>
      <w:r>
        <w:rPr>
          <w:rFonts w:ascii="仿宋_GB2312" w:eastAsia="仿宋_GB2312" w:hint="eastAsia"/>
          <w:kern w:val="0"/>
          <w:sz w:val="32"/>
          <w:szCs w:val="32"/>
        </w:rPr>
        <w:t>2.推进和落实党建工作制度的执行力和自觉性不平衡。</w:t>
      </w:r>
    </w:p>
    <w:p w:rsidR="00C475B2" w:rsidRDefault="00C475B2" w:rsidP="00C475B2">
      <w:pPr>
        <w:spacing w:line="560" w:lineRule="exact"/>
        <w:ind w:firstLineChars="150" w:firstLine="480"/>
        <w:rPr>
          <w:rFonts w:eastAsia="仿宋_GB2312" w:hint="eastAsia"/>
          <w:kern w:val="0"/>
          <w:sz w:val="32"/>
          <w:szCs w:val="32"/>
        </w:rPr>
      </w:pPr>
      <w:r>
        <w:rPr>
          <w:rFonts w:ascii="仿宋_GB2312" w:eastAsia="仿宋_GB2312" w:hint="eastAsia"/>
          <w:kern w:val="0"/>
          <w:sz w:val="32"/>
          <w:szCs w:val="32"/>
        </w:rPr>
        <w:t>一是党的组织生活制度落实情况有差距，</w:t>
      </w:r>
      <w:r>
        <w:rPr>
          <w:rFonts w:ascii="仿宋_GB2312" w:eastAsia="仿宋_GB2312"/>
          <w:kern w:val="0"/>
          <w:sz w:val="32"/>
          <w:szCs w:val="32"/>
        </w:rPr>
        <w:t>党的组织生活质量不高。</w:t>
      </w:r>
      <w:r>
        <w:rPr>
          <w:rFonts w:ascii="仿宋_GB2312" w:eastAsia="仿宋_GB2312" w:hint="eastAsia"/>
          <w:kern w:val="0"/>
          <w:sz w:val="32"/>
          <w:szCs w:val="32"/>
        </w:rPr>
        <w:t>党组织学习或组织生活表现为</w:t>
      </w:r>
      <w:r>
        <w:rPr>
          <w:rFonts w:ascii="仿宋_GB2312" w:eastAsia="仿宋_GB2312"/>
          <w:kern w:val="0"/>
          <w:sz w:val="32"/>
          <w:szCs w:val="32"/>
        </w:rPr>
        <w:t>传达上级精神</w:t>
      </w:r>
      <w:r>
        <w:rPr>
          <w:rFonts w:ascii="仿宋_GB2312" w:eastAsia="仿宋_GB2312" w:hint="eastAsia"/>
          <w:kern w:val="0"/>
          <w:sz w:val="32"/>
          <w:szCs w:val="32"/>
        </w:rPr>
        <w:t>，学学文件</w:t>
      </w:r>
      <w:r>
        <w:rPr>
          <w:rFonts w:ascii="仿宋_GB2312" w:eastAsia="仿宋_GB2312"/>
          <w:kern w:val="0"/>
          <w:sz w:val="32"/>
          <w:szCs w:val="32"/>
        </w:rPr>
        <w:t>、看看</w:t>
      </w:r>
      <w:r>
        <w:rPr>
          <w:rFonts w:ascii="仿宋_GB2312" w:eastAsia="仿宋_GB2312" w:hint="eastAsia"/>
          <w:kern w:val="0"/>
          <w:sz w:val="32"/>
          <w:szCs w:val="32"/>
        </w:rPr>
        <w:t>教育</w:t>
      </w:r>
      <w:r>
        <w:rPr>
          <w:rFonts w:ascii="仿宋_GB2312" w:eastAsia="仿宋_GB2312"/>
          <w:kern w:val="0"/>
          <w:sz w:val="32"/>
          <w:szCs w:val="32"/>
        </w:rPr>
        <w:t>电教片</w:t>
      </w:r>
      <w:r>
        <w:rPr>
          <w:rFonts w:ascii="仿宋_GB2312" w:eastAsia="仿宋_GB2312" w:hint="eastAsia"/>
          <w:kern w:val="0"/>
          <w:sz w:val="32"/>
          <w:szCs w:val="32"/>
        </w:rPr>
        <w:t>、组织实地考察，形式是多样了，但深入思考、深入研究、深入讨论往往不足，结合本部门、本岗位实际</w:t>
      </w:r>
      <w:r>
        <w:rPr>
          <w:rFonts w:ascii="仿宋_GB2312" w:eastAsia="仿宋_GB2312" w:hint="eastAsia"/>
          <w:sz w:val="32"/>
          <w:szCs w:val="32"/>
        </w:rPr>
        <w:t>的不多，反思自身工作的更不多</w:t>
      </w:r>
      <w:r>
        <w:rPr>
          <w:rFonts w:ascii="仿宋_GB2312" w:eastAsia="仿宋_GB2312" w:hint="eastAsia"/>
          <w:kern w:val="0"/>
          <w:sz w:val="32"/>
          <w:szCs w:val="32"/>
        </w:rPr>
        <w:t>。</w:t>
      </w:r>
    </w:p>
    <w:p w:rsidR="00C475B2" w:rsidRDefault="00C475B2" w:rsidP="00C475B2">
      <w:pPr>
        <w:spacing w:line="560" w:lineRule="exact"/>
        <w:ind w:firstLineChars="150" w:firstLine="480"/>
        <w:rPr>
          <w:rFonts w:ascii="仿宋_GB2312" w:eastAsia="仿宋_GB2312"/>
          <w:sz w:val="32"/>
          <w:szCs w:val="32"/>
        </w:rPr>
      </w:pPr>
      <w:r>
        <w:rPr>
          <w:rFonts w:ascii="仿宋_GB2312" w:eastAsia="仿宋_GB2312" w:hint="eastAsia"/>
          <w:kern w:val="0"/>
          <w:sz w:val="32"/>
          <w:szCs w:val="32"/>
        </w:rPr>
        <w:t>二是对校内制度的贯彻执行不到位。虽然校内许多规章制度不是直接表现为党的建设工作的制度组成部分，但却是抓好党风廉政建设的重要抓手，各级部门和党员干部必须保持高度自觉、贯彻执行。</w:t>
      </w:r>
    </w:p>
    <w:p w:rsidR="00C475B2" w:rsidRDefault="00C475B2" w:rsidP="00C475B2">
      <w:pPr>
        <w:spacing w:line="560" w:lineRule="exact"/>
        <w:ind w:firstLineChars="150" w:firstLine="480"/>
        <w:rPr>
          <w:rFonts w:ascii="仿宋_GB2312" w:eastAsia="仿宋_GB2312" w:hint="eastAsia"/>
          <w:kern w:val="0"/>
          <w:sz w:val="32"/>
          <w:szCs w:val="32"/>
        </w:rPr>
      </w:pPr>
      <w:r>
        <w:rPr>
          <w:rFonts w:ascii="仿宋_GB2312" w:eastAsia="仿宋_GB2312" w:hint="eastAsia"/>
          <w:kern w:val="0"/>
          <w:sz w:val="32"/>
          <w:szCs w:val="32"/>
        </w:rPr>
        <w:t>3.推进和运用监督执纪方式的能力和艺术性不够。</w:t>
      </w:r>
    </w:p>
    <w:p w:rsidR="00C475B2" w:rsidRDefault="00C475B2" w:rsidP="00C475B2">
      <w:pPr>
        <w:spacing w:line="560" w:lineRule="exact"/>
        <w:ind w:firstLineChars="150" w:firstLine="480"/>
        <w:rPr>
          <w:rFonts w:eastAsia="仿宋_GB2312" w:hint="eastAsia"/>
          <w:kern w:val="0"/>
          <w:sz w:val="32"/>
          <w:szCs w:val="32"/>
        </w:rPr>
      </w:pPr>
      <w:r>
        <w:rPr>
          <w:rFonts w:ascii="仿宋_GB2312" w:eastAsia="仿宋_GB2312" w:hint="eastAsia"/>
          <w:sz w:val="32"/>
          <w:szCs w:val="32"/>
        </w:rPr>
        <w:t>在具体的工作中特别是如何更好地把握“抓早抓小”上仍然感到做得不够，对谈心谈话的程序、时间、内容和技巧等怎样做更有效还缺乏经验。有的还发现，</w:t>
      </w:r>
      <w:r>
        <w:rPr>
          <w:rFonts w:ascii="仿宋_GB2312" w:eastAsia="仿宋_GB2312" w:hint="eastAsia"/>
          <w:kern w:val="0"/>
          <w:sz w:val="32"/>
          <w:szCs w:val="32"/>
        </w:rPr>
        <w:t>谈心谈话没有专用记录本现象，等等，这都表明在新形势下面对新要求，如何运用</w:t>
      </w:r>
      <w:r>
        <w:rPr>
          <w:rFonts w:ascii="仿宋_GB2312" w:eastAsia="仿宋_GB2312" w:hint="eastAsia"/>
          <w:sz w:val="32"/>
          <w:szCs w:val="32"/>
        </w:rPr>
        <w:t>监督执纪能力需要进一步学习、摸索与提升！</w:t>
      </w:r>
    </w:p>
    <w:p w:rsidR="00C475B2" w:rsidRDefault="00C475B2" w:rsidP="00C475B2">
      <w:pPr>
        <w:spacing w:line="560" w:lineRule="exact"/>
        <w:ind w:firstLineChars="200" w:firstLine="640"/>
        <w:rPr>
          <w:rFonts w:ascii="仿宋_GB2312" w:eastAsia="仿宋_GB2312"/>
          <w:sz w:val="32"/>
          <w:szCs w:val="32"/>
        </w:rPr>
      </w:pPr>
      <w:r>
        <w:rPr>
          <w:rFonts w:ascii="仿宋_GB2312" w:eastAsia="仿宋_GB2312" w:hint="eastAsia"/>
          <w:sz w:val="32"/>
          <w:szCs w:val="32"/>
        </w:rPr>
        <w:t xml:space="preserve"> </w:t>
      </w:r>
    </w:p>
    <w:p w:rsidR="00AB3880" w:rsidRPr="00C475B2" w:rsidRDefault="00AB3880">
      <w:bookmarkStart w:id="0" w:name="_GoBack"/>
      <w:bookmarkEnd w:id="0"/>
    </w:p>
    <w:sectPr w:rsidR="00AB3880" w:rsidRPr="00C47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5B2"/>
    <w:rsid w:val="00AB3880"/>
    <w:rsid w:val="00C4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5B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5B2"/>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9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242</Words>
  <Characters>1385</Characters>
  <Application>Microsoft Office Word</Application>
  <DocSecurity>0</DocSecurity>
  <Lines>11</Lines>
  <Paragraphs>3</Paragraphs>
  <ScaleCrop>false</ScaleCrop>
  <Company>Sky123.Org</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2018-10-28T12:57:00Z</dcterms:created>
  <dcterms:modified xsi:type="dcterms:W3CDTF">2018-10-28T12:58:00Z</dcterms:modified>
</cp:coreProperties>
</file>