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074" w:rsidRDefault="00C96074" w:rsidP="00C96074">
      <w:pPr>
        <w:spacing w:line="720" w:lineRule="exact"/>
        <w:jc w:val="center"/>
        <w:rPr>
          <w:rFonts w:ascii="方正小标宋简体"/>
          <w:b/>
          <w:bCs/>
          <w:sz w:val="44"/>
          <w:szCs w:val="44"/>
        </w:rPr>
      </w:pPr>
      <w:r>
        <w:rPr>
          <w:rFonts w:ascii="方正小标宋简体" w:hAnsi="方正小标宋简体"/>
          <w:b/>
          <w:bCs/>
          <w:sz w:val="44"/>
          <w:szCs w:val="44"/>
        </w:rPr>
        <w:t>广东医科大学党建工作情况</w:t>
      </w:r>
    </w:p>
    <w:p w:rsidR="00C96074" w:rsidRDefault="00C96074" w:rsidP="00C96074">
      <w:pPr>
        <w:ind w:firstLineChars="200" w:firstLine="643"/>
        <w:rPr>
          <w:rFonts w:ascii="黑体" w:eastAsia="黑体" w:hAnsi="黑体"/>
          <w:b/>
          <w:bCs/>
        </w:rPr>
      </w:pPr>
      <w:r>
        <w:rPr>
          <w:rFonts w:ascii="黑体" w:eastAsia="黑体" w:hAnsi="黑体" w:hint="eastAsia"/>
          <w:b/>
          <w:bCs/>
        </w:rPr>
        <w:t>一、基本情况</w:t>
      </w:r>
    </w:p>
    <w:p w:rsidR="00C96074" w:rsidRDefault="00C96074" w:rsidP="00C96074">
      <w:pPr>
        <w:ind w:firstLineChars="250" w:firstLine="800"/>
        <w:rPr>
          <w:rFonts w:ascii="仿宋_GB2312" w:hint="eastAsia"/>
        </w:rPr>
      </w:pPr>
      <w:r>
        <w:rPr>
          <w:rFonts w:ascii="仿宋_GB2312" w:hint="eastAsia"/>
        </w:rPr>
        <w:t>广东医科大学现有校区2个，分别位于湛江市和东莞市。现有学生38425人（其中全日制研究生1175人、本科生18319人、成人本专科生18931人、留学生0人），教职工1876人。学校党员人数2350人。学校党委下设基层党委（党总支部）17个（含附属医院党委），校本部党支部153个，共有党员2350名。教工党支部96个，教工党员780人（占学校党员人数33.19%），其中专任教师党员541人（占教工党员69.35%）、正高级专任教师党员57人、副高级专任教师党员162人、35岁以下专任教师139人。“双带头人”（学术带头人、副高以上、博士）党支部书记28人。学生党支部57个，学生党员1410人（占学校党员人数60%）。</w:t>
      </w:r>
    </w:p>
    <w:p w:rsidR="00C96074" w:rsidRDefault="00C96074" w:rsidP="00C96074">
      <w:pPr>
        <w:ind w:firstLineChars="250" w:firstLine="800"/>
        <w:rPr>
          <w:rFonts w:ascii="仿宋_GB2312" w:hint="eastAsia"/>
        </w:rPr>
      </w:pPr>
      <w:r>
        <w:rPr>
          <w:rFonts w:ascii="仿宋_GB2312" w:hint="eastAsia"/>
        </w:rPr>
        <w:t>学校党建部门设有党委办公室，党委组织部、党委统战部（合署），纪委办公室、监察处（合署），党委宣传部、教师工作部（合署），学生工作部，武装部。党委办公室编制8人，现有人员5人；党委组织部、党委统战部（合署）编制8人，现有人员7人；纪委办公室、监察处（合署）编制5人，现有人员5人；党委宣传部、教师工作部（合署）编制7人，现有人员7人；学生工作部编制15人，现有人员19人；武装部编制17人，现有人员15人。</w:t>
      </w:r>
    </w:p>
    <w:p w:rsidR="00C96074" w:rsidRDefault="00C96074" w:rsidP="00C96074">
      <w:pPr>
        <w:ind w:firstLineChars="200" w:firstLine="643"/>
        <w:rPr>
          <w:rFonts w:ascii="黑体" w:eastAsia="黑体" w:hAnsi="黑体" w:hint="eastAsia"/>
          <w:b/>
          <w:bCs/>
        </w:rPr>
      </w:pPr>
      <w:r>
        <w:rPr>
          <w:rFonts w:ascii="黑体" w:eastAsia="黑体" w:hAnsi="黑体" w:hint="eastAsia"/>
          <w:b/>
          <w:bCs/>
        </w:rPr>
        <w:t>二、经验亮点</w:t>
      </w:r>
    </w:p>
    <w:p w:rsidR="00C96074" w:rsidRDefault="00C96074" w:rsidP="00C96074">
      <w:pPr>
        <w:ind w:firstLineChars="150" w:firstLine="480"/>
        <w:rPr>
          <w:rFonts w:ascii="仿宋_GB2312" w:hint="eastAsia"/>
        </w:rPr>
      </w:pPr>
      <w:r>
        <w:rPr>
          <w:rFonts w:ascii="仿宋_GB2312" w:hint="eastAsia"/>
        </w:rPr>
        <w:t xml:space="preserve">    1. 驰而</w:t>
      </w:r>
      <w:proofErr w:type="gramStart"/>
      <w:r>
        <w:rPr>
          <w:rFonts w:ascii="仿宋_GB2312" w:hint="eastAsia"/>
        </w:rPr>
        <w:t>不息抓好</w:t>
      </w:r>
      <w:proofErr w:type="gramEnd"/>
      <w:r>
        <w:rPr>
          <w:rFonts w:ascii="仿宋_GB2312" w:hint="eastAsia"/>
        </w:rPr>
        <w:t>作风建设。学校领导</w:t>
      </w:r>
      <w:proofErr w:type="gramStart"/>
      <w:r>
        <w:rPr>
          <w:rFonts w:ascii="仿宋_GB2312" w:hint="eastAsia"/>
        </w:rPr>
        <w:t>以上率</w:t>
      </w:r>
      <w:proofErr w:type="gramEnd"/>
      <w:r>
        <w:rPr>
          <w:rFonts w:ascii="仿宋_GB2312" w:hint="eastAsia"/>
        </w:rPr>
        <w:t>下带作风、真抓实干转作风、严细深实抓作风、聚力发展促作风，</w:t>
      </w:r>
      <w:r>
        <w:rPr>
          <w:rFonts w:ascii="仿宋_GB2312" w:hint="eastAsia"/>
        </w:rPr>
        <w:lastRenderedPageBreak/>
        <w:t>进一步加强学校党员干部的日常管理、教育和监督，以党的作风转变引领学校政治生态变化，极大地激发了党员干部干事创业的劲头，干部作风持续向好，作风建设成为学校党建一张亮丽的名片。</w:t>
      </w:r>
    </w:p>
    <w:p w:rsidR="00C96074" w:rsidRDefault="00C96074" w:rsidP="00C96074">
      <w:pPr>
        <w:ind w:firstLineChars="250" w:firstLine="800"/>
        <w:rPr>
          <w:rFonts w:ascii="仿宋_GB2312" w:hint="eastAsia"/>
        </w:rPr>
      </w:pPr>
      <w:r>
        <w:rPr>
          <w:rFonts w:ascii="仿宋_GB2312" w:hint="eastAsia"/>
        </w:rPr>
        <w:t>2.抓监督立规矩，强化干部监督管理。推动从严管理监督干部常态化，做好领导干部个人有关事项报告工作和加强因私出国（境）证件管理，修订《校领导接待日和校区值班制度》、出台《广东医科大学领导干部外出报告规定》，校领导率先垂范，为领导干部的管理和监督“立制度、定新</w:t>
      </w:r>
      <w:proofErr w:type="gramStart"/>
      <w:r>
        <w:rPr>
          <w:rFonts w:ascii="仿宋_GB2312" w:hint="eastAsia"/>
        </w:rPr>
        <w:t>规</w:t>
      </w:r>
      <w:proofErr w:type="gramEnd"/>
      <w:r>
        <w:rPr>
          <w:rFonts w:ascii="仿宋_GB2312" w:hint="eastAsia"/>
        </w:rPr>
        <w:t xml:space="preserve">”，进一步增强了领导干部的组织纪律意识。出台了《中共广东医科大学委员会校内巡察工作暂行办法（试行）》、《广东医科大学进一步落实党风廉政谈话提醒工作要求的实施意见》和《中共广东医科大学委员会对党员领导干部进行函询和诫勉谈话的实施细则》。 </w:t>
      </w:r>
    </w:p>
    <w:p w:rsidR="00C96074" w:rsidRDefault="00C96074" w:rsidP="00C96074">
      <w:pPr>
        <w:ind w:firstLineChars="200" w:firstLine="640"/>
        <w:rPr>
          <w:rFonts w:ascii="仿宋_GB2312" w:hint="eastAsia"/>
        </w:rPr>
      </w:pPr>
      <w:r>
        <w:rPr>
          <w:rFonts w:ascii="仿宋_GB2312" w:hint="eastAsia"/>
        </w:rPr>
        <w:t>3.驰而</w:t>
      </w:r>
      <w:proofErr w:type="gramStart"/>
      <w:r>
        <w:rPr>
          <w:rFonts w:ascii="仿宋_GB2312" w:hint="eastAsia"/>
        </w:rPr>
        <w:t>不息抓</w:t>
      </w:r>
      <w:proofErr w:type="gramEnd"/>
      <w:r>
        <w:rPr>
          <w:rFonts w:ascii="仿宋_GB2312" w:hint="eastAsia"/>
        </w:rPr>
        <w:t>作风、转作风。学校党委聚焦“改进工作作风、提升工作效率”，开展“四问四做起”、“四比四提升”、“四强四争当”活动，提高服务基层、服务师生的水平和质量。各部门依据查摆问题，逐条梳理，建立</w:t>
      </w:r>
      <w:proofErr w:type="gramStart"/>
      <w:r>
        <w:rPr>
          <w:rFonts w:ascii="仿宋_GB2312" w:hint="eastAsia"/>
        </w:rPr>
        <w:t>整改台</w:t>
      </w:r>
      <w:proofErr w:type="gramEnd"/>
      <w:r>
        <w:rPr>
          <w:rFonts w:ascii="仿宋_GB2312" w:hint="eastAsia"/>
        </w:rPr>
        <w:t>账，设置整改提醒卡，公开整改承诺，开展整改评议。推行一线工作法，全面深化作风效能建设，针对一线难题、民生热点问题，相关部门共同“会诊”， 治“痛点”攻“难点”疏“堵点”，做到一线办公、一线把脉、一线确诊、一线解决，为师生员工提供更优质的服务，为学校发展提供更有力的保障。</w:t>
      </w:r>
    </w:p>
    <w:p w:rsidR="00C96074" w:rsidRDefault="00C96074" w:rsidP="00C96074">
      <w:pPr>
        <w:ind w:firstLineChars="250" w:firstLine="800"/>
        <w:rPr>
          <w:rFonts w:ascii="仿宋_GB2312" w:hAnsi="宋体" w:hint="eastAsia"/>
        </w:rPr>
      </w:pPr>
      <w:r>
        <w:rPr>
          <w:rFonts w:ascii="仿宋_GB2312" w:hint="eastAsia"/>
        </w:rPr>
        <w:t>4.创新基层党组织设置，激发党组织活力。我校在国</w:t>
      </w:r>
      <w:r>
        <w:rPr>
          <w:rFonts w:ascii="仿宋_GB2312" w:hAnsi="宋体" w:hint="eastAsia"/>
        </w:rPr>
        <w:t>旗护卫队、附属医院义工“幸福银行”分别组建党支部，逐渐成为积极</w:t>
      </w:r>
      <w:proofErr w:type="gramStart"/>
      <w:r>
        <w:rPr>
          <w:rFonts w:ascii="仿宋_GB2312" w:hAnsi="宋体" w:hint="eastAsia"/>
        </w:rPr>
        <w:t>践行</w:t>
      </w:r>
      <w:proofErr w:type="gramEnd"/>
      <w:r>
        <w:rPr>
          <w:rFonts w:ascii="仿宋_GB2312" w:hAnsi="宋体" w:hint="eastAsia"/>
        </w:rPr>
        <w:t>社会主义核心价值观的校园重要品牌。2017年，国旗护卫队党支部、附属医院义工“幸福银行”分别被省委教育工委命名为2017年广东省高校学习型、服务型、创新型党支部。国旗护卫队党支部在首届广东省国旗护卫队交流展示活动以团体总分第一的好成绩获得一等奖。</w:t>
      </w:r>
    </w:p>
    <w:p w:rsidR="00C96074" w:rsidRDefault="00C96074" w:rsidP="00C96074">
      <w:pPr>
        <w:ind w:firstLineChars="150" w:firstLine="480"/>
        <w:rPr>
          <w:rFonts w:ascii="黑体" w:eastAsia="黑体" w:hAnsi="黑体" w:hint="eastAsia"/>
        </w:rPr>
      </w:pPr>
      <w:r>
        <w:rPr>
          <w:rFonts w:ascii="黑体" w:eastAsia="黑体" w:hAnsi="黑体" w:hint="eastAsia"/>
        </w:rPr>
        <w:t>三</w:t>
      </w:r>
      <w:r>
        <w:rPr>
          <w:rFonts w:ascii="黑体" w:eastAsia="黑体" w:hAnsi="黑体" w:hint="eastAsia"/>
          <w:b/>
          <w:bCs/>
        </w:rPr>
        <w:t>、党建工作中有待解决的问题</w:t>
      </w:r>
    </w:p>
    <w:p w:rsidR="00C96074" w:rsidRDefault="00C96074" w:rsidP="00C96074">
      <w:pPr>
        <w:ind w:firstLineChars="150" w:firstLine="480"/>
        <w:rPr>
          <w:rFonts w:ascii="仿宋_GB2312" w:hint="eastAsia"/>
        </w:rPr>
      </w:pPr>
      <w:r>
        <w:rPr>
          <w:rFonts w:ascii="仿宋_GB2312" w:hint="eastAsia"/>
        </w:rPr>
        <w:t>1.在高学历、高职称中青年教师中发展党员工作有待进一步加强。目前，教师入党意愿不强，尤其是高学历、高职称中青年教师入党积极性不高，近三年来教师入党人数不足十人。下一步将完善“双培养”机制，建立基层党组织书记联系青年教师制度，主动帮助引导青年学术骨干、学科带头人向党组织靠拢，条件成熟的及时确定为党员发展对象，加大发展教师党员的力度。</w:t>
      </w:r>
    </w:p>
    <w:p w:rsidR="00C96074" w:rsidRDefault="00C96074" w:rsidP="00C96074">
      <w:pPr>
        <w:ind w:firstLineChars="200" w:firstLine="640"/>
        <w:rPr>
          <w:rFonts w:ascii="仿宋_GB2312" w:hint="eastAsia"/>
        </w:rPr>
      </w:pPr>
      <w:r>
        <w:rPr>
          <w:rFonts w:ascii="仿宋_GB2312" w:hint="eastAsia"/>
        </w:rPr>
        <w:t>2.专职组织员和专职党务秘书配备存在一定困难。学校每年的人员引进都有计划，引进人员数量有一定的限制。我校有17个基层党委（党总支部），要实现一次性配备专职组织员（或党务秘书）有一定困难，目前都是配备的兼职党务秘书。</w:t>
      </w:r>
    </w:p>
    <w:p w:rsidR="00C96074" w:rsidRDefault="00C96074" w:rsidP="00C96074">
      <w:pPr>
        <w:widowControl/>
        <w:shd w:val="clear" w:color="auto" w:fill="FFFFFF"/>
        <w:ind w:firstLine="640"/>
        <w:jc w:val="left"/>
        <w:rPr>
          <w:rFonts w:ascii="仿宋_GB2312" w:hint="eastAsia"/>
        </w:rPr>
      </w:pPr>
      <w:r>
        <w:rPr>
          <w:rFonts w:ascii="仿宋_GB2312" w:hint="eastAsia"/>
        </w:rPr>
        <w:t>3.党支部书记和党务工作人员补贴落实存在一定困难。学校的经费预算已拨专项党建经费用于开展党建工作，学校有151个党支部，党支部书记如果都给予补贴将是一笔很大的开支。</w:t>
      </w:r>
    </w:p>
    <w:p w:rsidR="00C96074" w:rsidRDefault="00C96074" w:rsidP="00C96074">
      <w:pPr>
        <w:rPr>
          <w:rFonts w:ascii="仿宋_GB2312" w:hint="eastAsia"/>
        </w:rPr>
      </w:pPr>
      <w:r>
        <w:rPr>
          <w:rFonts w:ascii="仿宋_GB2312" w:hint="eastAsia"/>
        </w:rPr>
        <w:t xml:space="preserve"> </w:t>
      </w:r>
    </w:p>
    <w:p w:rsidR="00473F02" w:rsidRPr="00C96074" w:rsidRDefault="00473F02">
      <w:bookmarkStart w:id="0" w:name="_GoBack"/>
      <w:bookmarkEnd w:id="0"/>
    </w:p>
    <w:sectPr w:rsidR="00473F02" w:rsidRPr="00C960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74"/>
    <w:rsid w:val="00473F02"/>
    <w:rsid w:val="00C9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074"/>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074"/>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2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1470</Characters>
  <Application>Microsoft Office Word</Application>
  <DocSecurity>0</DocSecurity>
  <Lines>12</Lines>
  <Paragraphs>3</Paragraphs>
  <ScaleCrop>false</ScaleCrop>
  <Company>Sky123.Org</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2018-10-28T12:05:00Z</dcterms:created>
  <dcterms:modified xsi:type="dcterms:W3CDTF">2018-10-28T12:05:00Z</dcterms:modified>
</cp:coreProperties>
</file>