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CC" w:rsidRDefault="004E00CC" w:rsidP="004E00CC">
      <w:pPr>
        <w:spacing w:line="54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广东女子职业技术学院党建工作情况</w:t>
      </w:r>
    </w:p>
    <w:p w:rsidR="004E00CC" w:rsidRDefault="004E00CC" w:rsidP="004E00CC">
      <w:pPr>
        <w:spacing w:line="560" w:lineRule="exact"/>
        <w:ind w:firstLineChars="200"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4E00CC" w:rsidRDefault="004E00CC" w:rsidP="004E00CC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广东女子职业技术学院现有校区1个，位于广州市番禺区市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莲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路南浦段2号。现有学生约6060人（其中全日制专科生6060人），教职工399人。学校党员人数455人。学校党委下设党总支6个，党支部21个，共有党员455名。教工党支部16个，教工党员284人（占学校党员人数62.42%），其中专任教师党员99人（占教工党员34.86%）、正高级专任教师党员6人、副高级专任教师党员40人、35岁以下专任教师党员11人。“双带头人”（学术带头人、副高以上、博士）党支部书记7人。学生党支部5个，学生党员171人（占学校党员人数37.58%）。</w:t>
      </w:r>
    </w:p>
    <w:p w:rsidR="004E00CC" w:rsidRDefault="004E00CC" w:rsidP="004E00CC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学校党建工作部门主要集中在党政办公室、纪检监察审计室、组织人事处和学生工作部。上述党建工作部门中，校级层面现有专职党建工作人员9人。</w:t>
      </w:r>
    </w:p>
    <w:p w:rsidR="004E00CC" w:rsidRDefault="004E00CC" w:rsidP="004E00CC">
      <w:pPr>
        <w:spacing w:line="56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4E00CC" w:rsidRDefault="004E00CC" w:rsidP="004E00CC">
      <w:pPr>
        <w:spacing w:line="56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坚持“双专业带头人”标准选拔、培养教师党支部书记。在教师党支部书记的选拔培养上，学校党委一直强调和坚持“双专业带头人”的标准，大力选拔、培养学术带头人担任教师党支部书记。现阶段，学校9个教学部门中，有5个教学部门负责人担任其党支部的支部书记，4个教学部门负责人担任其所在党总支的总支副书记。</w:t>
      </w:r>
    </w:p>
    <w:p w:rsidR="004E00CC" w:rsidRDefault="004E00CC" w:rsidP="004E00CC">
      <w:pPr>
        <w:spacing w:line="56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2.围绕教学育人，创建好“三型”党支部。学校党委重点围绕学用紧密联系、结合人才培养目标、积极探索求实创</w:t>
      </w:r>
      <w:r>
        <w:rPr>
          <w:rFonts w:ascii="仿宋_GB2312" w:eastAsia="仿宋_GB2312" w:hint="eastAsia"/>
          <w:sz w:val="32"/>
          <w:szCs w:val="32"/>
        </w:rPr>
        <w:lastRenderedPageBreak/>
        <w:t>新三大方面创建“三型”党支部。其中，应用设计系教工党支部被中共广东省省委教育工委授予“广东省高校学习型、服务型、创新型党支部”称号。</w:t>
      </w:r>
    </w:p>
    <w:p w:rsidR="004E00CC" w:rsidRDefault="004E00CC" w:rsidP="004E00CC">
      <w:pPr>
        <w:spacing w:line="56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创新党建工作模式，以校企合作推进党建工作向前发展。学校党支部通过校企党组织合作，一方面组织开展交流，学习党建工作的好方式、好方法；另一方面以党组织共建为依托，组织骨干教师下企业锻炼，实现校企双赢；最后通过校企党组织合作，让学生在校外实践的过程中实现业务能力、思想政治素养的双提升。</w:t>
      </w:r>
    </w:p>
    <w:p w:rsidR="004E00CC" w:rsidRDefault="004E00CC" w:rsidP="004E00CC">
      <w:pPr>
        <w:spacing w:line="56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4.教工党支部“牵手”学生党支部，提高学生党支部党建工作成效。学校党委要求</w:t>
      </w:r>
      <w:proofErr w:type="gramStart"/>
      <w:r>
        <w:rPr>
          <w:rFonts w:ascii="仿宋_GB2312" w:eastAsia="仿宋_GB2312" w:hint="eastAsia"/>
          <w:sz w:val="32"/>
          <w:szCs w:val="32"/>
        </w:rPr>
        <w:t>5个系部教工</w:t>
      </w:r>
      <w:proofErr w:type="gramEnd"/>
      <w:r>
        <w:rPr>
          <w:rFonts w:ascii="仿宋_GB2312" w:eastAsia="仿宋_GB2312" w:hint="eastAsia"/>
          <w:sz w:val="32"/>
          <w:szCs w:val="32"/>
        </w:rPr>
        <w:t>党支部担任好本系部党建工作的“领头羊”，教师党员做到表率和模范作用，指导学生党员开展“三会一课”、主题党日活动等一系列党建工作，并对其进行思想引领和教育，带动学生党支部开展党建工作。</w:t>
      </w:r>
    </w:p>
    <w:p w:rsidR="004E00CC" w:rsidRDefault="004E00CC" w:rsidP="004E00CC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5.发挥党建工作优势，助力学校示范校建设向前发展。学校党委通过党支部建设，进一步发挥党员的先锋模范作用，并以党员的先锋模范作用助</w:t>
      </w:r>
      <w:proofErr w:type="gramStart"/>
      <w:r>
        <w:rPr>
          <w:rFonts w:ascii="仿宋_GB2312" w:eastAsia="仿宋_GB2312" w:hint="eastAsia"/>
          <w:sz w:val="32"/>
          <w:szCs w:val="32"/>
        </w:rPr>
        <w:t>推学校</w:t>
      </w:r>
      <w:proofErr w:type="gramEnd"/>
      <w:r>
        <w:rPr>
          <w:rFonts w:ascii="仿宋_GB2312" w:eastAsia="仿宋_GB2312" w:hint="eastAsia"/>
          <w:sz w:val="32"/>
          <w:szCs w:val="32"/>
        </w:rPr>
        <w:t>示范校建设重点工作。如应用外语系教工党支部，一方面加强教师能力培养，多名党员教师在国家级、省级比赛中获奖，部分党员教师被确立为广东省青年教师培养对象、南粤优秀教师；另一方面助</w:t>
      </w:r>
      <w:proofErr w:type="gramStart"/>
      <w:r>
        <w:rPr>
          <w:rFonts w:ascii="仿宋_GB2312" w:eastAsia="仿宋_GB2312" w:hint="eastAsia"/>
          <w:sz w:val="32"/>
          <w:szCs w:val="32"/>
        </w:rPr>
        <w:t>推学生</w:t>
      </w:r>
      <w:proofErr w:type="gramEnd"/>
      <w:r>
        <w:rPr>
          <w:rFonts w:ascii="仿宋_GB2312" w:eastAsia="仿宋_GB2312" w:hint="eastAsia"/>
          <w:sz w:val="32"/>
          <w:szCs w:val="32"/>
        </w:rPr>
        <w:t>培养工作：一是党员教师牵头建立了应用外语系学生创新创业孵化和实践基地，学生的创新精神和创业能力得到很大提高；二是指导学生学习实践，该系学生在全国职业院校技能大赛广东省选拔赛英语口语赛、中国大学生跨境电子商务创新创业大赛等国家级、省级比赛中均取得了优异的成绩，助推了学校示范校建设工作不断向前。</w:t>
      </w:r>
    </w:p>
    <w:p w:rsidR="004E00CC" w:rsidRDefault="004E00CC" w:rsidP="004E00CC">
      <w:pPr>
        <w:spacing w:line="560" w:lineRule="exact"/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三、党建工作中有待解决的问题</w:t>
      </w:r>
    </w:p>
    <w:p w:rsidR="004E00CC" w:rsidRDefault="004E00CC" w:rsidP="004E00CC">
      <w:pPr>
        <w:spacing w:line="56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针对党支部书记的培训较少。由于学校坚持“双专业带头人”标准选拔、培养教师党支部书记，因此部分党支部书记存在党建工作能力与业务能力不匹配的情况，需要通过培训提升党建工作能力。而学校内部的培训常常不够专业，校外的培训又常常“场次”不多、“一票难求”，难以满足党支部书记的需求，限制了党支部书记，特别是刚上任的党支部书记的党建工作能力提升。</w:t>
      </w:r>
    </w:p>
    <w:p w:rsidR="004E00CC" w:rsidRDefault="004E00CC" w:rsidP="004E00CC">
      <w:pPr>
        <w:spacing w:line="56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日常业务工作与基层党建工作融合不完全。学校各党支部书记多为部门负责人，平日里既要负责支部的党建工作，也要处理部门事务、科研教研、学生事务等各项工作。部分党支部书记没有很好地将日常业务与基层党建工作融合好，日常业务占用了党支部书记大量的时间和精力，导致党支部建设缺乏创新，进步较少、较慢。</w:t>
      </w:r>
    </w:p>
    <w:p w:rsidR="004E00CC" w:rsidRDefault="004E00CC" w:rsidP="004E00C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3.党支部创新型活动开展不够。党支部“标准动作”完成较好，但是开展活动的方式、方法创新不足；在“自主动作”上缺乏激情，创新型活动开展不够。</w:t>
      </w:r>
    </w:p>
    <w:p w:rsidR="004E00CC" w:rsidRDefault="004E00CC" w:rsidP="004E00C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375757" w:rsidRPr="004E00CC" w:rsidRDefault="00375757">
      <w:bookmarkStart w:id="0" w:name="_GoBack"/>
      <w:bookmarkEnd w:id="0"/>
    </w:p>
    <w:sectPr w:rsidR="00375757" w:rsidRPr="004E0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CC"/>
    <w:rsid w:val="00375757"/>
    <w:rsid w:val="004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C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C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1376</Characters>
  <Application>Microsoft Office Word</Application>
  <DocSecurity>0</DocSecurity>
  <Lines>11</Lines>
  <Paragraphs>3</Paragraphs>
  <ScaleCrop>false</ScaleCrop>
  <Company>Sky123.Org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2018-10-28T12:57:00Z</dcterms:created>
  <dcterms:modified xsi:type="dcterms:W3CDTF">2018-10-28T12:57:00Z</dcterms:modified>
</cp:coreProperties>
</file>