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2C" w:rsidRDefault="00DE5E2C" w:rsidP="00DE5E2C">
      <w:pPr>
        <w:spacing w:line="720" w:lineRule="exact"/>
        <w:jc w:val="center"/>
        <w:rPr>
          <w:rFonts w:ascii="方正小标宋_GBK" w:hAnsi="Calibri"/>
          <w:sz w:val="44"/>
          <w:szCs w:val="44"/>
        </w:rPr>
      </w:pPr>
      <w:r>
        <w:rPr>
          <w:rFonts w:ascii="方正小标宋_GBK" w:hAnsi="方正小标宋_GBK"/>
          <w:sz w:val="44"/>
          <w:szCs w:val="44"/>
        </w:rPr>
        <w:t>广东建设职业技术学院党建工作情况</w:t>
      </w:r>
    </w:p>
    <w:p w:rsidR="00DE5E2C" w:rsidRDefault="00DE5E2C" w:rsidP="00DE5E2C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一、基本情况 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学院现有校区2个，分别位于广州市白云区和石井街。现有学生7703人，教职工410人。学院党委下设基层党委1个，党总支5个，党支部18个，共有党员555名。教工党支部10个，教工党员248人（占学院党员人数44.7%），其中专任教师党员165人（占教工党员29.7%）、正高级专任教师党员2人、副高级专任教师党员33人、35岁以下专任教师党员60人。“双带头人”党支部书记5人。学生党支部7个，学生党员265人（占学院党员人数47.7%）。 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proofErr w:type="gramStart"/>
      <w:r>
        <w:rPr>
          <w:rFonts w:ascii="仿宋_GB2312" w:eastAsia="仿宋_GB2312" w:hint="eastAsia"/>
          <w:sz w:val="32"/>
          <w:szCs w:val="32"/>
        </w:rPr>
        <w:t>学院党建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部门设党委办公室主任、副主任各1名，3名工作人员；党委组织部部长1名，3名工作人员；党委宣传部部长1名，2名工作人员。 </w:t>
      </w:r>
    </w:p>
    <w:p w:rsidR="00DE5E2C" w:rsidRDefault="00DE5E2C" w:rsidP="00DE5E2C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二、经验亮点 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1.以“政治生日”活动为载体，强化“初心”和“使命”意识。</w:t>
      </w:r>
      <w:r>
        <w:rPr>
          <w:rFonts w:ascii="仿宋_GB2312" w:eastAsia="仿宋_GB2312" w:hint="eastAsia"/>
          <w:sz w:val="32"/>
          <w:szCs w:val="32"/>
        </w:rPr>
        <w:t>在入党日开展“送一张政治生日卡、发一条特殊短信、谈一次入党历程、赠一本经典书籍、写一次回顾感言”“五个一”党员“政治生日”活动。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2.规范组织生活，实现“四个转变”，提升基层党建水平。</w:t>
      </w:r>
      <w:r>
        <w:rPr>
          <w:rFonts w:ascii="仿宋_GB2312" w:eastAsia="仿宋_GB2312" w:hint="eastAsia"/>
          <w:sz w:val="32"/>
          <w:szCs w:val="32"/>
        </w:rPr>
        <w:t>制定我院《组织生活制度实施细则》和《组织生活制度考核办法》，开展定期和不定期检查，一月一检查，一季度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通报，半年</w:t>
      </w:r>
      <w:proofErr w:type="gramStart"/>
      <w:r>
        <w:rPr>
          <w:rFonts w:ascii="仿宋_GB2312" w:eastAsia="仿宋_GB2312" w:hint="eastAsia"/>
          <w:sz w:val="32"/>
          <w:szCs w:val="32"/>
        </w:rPr>
        <w:t>一</w:t>
      </w:r>
      <w:proofErr w:type="gramEnd"/>
      <w:r>
        <w:rPr>
          <w:rFonts w:ascii="仿宋_GB2312" w:eastAsia="仿宋_GB2312" w:hint="eastAsia"/>
          <w:sz w:val="32"/>
          <w:szCs w:val="32"/>
        </w:rPr>
        <w:t>总结。遴选“组织生活示范党支部”进行表彰，对开展不力的支部，及时约谈党组织书记。严格考勤制</w:t>
      </w:r>
      <w:r>
        <w:rPr>
          <w:rFonts w:ascii="仿宋_GB2312" w:eastAsia="仿宋_GB2312" w:hint="eastAsia"/>
          <w:sz w:val="32"/>
          <w:szCs w:val="32"/>
        </w:rPr>
        <w:lastRenderedPageBreak/>
        <w:t>度，量化考核管理，不定期对出勤情况抽查。各项评优评先，实行组织生活“一票否决制”。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3.校党委委员联系基层党组织“全覆盖”，有力推动“一岗双责” 落地见效。</w:t>
      </w:r>
      <w:r>
        <w:rPr>
          <w:rFonts w:ascii="仿宋_GB2312" w:eastAsia="仿宋_GB2312" w:hint="eastAsia"/>
          <w:sz w:val="32"/>
          <w:szCs w:val="32"/>
        </w:rPr>
        <w:t>学院党委建立了党委委员联系基层党组织“全覆盖”工作制度，根据“检查指导、调查研究、推动工作”工作要求，每位党委成员固定联系2-3个直属基层党组织，指导其党建工作开展，强化了基层党组织建设，积极推进“两学一做” 教育常态化制度化，有效提升了基层组织的组织力。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4.开展“党员、入党积极分子迎新活动”，亮身份党员迎新显先锋 ，树形</w:t>
      </w:r>
      <w:proofErr w:type="gramStart"/>
      <w:r>
        <w:rPr>
          <w:rFonts w:ascii="仿宋_GB2312" w:eastAsia="仿宋_GB2312" w:hAnsi="楷体" w:hint="eastAsia"/>
          <w:sz w:val="32"/>
          <w:szCs w:val="32"/>
        </w:rPr>
        <w:t>象</w:t>
      </w:r>
      <w:proofErr w:type="gramEnd"/>
      <w:r>
        <w:rPr>
          <w:rFonts w:ascii="仿宋_GB2312" w:eastAsia="仿宋_GB2312" w:hAnsi="楷体" w:hint="eastAsia"/>
          <w:sz w:val="32"/>
          <w:szCs w:val="32"/>
        </w:rPr>
        <w:t>宗旨服务当模范。</w:t>
      </w:r>
      <w:r>
        <w:rPr>
          <w:rFonts w:ascii="仿宋_GB2312" w:eastAsia="仿宋_GB2312" w:hint="eastAsia"/>
          <w:sz w:val="32"/>
          <w:szCs w:val="32"/>
        </w:rPr>
        <w:t>各基层党组织制定活动方案抓细抓实，教师党员和学生党员佩戴党徽、入党积极分子佩戴入党积极分子徽章上岗，亮出党员身份,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彰</w:t>
      </w:r>
      <w:proofErr w:type="gramStart"/>
      <w:r>
        <w:rPr>
          <w:rFonts w:ascii="仿宋_GB2312" w:eastAsia="仿宋_GB2312" w:hint="eastAsia"/>
          <w:sz w:val="32"/>
          <w:szCs w:val="32"/>
        </w:rPr>
        <w:t>显党员</w:t>
      </w:r>
      <w:proofErr w:type="gramEnd"/>
      <w:r>
        <w:rPr>
          <w:rFonts w:ascii="仿宋_GB2312" w:eastAsia="仿宋_GB2312" w:hint="eastAsia"/>
          <w:sz w:val="32"/>
          <w:szCs w:val="32"/>
        </w:rPr>
        <w:t>风采, 强化党员意识，落实党员责任，充分发挥党员先锋模范作用，真正做到哪里有困难，哪里就有党员的身影。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5.开展部门党员“一把手”服务师生“一句话承诺”活动，强化宗旨意识，提高为民服务能力。</w:t>
      </w:r>
      <w:r>
        <w:rPr>
          <w:rFonts w:ascii="仿宋_GB2312" w:eastAsia="仿宋_GB2312" w:hint="eastAsia"/>
          <w:sz w:val="32"/>
          <w:szCs w:val="32"/>
        </w:rPr>
        <w:t>党员“一把手”</w:t>
      </w:r>
      <w:proofErr w:type="gramStart"/>
      <w:r>
        <w:rPr>
          <w:rFonts w:ascii="仿宋_GB2312" w:eastAsia="仿宋_GB2312" w:hint="eastAsia"/>
          <w:sz w:val="32"/>
          <w:szCs w:val="32"/>
        </w:rPr>
        <w:t>作出</w:t>
      </w:r>
      <w:proofErr w:type="gramEnd"/>
      <w:r>
        <w:rPr>
          <w:rFonts w:ascii="仿宋_GB2312" w:eastAsia="仿宋_GB2312" w:hint="eastAsia"/>
          <w:sz w:val="32"/>
          <w:szCs w:val="32"/>
        </w:rPr>
        <w:t>服务师生“一句话承诺”，接受群众监督和评议，激发党员“一把手”切实加强实践能力建设,在执行上比能力,在落实上比水平，进一步强化为民服务的宗旨意识。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6.抓落实重实效，党员考学实现“双百”目标。</w:t>
      </w:r>
      <w:r>
        <w:rPr>
          <w:rFonts w:ascii="仿宋_GB2312" w:eastAsia="仿宋_GB2312" w:hint="eastAsia"/>
          <w:sz w:val="32"/>
          <w:szCs w:val="32"/>
        </w:rPr>
        <w:t>“学报告 学党章”党员考学人数670名，考学人次达1726人次，平均每人参考2.5次，参考率和满分率均达100% ，居全省高校第一。建立通报工作机制和督查考核机制，督促党员认真、及时、高质量完成考学任务。通过开展集中学习、经验交流、考学竞赛等方式提升党员考学积极性和考学效果。领导干部带头参加考学，党员反复多次考学，在考中学，确保考学取得实效。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7.成功举办首届“微党课”比赛，创新党课教育形式。</w:t>
      </w:r>
      <w:r>
        <w:rPr>
          <w:rFonts w:ascii="仿宋_GB2312" w:eastAsia="仿宋_GB2312" w:hint="eastAsia"/>
          <w:sz w:val="32"/>
          <w:szCs w:val="32"/>
        </w:rPr>
        <w:t>“微党课”比赛是党员教育上的一次创新实践，充分展示了我校党员教师立足本职、奋发有为的良好精神风貌，是学习宣传贯彻十九大精神、深入推进“两学一做”学习教育常态化制度化。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Ansi="楷体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8.健全党建经费保障机制，有效推动基层党建工作的扎实开展。</w:t>
      </w:r>
      <w:r>
        <w:rPr>
          <w:rFonts w:ascii="仿宋_GB2312" w:eastAsia="仿宋_GB2312" w:hint="eastAsia"/>
          <w:sz w:val="32"/>
          <w:szCs w:val="32"/>
        </w:rPr>
        <w:t>切实保障基层党组织战斗堡垒作用，推动基层党组织活动深入开展， 每年度划拨30万党建工作经费，实现教工党员1000元/人</w:t>
      </w:r>
      <w:r>
        <w:rPr>
          <w:rFonts w:ascii="宋体" w:hAnsi="宋体" w:hint="eastAsia"/>
          <w:sz w:val="32"/>
          <w:szCs w:val="32"/>
        </w:rPr>
        <w:t>•</w:t>
      </w:r>
      <w:r>
        <w:rPr>
          <w:rFonts w:ascii="仿宋_GB2312" w:eastAsia="仿宋_GB2312" w:hint="eastAsia"/>
          <w:sz w:val="32"/>
          <w:szCs w:val="32"/>
        </w:rPr>
        <w:t>年、学生党员200元/人</w:t>
      </w:r>
      <w:r>
        <w:rPr>
          <w:rFonts w:ascii="宋体" w:hAnsi="宋体" w:hint="eastAsia"/>
          <w:sz w:val="32"/>
          <w:szCs w:val="32"/>
        </w:rPr>
        <w:t>•</w:t>
      </w:r>
      <w:r>
        <w:rPr>
          <w:rFonts w:ascii="仿宋_GB2312" w:eastAsia="仿宋_GB2312" w:hint="eastAsia"/>
          <w:sz w:val="32"/>
          <w:szCs w:val="32"/>
        </w:rPr>
        <w:t>年，通过基层党组织经费保障，有效提高了基层党组织活力，服务师生方式方法得到进一步优化。</w:t>
      </w:r>
    </w:p>
    <w:p w:rsidR="00DE5E2C" w:rsidRDefault="00DE5E2C" w:rsidP="00DE5E2C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三、党建工作中有待解决的问题 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机关党务干部都是兼职，承担的任务重，存在“重业务、轻党建”现象。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大部分党务干部是兼职担任，需关注其在工作生活中的所需和所求，核算党务干部岗位工作量。</w:t>
      </w:r>
    </w:p>
    <w:p w:rsidR="00DE5E2C" w:rsidRDefault="00DE5E2C" w:rsidP="00DE5E2C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楷体" w:hint="eastAsia"/>
          <w:sz w:val="32"/>
          <w:szCs w:val="32"/>
        </w:rPr>
        <w:t>3.</w:t>
      </w:r>
      <w:r>
        <w:rPr>
          <w:rFonts w:ascii="仿宋_GB2312" w:eastAsia="仿宋_GB2312" w:hint="eastAsia"/>
          <w:sz w:val="32"/>
          <w:szCs w:val="32"/>
        </w:rPr>
        <w:t>专职配置工作正在研究推进中。</w:t>
      </w:r>
    </w:p>
    <w:p w:rsidR="00735288" w:rsidRPr="00DE5E2C" w:rsidRDefault="00735288">
      <w:bookmarkStart w:id="0" w:name="_GoBack"/>
      <w:bookmarkEnd w:id="0"/>
    </w:p>
    <w:sectPr w:rsidR="00735288" w:rsidRPr="00DE5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2C"/>
    <w:rsid w:val="00735288"/>
    <w:rsid w:val="00DE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2C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E2C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1358</Characters>
  <Application>Microsoft Office Word</Application>
  <DocSecurity>0</DocSecurity>
  <Lines>11</Lines>
  <Paragraphs>3</Paragraphs>
  <ScaleCrop>false</ScaleCrop>
  <Company>Sky123.Org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2018-10-28T12:47:00Z</dcterms:created>
  <dcterms:modified xsi:type="dcterms:W3CDTF">2018-10-28T12:47:00Z</dcterms:modified>
</cp:coreProperties>
</file>