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847" w:rsidRDefault="005D0847" w:rsidP="005D0847">
      <w:pPr>
        <w:jc w:val="center"/>
        <w:rPr>
          <w:rFonts w:ascii="方正小标宋简体" w:hAnsi="宋体" w:cs="宋体"/>
          <w:b/>
          <w:bCs/>
          <w:sz w:val="44"/>
          <w:szCs w:val="44"/>
        </w:rPr>
      </w:pPr>
      <w:r>
        <w:rPr>
          <w:rFonts w:ascii="方正小标宋简体" w:hAnsi="方正小标宋简体" w:cs="宋体"/>
          <w:b/>
          <w:bCs/>
          <w:sz w:val="44"/>
          <w:szCs w:val="44"/>
        </w:rPr>
        <w:t>广东文理职业学院党建工作情况</w:t>
      </w:r>
    </w:p>
    <w:p w:rsidR="005D0847" w:rsidRDefault="005D0847" w:rsidP="005D0847">
      <w:pPr>
        <w:rPr>
          <w:rFonts w:ascii="仿宋" w:eastAsia="仿宋" w:hAnsi="仿宋"/>
          <w:b/>
          <w:bCs/>
          <w:sz w:val="32"/>
          <w:szCs w:val="32"/>
        </w:rPr>
      </w:pPr>
      <w:r>
        <w:rPr>
          <w:rFonts w:ascii="仿宋" w:eastAsia="仿宋" w:hAnsi="仿宋" w:hint="eastAsia"/>
          <w:b/>
          <w:bCs/>
          <w:sz w:val="32"/>
          <w:szCs w:val="32"/>
        </w:rPr>
        <w:t xml:space="preserve"> </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一、基本情况</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广东文理职业学院现有校区1个，位于湛江市廉江开发区78号。现有学生11299人（其中全日制研究生0人、本科生0人、专科生11299人、留学生0人），教职工901人。学校党员人数261人,其中教工党员111人。学校党委下设基层党总支5个，党支部14个，共有党员261名。教工党支部2个，教工党员39人（占学校党员人数14.94%）。专任教师党员72人（占教工党员64.86%）、正高级专任教师党员10人、副高级专任教师党员12人、35岁以下专任教师179人。“双带头人”（学术带头人、副高以上、博士）党支部书记8人。学生党支部12个，学生党员150人（占学校党员人数57.47%）。</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学校党建部门设置情况:</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 xml:space="preserve"> 1、学校设党委会，党委委员7名，其中党委书记1名，副书记1名。</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2、党委工作部门设置：党委办公室、党委组织部、党委宣传部、武装部、统战部、纪委、学生工作部。</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二级院系设置 5个党总支、 10个基层党支部。</w:t>
      </w:r>
    </w:p>
    <w:p w:rsidR="005D0847" w:rsidRDefault="005D0847" w:rsidP="005D0847">
      <w:pPr>
        <w:numPr>
          <w:ilvl w:val="0"/>
          <w:numId w:val="1"/>
        </w:num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与其他机构合署情况: 党委办公室主任兼党委组织部长；武装部副部长兼学生工作部副长。</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lastRenderedPageBreak/>
        <w:t>4、现有编制和人员情况: 党办主任1名、组织部长1名、宣传部副部长1名、党委工作专职秘书1名。基层党组织:党总支书记5名，党支部书记14名，各级班子人员齐全。</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二、经验亮点</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1. 学校党建有创新：</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（1）创新民办高校领导制度：在全国率先实行“以党委为政治核心的董事会领导下的校长负责制”，并写入了《广东文理职业学院章程》。</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（2）落实“双向进入、交叉任职”，党委书记、副书记兼任学院董事，党委参与董事会决策；学院董事长兼任党委委员，参与党委会议事。</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3）建立党对民办高校政治领导的保障机制：一是确立党委书记在董事会上对涉及办学方向、意识形态和师德建设等重大政治和思想问题上具有一票否决权，投票表决的权重达51%；二是确立了党委对学校办学的政治领导和监督约束机制。</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（4）全面总结学校的党建工作，组织编撰《广东文理职业学院“党建与文化育人探索研究”丛书》，其中《民办高校党建育人探索》一书已在广东高教出版社出版。</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（5）校园文化建设，强化学生理想信念教育和社会主义核心价值观教育，举办“周恩来青年读书班”和“青年经典朗读班”。</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（6）设立“</w:t>
      </w:r>
      <w:proofErr w:type="gramStart"/>
      <w:r>
        <w:rPr>
          <w:rFonts w:ascii="仿宋" w:eastAsia="仿宋" w:hAnsi="仿宋" w:hint="eastAsia"/>
          <w:sz w:val="32"/>
          <w:szCs w:val="32"/>
        </w:rPr>
        <w:t>劳</w:t>
      </w:r>
      <w:proofErr w:type="gramEnd"/>
      <w:r>
        <w:rPr>
          <w:rFonts w:ascii="仿宋" w:eastAsia="仿宋" w:hAnsi="仿宋" w:hint="eastAsia"/>
          <w:sz w:val="32"/>
          <w:szCs w:val="32"/>
        </w:rPr>
        <w:t>丽诗奖学金”制度，开展英雄教育和榜样引导，激励学生发奋成才。</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2. 学校党建有特色：</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（1）完善了民办高校领导体制，强化了党对民办高校的政治领导，增强了党委的领导地位和核心作用。</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一是落实78号文精神，发挥民办学校党组织政治核心作用。</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二是学习宣传贯彻十九大精神，确保学校办学政治方向正确。</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（2）加强制度建设，形成党建长效机制。</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一是修订和完善学校领导核心制度，形成科学的领导机制。制订《广东文理职业学院章程》，明确董事会、党委、董事长、校长职责，确立领导学院的运行机制，为学院的党建工作打下了坚实基础。</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二是全面制订和完善学院规章制度，编印《广东文理职业学院规章制度汇编》共2卷。</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（3）完善党的基层组织建设，履行民办学校党组织七大职能，发挥政治核心作用，确保了学校社会主义办学方向。</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一是推进“两学一做”学习教育常态化制度化。在党员中开展“四走访、做四种人”活动。</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二是开展党员“不忘初心，牢记使命，永跟党走”系列党日活动，强化党员理想信念教育。在教师中党建“两培养三模范”活动。</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三是开展创建“学习型、服务型、创新型”党支部活动。</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（4）加强思想政治工作，筑牢意识形态阵地。</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一是落实全国全省高校思想政治工作会议精神。</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二是完善工作机制，形成大学生思想政治教育长效机制</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三是加强思想政治管控工作，把握意识形态主阵地。推动“六项责任制”层层落实；紧盯重点群体和敏感群体；落实论坛、教材选用、课堂教学、网络安全、校园稳定等管理责任，维护校园安全稳定。</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（5）加强学生党建工作，实现党建工作与教书育人工作“同频共振”。学院党委始终围绕立德树人根本任务和教育教学中心，抓好党建“四个基本”和“四种力量”建设，筑牢学生党建“四大阵地”。</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6）引领了校园文化建设。积极推进中华优秀传统文化进校园，举办校园文化艺术节、体育文化节、青年经典诵读班、“弘扬工匠精神·争做有为青年”演讲比赛、“徜徉经典·品味国学”诵读大赛等校园文化活动；举办“周恩来读书班”、设立“</w:t>
      </w:r>
      <w:proofErr w:type="gramStart"/>
      <w:r>
        <w:rPr>
          <w:rFonts w:ascii="仿宋" w:eastAsia="仿宋" w:hAnsi="仿宋" w:hint="eastAsia"/>
          <w:sz w:val="32"/>
          <w:szCs w:val="32"/>
        </w:rPr>
        <w:t>劳</w:t>
      </w:r>
      <w:proofErr w:type="gramEnd"/>
      <w:r>
        <w:rPr>
          <w:rFonts w:ascii="仿宋" w:eastAsia="仿宋" w:hAnsi="仿宋" w:hint="eastAsia"/>
          <w:sz w:val="32"/>
          <w:szCs w:val="32"/>
        </w:rPr>
        <w:t>丽诗奖学金”等，开展英雄事迹教育；举办以“培育和</w:t>
      </w:r>
      <w:proofErr w:type="gramStart"/>
      <w:r>
        <w:rPr>
          <w:rFonts w:ascii="仿宋" w:eastAsia="仿宋" w:hAnsi="仿宋" w:hint="eastAsia"/>
          <w:sz w:val="32"/>
          <w:szCs w:val="32"/>
        </w:rPr>
        <w:t>践行</w:t>
      </w:r>
      <w:proofErr w:type="gramEnd"/>
      <w:r>
        <w:rPr>
          <w:rFonts w:ascii="仿宋" w:eastAsia="仿宋" w:hAnsi="仿宋" w:hint="eastAsia"/>
          <w:sz w:val="32"/>
          <w:szCs w:val="32"/>
        </w:rPr>
        <w:t>社会主义核心价值观”为主题的班会、读书会、演讲比赛等活动，让学生自我教育。</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（7）通过基层党建工作带动“产教融合”，创优争先，将党建工作融入学院发展事业。</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3. 学校党建效果好：</w:t>
      </w:r>
    </w:p>
    <w:p w:rsidR="005D0847" w:rsidRDefault="005D0847" w:rsidP="005D0847">
      <w:pPr>
        <w:spacing w:line="560" w:lineRule="atLeast"/>
        <w:ind w:firstLine="630"/>
        <w:rPr>
          <w:rFonts w:ascii="仿宋" w:eastAsia="仿宋" w:hAnsi="仿宋" w:hint="eastAsia"/>
          <w:sz w:val="32"/>
          <w:szCs w:val="32"/>
        </w:rPr>
      </w:pPr>
      <w:r>
        <w:rPr>
          <w:rFonts w:ascii="仿宋" w:eastAsia="仿宋" w:hAnsi="仿宋" w:hint="eastAsia"/>
          <w:sz w:val="32"/>
          <w:szCs w:val="32"/>
        </w:rPr>
        <w:t>（1）“以党委为政治核心的董事会领导下的校长负责制”的实施，广受主流媒体的关注和肯定，2018年01月18日《人民日报》以《广东文理职业学院以党建促思政——“随车员”变成“导航员”》为题、2018年02月06日《中国教育报》以《广东文理职业学院探索民办高职加强党建新途径：变“随车员”为“导航员”》为题、2018年01月4日《羊城晚报》以《广东文理职业学院以党建为核谱写民办高校体制改革新篇章备受关注》为题，三家权威报纸从不同角度报道了学院的这一改革探索，产生了巨大的良好影响。</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（2） 2018年3月14日，中共广东省委教育工作委员会、广东省教育厅共同发文，对2017年度党委书记抓党建述职评议考核排名靠前的高校进行了通报，在民办高校组别中共通报表扬了15所排名靠前的高校，广东文理职业学院党委书记</w:t>
      </w:r>
      <w:proofErr w:type="gramStart"/>
      <w:r>
        <w:rPr>
          <w:rFonts w:ascii="仿宋" w:eastAsia="仿宋" w:hAnsi="仿宋" w:hint="eastAsia"/>
          <w:sz w:val="32"/>
          <w:szCs w:val="32"/>
        </w:rPr>
        <w:t>颜</w:t>
      </w:r>
      <w:proofErr w:type="gramEnd"/>
      <w:r>
        <w:rPr>
          <w:rFonts w:ascii="仿宋" w:eastAsia="仿宋" w:hAnsi="仿宋" w:hint="eastAsia"/>
          <w:sz w:val="32"/>
          <w:szCs w:val="32"/>
        </w:rPr>
        <w:t>大胜名列前茅。</w:t>
      </w:r>
    </w:p>
    <w:p w:rsidR="005D0847" w:rsidRDefault="005D0847" w:rsidP="005D0847">
      <w:pPr>
        <w:spacing w:line="560" w:lineRule="atLeast"/>
        <w:ind w:firstLine="630"/>
        <w:rPr>
          <w:rFonts w:ascii="仿宋" w:eastAsia="仿宋" w:hAnsi="仿宋" w:hint="eastAsia"/>
          <w:sz w:val="32"/>
          <w:szCs w:val="32"/>
        </w:rPr>
      </w:pPr>
      <w:r>
        <w:rPr>
          <w:rFonts w:ascii="仿宋" w:eastAsia="仿宋" w:hAnsi="仿宋" w:hint="eastAsia"/>
          <w:sz w:val="32"/>
          <w:szCs w:val="32"/>
        </w:rPr>
        <w:t>（3）近年来，学生参加全国职业院校技能大赛获奖200多人次。其中2016年阳煜同学获得全国职业院校技能大赛</w:t>
      </w:r>
      <w:proofErr w:type="gramStart"/>
      <w:r>
        <w:rPr>
          <w:rFonts w:ascii="仿宋" w:eastAsia="仿宋" w:hAnsi="仿宋" w:hint="eastAsia"/>
          <w:sz w:val="32"/>
          <w:szCs w:val="32"/>
        </w:rPr>
        <w:t>动漫制作</w:t>
      </w:r>
      <w:proofErr w:type="gramEnd"/>
      <w:r>
        <w:rPr>
          <w:rFonts w:ascii="仿宋" w:eastAsia="仿宋" w:hAnsi="仿宋" w:hint="eastAsia"/>
          <w:sz w:val="32"/>
          <w:szCs w:val="32"/>
        </w:rPr>
        <w:t>项目一等奖；2018年3月，2018“爱武术杯”第十六届国际武术节在香港举行，我院武术</w:t>
      </w:r>
      <w:proofErr w:type="gramStart"/>
      <w:r>
        <w:rPr>
          <w:rFonts w:ascii="仿宋" w:eastAsia="仿宋" w:hAnsi="仿宋" w:hint="eastAsia"/>
          <w:sz w:val="32"/>
          <w:szCs w:val="32"/>
        </w:rPr>
        <w:t>队员获武术</w:t>
      </w:r>
      <w:proofErr w:type="gramEnd"/>
      <w:r>
        <w:rPr>
          <w:rFonts w:ascii="仿宋" w:eastAsia="仿宋" w:hAnsi="仿宋" w:hint="eastAsia"/>
          <w:sz w:val="32"/>
          <w:szCs w:val="32"/>
        </w:rPr>
        <w:t>大赛1金1铜；2017年6月，我院师生在团省委、省教育厅、省科技厅、省科协、省学联共同主办的第十四届“挑战杯”广东大学生课外学术科技作品大赛中有4份作品荣获三等奖。</w:t>
      </w:r>
    </w:p>
    <w:p w:rsidR="005D0847" w:rsidRDefault="005D0847" w:rsidP="005D0847">
      <w:pPr>
        <w:spacing w:line="560" w:lineRule="atLeast"/>
        <w:ind w:firstLine="630"/>
        <w:rPr>
          <w:rFonts w:ascii="仿宋" w:eastAsia="仿宋" w:hAnsi="仿宋" w:hint="eastAsia"/>
          <w:sz w:val="32"/>
          <w:szCs w:val="32"/>
        </w:rPr>
      </w:pPr>
      <w:r>
        <w:rPr>
          <w:rFonts w:ascii="仿宋" w:eastAsia="仿宋" w:hAnsi="仿宋" w:hint="eastAsia"/>
          <w:sz w:val="32"/>
          <w:szCs w:val="32"/>
        </w:rPr>
        <w:t>2017年11月14日《中国教育报》以《广东文理职业学院：服务至上，人才培养与产业需求“齐步走”》为题，报道了学院的办学特色。</w:t>
      </w:r>
    </w:p>
    <w:p w:rsidR="005D0847" w:rsidRDefault="005D0847" w:rsidP="005D0847">
      <w:pPr>
        <w:spacing w:line="560" w:lineRule="atLeast"/>
        <w:ind w:firstLineChars="100" w:firstLine="320"/>
        <w:jc w:val="left"/>
        <w:rPr>
          <w:rFonts w:ascii="仿宋" w:eastAsia="仿宋" w:hAnsi="仿宋" w:hint="eastAsia"/>
          <w:sz w:val="32"/>
          <w:szCs w:val="32"/>
        </w:rPr>
      </w:pPr>
      <w:r>
        <w:rPr>
          <w:rFonts w:ascii="仿宋" w:eastAsia="仿宋" w:hAnsi="仿宋" w:hint="eastAsia"/>
          <w:sz w:val="32"/>
          <w:szCs w:val="32"/>
        </w:rPr>
        <w:t>（4）近年来党建获得诸多荣誉：</w:t>
      </w:r>
    </w:p>
    <w:p w:rsidR="005D0847" w:rsidRDefault="005D0847" w:rsidP="005D0847">
      <w:pPr>
        <w:spacing w:line="560" w:lineRule="atLeast"/>
        <w:ind w:firstLineChars="200" w:firstLine="643"/>
        <w:jc w:val="left"/>
        <w:rPr>
          <w:rStyle w:val="15"/>
          <w:rFonts w:ascii="仿宋" w:hAnsi="仿宋" w:hint="eastAsia"/>
          <w:b w:val="0"/>
          <w:bCs w:val="0"/>
        </w:rPr>
      </w:pPr>
      <w:r>
        <w:rPr>
          <w:rStyle w:val="15"/>
          <w:rFonts w:ascii="仿宋" w:eastAsia="仿宋" w:hAnsi="仿宋" w:hint="eastAsia"/>
          <w:sz w:val="32"/>
          <w:szCs w:val="32"/>
        </w:rPr>
        <w:t>2016年学院党委获湛江市直属机关工作委员会“机关党建工作创新项目”奖。</w:t>
      </w:r>
    </w:p>
    <w:p w:rsidR="005D0847" w:rsidRDefault="005D0847" w:rsidP="005D0847">
      <w:pPr>
        <w:spacing w:line="560" w:lineRule="atLeast"/>
        <w:ind w:firstLineChars="200" w:firstLine="643"/>
        <w:jc w:val="left"/>
        <w:rPr>
          <w:rStyle w:val="15"/>
          <w:rFonts w:ascii="仿宋" w:eastAsia="仿宋" w:hAnsi="仿宋" w:hint="eastAsia"/>
          <w:b w:val="0"/>
          <w:bCs w:val="0"/>
          <w:sz w:val="32"/>
          <w:szCs w:val="32"/>
        </w:rPr>
      </w:pPr>
      <w:r>
        <w:rPr>
          <w:rStyle w:val="15"/>
          <w:rFonts w:ascii="仿宋" w:eastAsia="仿宋" w:hAnsi="仿宋" w:hint="eastAsia"/>
          <w:sz w:val="32"/>
          <w:szCs w:val="32"/>
        </w:rPr>
        <w:t>2016年学院艺术与传媒系党支部获湛江市直工委“‘四讲四有四铁’树先锋形象”诗文朗诵会优秀作品奖。</w:t>
      </w:r>
    </w:p>
    <w:p w:rsidR="005D0847" w:rsidRDefault="005D0847" w:rsidP="005D0847">
      <w:pPr>
        <w:spacing w:line="560" w:lineRule="atLeast"/>
        <w:ind w:firstLineChars="200" w:firstLine="643"/>
        <w:jc w:val="left"/>
        <w:rPr>
          <w:rStyle w:val="15"/>
          <w:rFonts w:ascii="仿宋" w:eastAsia="仿宋" w:hAnsi="仿宋" w:hint="eastAsia"/>
          <w:b w:val="0"/>
          <w:bCs w:val="0"/>
          <w:sz w:val="32"/>
          <w:szCs w:val="32"/>
        </w:rPr>
      </w:pPr>
      <w:r>
        <w:rPr>
          <w:rStyle w:val="15"/>
          <w:rFonts w:ascii="仿宋" w:eastAsia="仿宋" w:hAnsi="仿宋" w:hint="eastAsia"/>
          <w:sz w:val="32"/>
          <w:szCs w:val="32"/>
        </w:rPr>
        <w:t>2016年学院被中共广东省委、广东省人民政府、广东省军区评为“爱国拥军模范单位”。</w:t>
      </w:r>
    </w:p>
    <w:p w:rsidR="005D0847" w:rsidRDefault="005D0847" w:rsidP="005D0847">
      <w:pPr>
        <w:spacing w:line="560" w:lineRule="atLeast"/>
        <w:ind w:firstLineChars="200" w:firstLine="643"/>
        <w:jc w:val="left"/>
        <w:rPr>
          <w:rStyle w:val="15"/>
          <w:rFonts w:ascii="仿宋" w:eastAsia="仿宋" w:hAnsi="仿宋" w:hint="eastAsia"/>
          <w:b w:val="0"/>
          <w:bCs w:val="0"/>
          <w:sz w:val="32"/>
          <w:szCs w:val="32"/>
        </w:rPr>
      </w:pPr>
      <w:r>
        <w:rPr>
          <w:rStyle w:val="15"/>
          <w:rFonts w:ascii="仿宋" w:eastAsia="仿宋" w:hAnsi="仿宋" w:hint="eastAsia"/>
          <w:sz w:val="32"/>
          <w:szCs w:val="32"/>
        </w:rPr>
        <w:t>2016年学院被中共湛江市委组织部、中共湛江市“两新”组织党工委评定为“湛江市社会组织党建工作示范点”。</w:t>
      </w:r>
    </w:p>
    <w:p w:rsidR="005D0847" w:rsidRDefault="005D0847" w:rsidP="005D0847">
      <w:pPr>
        <w:spacing w:line="560" w:lineRule="atLeast"/>
        <w:ind w:firstLineChars="200" w:firstLine="643"/>
        <w:jc w:val="left"/>
        <w:rPr>
          <w:rStyle w:val="15"/>
          <w:rFonts w:ascii="仿宋" w:eastAsia="仿宋" w:hAnsi="仿宋" w:hint="eastAsia"/>
          <w:b w:val="0"/>
          <w:bCs w:val="0"/>
          <w:sz w:val="32"/>
          <w:szCs w:val="32"/>
        </w:rPr>
      </w:pPr>
      <w:r>
        <w:rPr>
          <w:rStyle w:val="15"/>
          <w:rFonts w:ascii="仿宋" w:eastAsia="仿宋" w:hAnsi="仿宋" w:hint="eastAsia"/>
          <w:sz w:val="32"/>
          <w:szCs w:val="32"/>
        </w:rPr>
        <w:t>2016年学院党委被湛江市直机关工委评为“优秀党组织”。</w:t>
      </w:r>
    </w:p>
    <w:p w:rsidR="005D0847" w:rsidRDefault="005D0847" w:rsidP="005D0847">
      <w:pPr>
        <w:spacing w:line="560" w:lineRule="atLeast"/>
        <w:ind w:firstLineChars="200" w:firstLine="643"/>
        <w:jc w:val="left"/>
        <w:rPr>
          <w:rStyle w:val="15"/>
          <w:rFonts w:ascii="仿宋" w:eastAsia="仿宋" w:hAnsi="仿宋" w:hint="eastAsia"/>
          <w:b w:val="0"/>
          <w:bCs w:val="0"/>
          <w:sz w:val="32"/>
          <w:szCs w:val="32"/>
        </w:rPr>
      </w:pPr>
      <w:r>
        <w:rPr>
          <w:rStyle w:val="15"/>
          <w:rFonts w:ascii="仿宋" w:eastAsia="仿宋" w:hAnsi="仿宋" w:hint="eastAsia"/>
          <w:sz w:val="32"/>
          <w:szCs w:val="32"/>
        </w:rPr>
        <w:t>2016年</w:t>
      </w:r>
      <w:proofErr w:type="gramStart"/>
      <w:r>
        <w:rPr>
          <w:rStyle w:val="15"/>
          <w:rFonts w:ascii="仿宋" w:eastAsia="仿宋" w:hAnsi="仿宋" w:hint="eastAsia"/>
          <w:sz w:val="32"/>
          <w:szCs w:val="32"/>
        </w:rPr>
        <w:t>学院关</w:t>
      </w:r>
      <w:proofErr w:type="gramEnd"/>
      <w:r>
        <w:rPr>
          <w:rStyle w:val="15"/>
          <w:rFonts w:ascii="仿宋" w:eastAsia="仿宋" w:hAnsi="仿宋" w:hint="eastAsia"/>
          <w:sz w:val="32"/>
          <w:szCs w:val="32"/>
        </w:rPr>
        <w:t>工委荣获湛江市直机关</w:t>
      </w:r>
      <w:proofErr w:type="gramStart"/>
      <w:r>
        <w:rPr>
          <w:rStyle w:val="15"/>
          <w:rFonts w:ascii="仿宋" w:eastAsia="仿宋" w:hAnsi="仿宋" w:hint="eastAsia"/>
          <w:sz w:val="32"/>
          <w:szCs w:val="32"/>
        </w:rPr>
        <w:t>关</w:t>
      </w:r>
      <w:proofErr w:type="gramEnd"/>
      <w:r>
        <w:rPr>
          <w:rStyle w:val="15"/>
          <w:rFonts w:ascii="仿宋" w:eastAsia="仿宋" w:hAnsi="仿宋" w:hint="eastAsia"/>
          <w:sz w:val="32"/>
          <w:szCs w:val="32"/>
        </w:rPr>
        <w:t>工“2012--2016</w:t>
      </w:r>
      <w:proofErr w:type="gramStart"/>
      <w:r>
        <w:rPr>
          <w:rStyle w:val="15"/>
          <w:rFonts w:ascii="仿宋" w:eastAsia="仿宋" w:hAnsi="仿宋" w:hint="eastAsia"/>
          <w:sz w:val="32"/>
          <w:szCs w:val="32"/>
        </w:rPr>
        <w:t>五</w:t>
      </w:r>
      <w:proofErr w:type="gramEnd"/>
      <w:r>
        <w:rPr>
          <w:rStyle w:val="15"/>
          <w:rFonts w:ascii="仿宋" w:eastAsia="仿宋" w:hAnsi="仿宋" w:hint="eastAsia"/>
          <w:sz w:val="32"/>
          <w:szCs w:val="32"/>
        </w:rPr>
        <w:t>好基层关工委”荣誉。</w:t>
      </w:r>
    </w:p>
    <w:p w:rsidR="005D0847" w:rsidRDefault="005D0847" w:rsidP="005D0847">
      <w:pPr>
        <w:spacing w:line="560" w:lineRule="atLeast"/>
        <w:ind w:firstLineChars="200" w:firstLine="643"/>
        <w:jc w:val="left"/>
        <w:rPr>
          <w:rStyle w:val="15"/>
          <w:rFonts w:ascii="仿宋" w:eastAsia="仿宋" w:hAnsi="仿宋" w:hint="eastAsia"/>
          <w:b w:val="0"/>
          <w:bCs w:val="0"/>
          <w:sz w:val="32"/>
          <w:szCs w:val="32"/>
        </w:rPr>
      </w:pPr>
      <w:r>
        <w:rPr>
          <w:rStyle w:val="15"/>
          <w:rFonts w:ascii="仿宋" w:eastAsia="仿宋" w:hAnsi="仿宋" w:hint="eastAsia"/>
          <w:sz w:val="32"/>
          <w:szCs w:val="32"/>
        </w:rPr>
        <w:t>2017年艺术与传媒系党支部获“广东省高校‘学习型 服务型 创新型党支部’”荣誉。</w:t>
      </w:r>
    </w:p>
    <w:p w:rsidR="005D0847" w:rsidRDefault="005D0847" w:rsidP="005D0847">
      <w:pPr>
        <w:spacing w:line="560" w:lineRule="atLeast"/>
        <w:ind w:firstLineChars="200" w:firstLine="643"/>
        <w:jc w:val="left"/>
        <w:rPr>
          <w:rFonts w:hint="eastAsia"/>
        </w:rPr>
      </w:pPr>
      <w:r>
        <w:rPr>
          <w:rStyle w:val="15"/>
          <w:rFonts w:ascii="仿宋" w:eastAsia="仿宋" w:hAnsi="仿宋" w:hint="eastAsia"/>
          <w:sz w:val="32"/>
          <w:szCs w:val="32"/>
        </w:rPr>
        <w:t>2017年学院党委被湛江市直机关工委评为“优秀党组织”。</w:t>
      </w:r>
    </w:p>
    <w:p w:rsidR="005D0847" w:rsidRDefault="005D0847" w:rsidP="005D0847">
      <w:pPr>
        <w:spacing w:line="560" w:lineRule="atLeast"/>
        <w:ind w:firstLineChars="200" w:firstLine="643"/>
        <w:rPr>
          <w:rFonts w:ascii="仿宋" w:eastAsia="仿宋" w:hAnsi="仿宋" w:hint="eastAsia"/>
          <w:b/>
          <w:bCs/>
          <w:sz w:val="32"/>
          <w:szCs w:val="32"/>
        </w:rPr>
      </w:pPr>
      <w:r>
        <w:rPr>
          <w:rFonts w:ascii="仿宋" w:eastAsia="仿宋" w:hAnsi="仿宋" w:hint="eastAsia"/>
          <w:b/>
          <w:bCs/>
          <w:sz w:val="32"/>
          <w:szCs w:val="32"/>
        </w:rPr>
        <w:t>三、党建工作中有待解决的问题</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1. 基层党组织运行还存在发展不平衡问题，二级院系党总支建立时间短，有的基层党组织运行不到位。</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2. 基层党务干部政策待遇落实有欠缺，总体偏低，党总支书记补贴偏少，党支部</w:t>
      </w:r>
      <w:proofErr w:type="gramStart"/>
      <w:r>
        <w:rPr>
          <w:rFonts w:ascii="仿宋" w:eastAsia="仿宋" w:hAnsi="仿宋" w:hint="eastAsia"/>
          <w:sz w:val="32"/>
          <w:szCs w:val="32"/>
        </w:rPr>
        <w:t>书记尝未落实</w:t>
      </w:r>
      <w:proofErr w:type="gramEnd"/>
      <w:r>
        <w:rPr>
          <w:rFonts w:ascii="仿宋" w:eastAsia="仿宋" w:hAnsi="仿宋" w:hint="eastAsia"/>
          <w:sz w:val="32"/>
          <w:szCs w:val="32"/>
        </w:rPr>
        <w:t>待遇，对基层党务干部积极性有影响。</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3. 学院尚未配备专职组织员。</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4. 基层党组织书记培训大多在校内进行，极少能参加校外培训。</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5. “高知识”群体党员发展难，该群体申请入党人数不多，教育、培养和引导工作有待加强。</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6. “双带头人”工程的措施和政策落实有待加强。</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7. 党建工作信息化建设存在工作人员不足、工作能力和水平欠缺问题，有待进一步完善。</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8. 党建经费管理体系有待完善。</w:t>
      </w:r>
    </w:p>
    <w:p w:rsidR="005D0847" w:rsidRDefault="005D0847" w:rsidP="005D0847">
      <w:pPr>
        <w:spacing w:line="560" w:lineRule="atLeast"/>
        <w:ind w:firstLineChars="200" w:firstLine="640"/>
        <w:rPr>
          <w:rFonts w:ascii="仿宋" w:eastAsia="仿宋" w:hAnsi="仿宋" w:hint="eastAsia"/>
          <w:sz w:val="32"/>
          <w:szCs w:val="32"/>
        </w:rPr>
      </w:pPr>
      <w:r>
        <w:rPr>
          <w:rFonts w:ascii="仿宋" w:eastAsia="仿宋" w:hAnsi="仿宋" w:hint="eastAsia"/>
          <w:sz w:val="32"/>
          <w:szCs w:val="32"/>
        </w:rPr>
        <w:t>9. 民办高校存在的教师党员流动性大，给党员教育管理带来许多难题，目前我校在这方面还存在薄弱环节。</w:t>
      </w:r>
    </w:p>
    <w:p w:rsidR="005D0847" w:rsidRDefault="005D0847" w:rsidP="005D0847">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D0847" w:rsidRDefault="005D0847" w:rsidP="005D0847">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D0847" w:rsidRDefault="005D0847" w:rsidP="005D0847">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D0847" w:rsidRDefault="005D0847" w:rsidP="005D0847">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D0847" w:rsidRDefault="005D0847" w:rsidP="005D0847">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D0847" w:rsidRDefault="005D0847" w:rsidP="005D0847">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306B53" w:rsidRPr="005D0847" w:rsidRDefault="00306B53">
      <w:bookmarkStart w:id="0" w:name="_GoBack"/>
      <w:bookmarkEnd w:id="0"/>
    </w:p>
    <w:sectPr w:rsidR="00306B53" w:rsidRPr="005D0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Times New Roman"/>
    <w:charset w:val="00"/>
    <w:family w:val="auto"/>
    <w:pitch w:val="default"/>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23C91"/>
    <w:multiLevelType w:val="multilevel"/>
    <w:tmpl w:val="B4361A06"/>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47"/>
    <w:rsid w:val="00306B53"/>
    <w:rsid w:val="005D0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847"/>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5D0847"/>
    <w:rPr>
      <w:rFonts w:ascii="Calibri" w:hAnsi="Calibri"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847"/>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5D0847"/>
    <w:rPr>
      <w:rFonts w:ascii="Calibri" w:hAnsi="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29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478</Words>
  <Characters>2725</Characters>
  <Application>Microsoft Office Word</Application>
  <DocSecurity>0</DocSecurity>
  <Lines>22</Lines>
  <Paragraphs>6</Paragraphs>
  <ScaleCrop>false</ScaleCrop>
  <Company>Sky123.Org</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2018-10-28T15:01:00Z</dcterms:created>
  <dcterms:modified xsi:type="dcterms:W3CDTF">2018-10-28T15:02:00Z</dcterms:modified>
</cp:coreProperties>
</file>