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0E2" w:rsidRDefault="00B730E2" w:rsidP="00B730E2">
      <w:pPr>
        <w:spacing w:line="720" w:lineRule="exact"/>
        <w:jc w:val="center"/>
        <w:rPr>
          <w:rFonts w:ascii="方正小标宋_GBK"/>
          <w:sz w:val="44"/>
          <w:szCs w:val="44"/>
        </w:rPr>
      </w:pPr>
      <w:r>
        <w:rPr>
          <w:rFonts w:ascii="方正小标宋_GBK" w:hAnsi="方正小标宋_GBK"/>
          <w:sz w:val="44"/>
          <w:szCs w:val="44"/>
        </w:rPr>
        <w:t>广东江门中医药职业学院党建工作情况</w:t>
      </w:r>
    </w:p>
    <w:p w:rsidR="00B730E2" w:rsidRDefault="00B730E2" w:rsidP="00B730E2">
      <w:pPr>
        <w:spacing w:line="540" w:lineRule="exact"/>
        <w:ind w:firstLineChars="200" w:firstLine="640"/>
        <w:rPr>
          <w:rFonts w:ascii="仿宋_GB2312" w:eastAsia="仿宋_GB2312"/>
          <w:sz w:val="32"/>
          <w:szCs w:val="32"/>
        </w:rPr>
      </w:pPr>
      <w:r>
        <w:rPr>
          <w:rFonts w:ascii="仿宋_GB2312" w:eastAsia="仿宋_GB2312" w:hint="eastAsia"/>
          <w:sz w:val="32"/>
          <w:szCs w:val="32"/>
        </w:rPr>
        <w:t>一、基本情况</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广东江门中医药职业学院现有校区一个，位于江门市龙湾路4号。现有专科学生842人，教职工175人，学院党员人数107人。学院党委下设基层党支部3个，共有党员107名。教工党支部3个，教工党员105人（占学院党员人数98.13%），其中专任教师党员86人（占教工党员81.90%）、正高级专任教师党员2人、副高级专任教师党员39人、35岁以下专任教师83人。“双带头人”（学术带头人、副高以上、硕士）党支部书记1人。学生党支部0个，学生党员2人（占学校党员人数1.87%）。</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2017年3月获广东省人民政府同意设立“广东江门中医药职业学院”，并通过国家教育部备案，9月8日学院挂牌，9日迎来学院第一届新生。学院“三定方案”接近出炉，市编委会议审议，同意将广东江门中医药职业学院为江门市卫生和计划生育局属下公益二类事业单位，核定事业编制329名，经费按财政补助二类拨付。</w:t>
      </w:r>
    </w:p>
    <w:p w:rsidR="00B730E2" w:rsidRDefault="00B730E2" w:rsidP="00B730E2">
      <w:pPr>
        <w:spacing w:line="540" w:lineRule="exact"/>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B730E2" w:rsidRDefault="00B730E2" w:rsidP="00B730E2">
      <w:pPr>
        <w:spacing w:line="540" w:lineRule="exact"/>
        <w:ind w:firstLineChars="200" w:firstLine="643"/>
        <w:rPr>
          <w:rFonts w:ascii="仿宋_GB2312" w:eastAsia="仿宋_GB2312" w:hAnsi="仿宋" w:hint="eastAsia"/>
          <w:b/>
          <w:bCs/>
          <w:sz w:val="32"/>
          <w:szCs w:val="32"/>
        </w:rPr>
      </w:pPr>
      <w:r>
        <w:rPr>
          <w:rFonts w:ascii="仿宋_GB2312" w:eastAsia="仿宋_GB2312" w:hAnsi="仿宋" w:hint="eastAsia"/>
          <w:b/>
          <w:bCs/>
          <w:sz w:val="32"/>
          <w:szCs w:val="32"/>
        </w:rPr>
        <w:t>（一）主要工作</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结合学院实际情况，通过召开班会、走访学生宿舍、学习情况交流、学生思想辅导、党的知识宣传等多种形式展开工作。</w:t>
      </w:r>
    </w:p>
    <w:p w:rsidR="00B730E2" w:rsidRDefault="00B730E2" w:rsidP="00B730E2">
      <w:pPr>
        <w:spacing w:line="540" w:lineRule="exact"/>
        <w:ind w:firstLineChars="200" w:firstLine="643"/>
        <w:rPr>
          <w:rFonts w:ascii="仿宋_GB2312" w:eastAsia="仿宋_GB2312" w:hAnsi="楷体" w:hint="eastAsia"/>
          <w:sz w:val="32"/>
          <w:szCs w:val="32"/>
        </w:rPr>
      </w:pPr>
      <w:r>
        <w:rPr>
          <w:rFonts w:ascii="仿宋_GB2312" w:eastAsia="仿宋_GB2312" w:hAnsi="仿宋" w:hint="eastAsia"/>
          <w:b/>
          <w:bCs/>
          <w:sz w:val="32"/>
          <w:szCs w:val="32"/>
        </w:rPr>
        <w:t>（二）工作成效</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1.党员领导干部参加学生班会，指导学生班集体建设，发挥团支部、班委会作用，协助搞好学生干部队伍的培养，促进良好班风的形成。</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2.党员领导干部及时了解联系班级学生在思想、学习和生活上的各种情况，掌握动态，增强了开展班级联系点工作的针对性。</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3.党员领导干部关心关注学生开展各种学习与社会实践、学术研究及校园文化活动，引导学生开展形式多样的理想信念教育与爱国主义教育。</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4.党员领导干部宣讲党的理论知识，对联系点的学生进行政治思想教育，在新时代形势下，加强对中医药高职生进行党性教育，夯实党建工作基础。</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5.党员领导干部通过学生干部以及个别学生进行座谈与交流，了解目前学生学习方面遇到的困难与问题，并协调沟通有关部门，给予妥善解决。</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6.党员领导干部走访学生宿舍，了解学生生活方面状况，并集中听取学生对于宿舍管理和日常工作制度方面的建议，针对他们生活方面所存在的实际困难，并尽量给予帮助与解决。</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7.党员领导干部通过深入学生课堂，了解学生学习情况，针对存在的问题及时反馈引导，指导学生不断改进学习方法，提高学习的积极性。在共同学习、探讨交流、解决问题的同时，拉进了党员领导干部与学生之间的距离，彼此之间的信任不断加深。</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三、党建工作中有待解决的问题</w:t>
      </w:r>
    </w:p>
    <w:p w:rsidR="00B730E2" w:rsidRDefault="00B730E2" w:rsidP="00B730E2">
      <w:pPr>
        <w:spacing w:line="540" w:lineRule="exact"/>
        <w:ind w:firstLineChars="200" w:firstLine="643"/>
        <w:rPr>
          <w:rFonts w:ascii="仿宋_GB2312" w:eastAsia="仿宋_GB2312" w:hAnsi="仿宋" w:hint="eastAsia"/>
          <w:b/>
          <w:bCs/>
          <w:sz w:val="32"/>
          <w:szCs w:val="32"/>
        </w:rPr>
      </w:pPr>
      <w:r>
        <w:rPr>
          <w:rFonts w:ascii="仿宋_GB2312" w:eastAsia="仿宋_GB2312" w:hAnsi="仿宋" w:hint="eastAsia"/>
          <w:b/>
          <w:bCs/>
          <w:sz w:val="32"/>
          <w:szCs w:val="32"/>
        </w:rPr>
        <w:t>（一）学院2017年度基层党支部建设主要存在问题</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1.集中学习政治理论时间不足；</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2.培养入党积极分子工作有待加强；</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3.支委在工作中有时会出现畏难情绪；</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4.少部分党员同志不重视学习，参加组织活动时间观念单薄，存在迟到、早退现象；极少数同志对支部组织的学习和活动出勤率较低；</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5.支部党员学习、教育中理论联系实际工作做的不够好，学习培训实用性不强，导致党建工作主动性不够，有时只是被动地去做；</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6.支部党建工作创新力不够，党员中一线教师教学工作不够创新；</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7.有时不能按时上交党委要求的资料；</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8.义工工作没有抓实，个别时候流于表面工夫，个别党员出勤不出力；</w:t>
      </w:r>
    </w:p>
    <w:p w:rsidR="00B730E2" w:rsidRDefault="00B730E2" w:rsidP="00B730E2">
      <w:pPr>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9.小组长在党务工作中发挥主观能动性做得不够。</w:t>
      </w:r>
    </w:p>
    <w:p w:rsidR="00B730E2" w:rsidRDefault="00B730E2" w:rsidP="00B730E2">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730E2" w:rsidRDefault="00B730E2" w:rsidP="00B730E2">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730E2" w:rsidRDefault="00B730E2" w:rsidP="00B730E2">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730E2" w:rsidRDefault="00B730E2" w:rsidP="00B730E2">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730E2" w:rsidRDefault="00B730E2" w:rsidP="00B730E2">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730E2" w:rsidRDefault="00B730E2" w:rsidP="00B730E2">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730E2" w:rsidRDefault="00B730E2" w:rsidP="00B730E2">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730E2" w:rsidRDefault="00B730E2" w:rsidP="00B730E2">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B67AE9" w:rsidRDefault="00B67AE9">
      <w:bookmarkStart w:id="0" w:name="_GoBack"/>
      <w:bookmarkEnd w:id="0"/>
    </w:p>
    <w:sectPr w:rsidR="00B67A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E2"/>
    <w:rsid w:val="00B67AE9"/>
    <w:rsid w:val="00B73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0E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0E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22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Words>
  <Characters>1132</Characters>
  <Application>Microsoft Office Word</Application>
  <DocSecurity>0</DocSecurity>
  <Lines>9</Lines>
  <Paragraphs>2</Paragraphs>
  <ScaleCrop>false</ScaleCrop>
  <Company>Sky123.Org</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2018-10-28T13:22:00Z</dcterms:created>
  <dcterms:modified xsi:type="dcterms:W3CDTF">2018-10-28T13:22:00Z</dcterms:modified>
</cp:coreProperties>
</file>