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55" w:rsidRDefault="008C5E55" w:rsidP="008C5E55">
      <w:pPr>
        <w:spacing w:line="720" w:lineRule="exact"/>
        <w:jc w:val="center"/>
        <w:rPr>
          <w:rFonts w:ascii="方正小标宋简体" w:hAnsi="宋体"/>
          <w:sz w:val="44"/>
          <w:szCs w:val="44"/>
        </w:rPr>
      </w:pPr>
      <w:r>
        <w:rPr>
          <w:rFonts w:ascii="方正小标宋简体" w:hAnsi="方正小标宋简体"/>
          <w:sz w:val="44"/>
          <w:szCs w:val="44"/>
        </w:rPr>
        <w:t>广东海洋大学党建工作情况</w:t>
      </w:r>
    </w:p>
    <w:p w:rsidR="008C5E55" w:rsidRDefault="008C5E55" w:rsidP="008C5E55">
      <w:pPr>
        <w:jc w:val="center"/>
        <w:rPr>
          <w:rFonts w:ascii="宋体" w:hAnsi="宋体"/>
        </w:rPr>
      </w:pPr>
      <w:r>
        <w:rPr>
          <w:rFonts w:ascii="宋体" w:hAnsi="宋体" w:hint="eastAsia"/>
        </w:rPr>
        <w:t xml:space="preserve"> </w:t>
      </w:r>
    </w:p>
    <w:p w:rsidR="008C5E55" w:rsidRDefault="008C5E55" w:rsidP="008C5E55">
      <w:pPr>
        <w:ind w:firstLineChars="200" w:firstLine="640"/>
        <w:rPr>
          <w:rFonts w:ascii="黑体" w:eastAsia="黑体" w:hAnsi="黑体" w:hint="eastAsia"/>
        </w:rPr>
      </w:pPr>
      <w:r>
        <w:rPr>
          <w:rFonts w:ascii="黑体" w:eastAsia="黑体" w:hAnsi="黑体" w:hint="eastAsia"/>
        </w:rPr>
        <w:t>一、基本情况</w:t>
      </w:r>
    </w:p>
    <w:p w:rsidR="008C5E55" w:rsidRDefault="008C5E55" w:rsidP="008C5E55">
      <w:pPr>
        <w:ind w:firstLineChars="200" w:firstLine="640"/>
        <w:rPr>
          <w:rFonts w:ascii="仿宋_GB2312" w:hAnsi="宋体" w:hint="eastAsia"/>
        </w:rPr>
      </w:pPr>
      <w:r>
        <w:rPr>
          <w:rFonts w:ascii="仿宋_GB2312" w:hAnsi="宋体" w:hint="eastAsia"/>
        </w:rPr>
        <w:t>广东海洋大学现有校区3个，分别位于国家AAAA级旅游景区湖光</w:t>
      </w:r>
      <w:proofErr w:type="gramStart"/>
      <w:r>
        <w:rPr>
          <w:rFonts w:ascii="仿宋_GB2312" w:hAnsi="宋体" w:hint="eastAsia"/>
        </w:rPr>
        <w:t>岩世界</w:t>
      </w:r>
      <w:proofErr w:type="gramEnd"/>
      <w:r>
        <w:rPr>
          <w:rFonts w:ascii="仿宋_GB2312" w:hAnsi="宋体" w:hint="eastAsia"/>
        </w:rPr>
        <w:t>地质公园东侧、霞山区解放东路40号、湛江经济技术开发区海滨大道43号。现有学生3.1万余人（其中全日制研究生602人、本科生31915人、专科生0人、留学生25人），教职工2844人。学校党员人数2779人。学校党委下设基层党委（党总支）23个，党支部177个。教工党支部126个，在职教工党员1326人（占学校党员人数47.7%），其中专任教师党员760人（占教工党员57.3%）、正高级专任教师党员105人、副高级专任教师党员187人、35岁以下专任教师334人。“双带头人”（学术带头人、副高以上、博士）党支部书记11人。学生党支部51个，学生党员1043人（占学校党员人数37.5%）。</w:t>
      </w:r>
    </w:p>
    <w:p w:rsidR="008C5E55" w:rsidRDefault="008C5E55" w:rsidP="008C5E55">
      <w:pPr>
        <w:rPr>
          <w:rFonts w:ascii="仿宋_GB2312" w:hAnsi="宋体" w:hint="eastAsia"/>
        </w:rPr>
      </w:pPr>
      <w:r>
        <w:rPr>
          <w:rFonts w:ascii="仿宋_GB2312" w:hAnsi="宋体" w:hint="eastAsia"/>
        </w:rPr>
        <w:t xml:space="preserve">    学校党建部门主要有党委办公室（与统战部合署）、纪委办公室（与监察处合署）、党委组织部（党校挂靠）、党委宣传部等4个部门，现有在编人员26人。</w:t>
      </w:r>
    </w:p>
    <w:p w:rsidR="008C5E55" w:rsidRDefault="008C5E55" w:rsidP="008C5E55">
      <w:pPr>
        <w:ind w:firstLineChars="200" w:firstLine="640"/>
        <w:rPr>
          <w:rFonts w:ascii="仿宋_GB2312" w:hAnsi="宋体" w:hint="eastAsia"/>
        </w:rPr>
      </w:pPr>
      <w:r>
        <w:rPr>
          <w:rFonts w:ascii="仿宋_GB2312" w:hAnsi="宋体" w:hint="eastAsia"/>
        </w:rPr>
        <w:t>二、经验亮点</w:t>
      </w:r>
    </w:p>
    <w:p w:rsidR="008C5E55" w:rsidRDefault="008C5E55" w:rsidP="008C5E55">
      <w:pPr>
        <w:ind w:firstLineChars="200" w:firstLine="640"/>
        <w:rPr>
          <w:rFonts w:ascii="仿宋_GB2312" w:hAnsi="宋体" w:hint="eastAsia"/>
        </w:rPr>
      </w:pPr>
      <w:r>
        <w:rPr>
          <w:rFonts w:ascii="仿宋_GB2312" w:hAnsi="宋体" w:hint="eastAsia"/>
        </w:rPr>
        <w:t>1.</w:t>
      </w:r>
      <w:r>
        <w:rPr>
          <w:rFonts w:ascii="仿宋_GB2312" w:hAnsi="仿宋" w:cs="仿宋" w:hint="eastAsia"/>
        </w:rPr>
        <w:t>建立基层党建工作督查机制。学校党委制定党建工作检查台账，坚持每半年对基层党组织开展一次党建工作检查，特别是对基层党支部发展党员工作、开展“两学一做”学习教育、执行“三会一课”制度、会议记录等情况进行督查指导，并整理问题清单反馈基层党组织整改。对基层党建工作</w:t>
      </w:r>
      <w:r>
        <w:rPr>
          <w:rFonts w:ascii="仿宋_GB2312" w:hAnsi="仿宋" w:cs="仿宋" w:hint="eastAsia"/>
        </w:rPr>
        <w:lastRenderedPageBreak/>
        <w:t>相对落后、存在问题较突出的基层党组织书记进行工作约谈，指出存在的不足，督促</w:t>
      </w:r>
      <w:proofErr w:type="gramStart"/>
      <w:r>
        <w:rPr>
          <w:rFonts w:ascii="仿宋_GB2312" w:hAnsi="仿宋" w:cs="仿宋" w:hint="eastAsia"/>
        </w:rPr>
        <w:t>其抓好</w:t>
      </w:r>
      <w:proofErr w:type="gramEnd"/>
      <w:r>
        <w:rPr>
          <w:rFonts w:ascii="仿宋_GB2312" w:hAnsi="仿宋" w:cs="仿宋" w:hint="eastAsia"/>
        </w:rPr>
        <w:t>整改落实。</w:t>
      </w:r>
    </w:p>
    <w:p w:rsidR="008C5E55" w:rsidRDefault="008C5E55" w:rsidP="008C5E55">
      <w:pPr>
        <w:ind w:firstLineChars="200" w:firstLine="640"/>
        <w:rPr>
          <w:rFonts w:ascii="仿宋_GB2312" w:hAnsi="宋体" w:hint="eastAsia"/>
        </w:rPr>
      </w:pPr>
      <w:r>
        <w:rPr>
          <w:rFonts w:ascii="仿宋_GB2312" w:hAnsi="宋体" w:hint="eastAsia"/>
        </w:rPr>
        <w:t>2.</w:t>
      </w:r>
      <w:r>
        <w:rPr>
          <w:rFonts w:ascii="仿宋_GB2312" w:hAnsi="仿宋" w:cs="仿宋" w:hint="eastAsia"/>
        </w:rPr>
        <w:t>校地合作开展研究生社会实践成效显著。</w:t>
      </w:r>
      <w:r>
        <w:rPr>
          <w:rFonts w:ascii="仿宋_GB2312" w:hint="eastAsia"/>
        </w:rPr>
        <w:t>2012年，广东海洋大学与湛江市委组织部合作开展以“科技兴市、实践育人、活力党建”为主题的研究生社会实践活动，制定《广东海洋大学中共湛江市委组织部开展研究生社会实践活动工作方案》。六年来，选派了五批92名研究生参加挂职锻炼，3个研究生党支部与地方基层党支部开展创建结对共建活动。通过实践活动，研究生撰写政策建议和调研报告201篇，出版《研究生社会实践工作总结汇编》5期，有20名挂职锻炼研究生毕业后留在湛江工作。同时，也产生了较大的社会反响，人民网、中国教育在线和《湛江日报》等媒体分别作了相关报道。</w:t>
      </w:r>
    </w:p>
    <w:p w:rsidR="008C5E55" w:rsidRDefault="008C5E55" w:rsidP="008C5E55">
      <w:pPr>
        <w:ind w:firstLineChars="200" w:firstLine="640"/>
        <w:rPr>
          <w:rFonts w:ascii="仿宋_GB2312" w:hAnsi="Times New Roman" w:hint="eastAsia"/>
        </w:rPr>
      </w:pPr>
      <w:r>
        <w:rPr>
          <w:rFonts w:ascii="仿宋_GB2312" w:hAnsi="宋体" w:hint="eastAsia"/>
        </w:rPr>
        <w:t>3.</w:t>
      </w:r>
      <w:r>
        <w:rPr>
          <w:rFonts w:ascii="仿宋_GB2312" w:hAnsi="Times New Roman" w:hint="eastAsia"/>
        </w:rPr>
        <w:t>校政企三方闭合联动构建</w:t>
      </w:r>
      <w:proofErr w:type="gramStart"/>
      <w:r>
        <w:rPr>
          <w:rFonts w:ascii="仿宋_GB2312" w:hAnsi="Times New Roman" w:hint="eastAsia"/>
        </w:rPr>
        <w:t>区域党建</w:t>
      </w:r>
      <w:proofErr w:type="gramEnd"/>
      <w:r>
        <w:rPr>
          <w:rFonts w:ascii="仿宋_GB2312" w:hAnsi="Times New Roman" w:hint="eastAsia"/>
        </w:rPr>
        <w:t>品牌。航海学院实验教学中心教工党支部携手徐闻海事局直属机关党总支和海南海峡航运有限公司信海船队党总支，建立校政企三方闭合联动党建共建模式，利用三</w:t>
      </w:r>
      <w:proofErr w:type="gramStart"/>
      <w:r>
        <w:rPr>
          <w:rFonts w:ascii="仿宋_GB2312" w:hAnsi="Times New Roman" w:hint="eastAsia"/>
        </w:rPr>
        <w:t>方基层</w:t>
      </w:r>
      <w:proofErr w:type="gramEnd"/>
      <w:r>
        <w:rPr>
          <w:rFonts w:ascii="仿宋_GB2312" w:hAnsi="Times New Roman" w:hint="eastAsia"/>
        </w:rPr>
        <w:t>党组织党建资源，充分发挥三</w:t>
      </w:r>
      <w:proofErr w:type="gramStart"/>
      <w:r>
        <w:rPr>
          <w:rFonts w:ascii="仿宋_GB2312" w:hAnsi="Times New Roman" w:hint="eastAsia"/>
        </w:rPr>
        <w:t>方基层</w:t>
      </w:r>
      <w:proofErr w:type="gramEnd"/>
      <w:r>
        <w:rPr>
          <w:rFonts w:ascii="仿宋_GB2312" w:hAnsi="Times New Roman" w:hint="eastAsia"/>
        </w:rPr>
        <w:t>党组织的优势，形成党建工作合力，通过定期交流党建工作经验、共享党建工作资源、</w:t>
      </w:r>
      <w:proofErr w:type="gramStart"/>
      <w:r>
        <w:rPr>
          <w:rFonts w:ascii="仿宋_GB2312" w:hAnsi="Times New Roman" w:hint="eastAsia"/>
        </w:rPr>
        <w:t>交互讲</w:t>
      </w:r>
      <w:proofErr w:type="gramEnd"/>
      <w:r>
        <w:rPr>
          <w:rFonts w:ascii="仿宋_GB2312" w:hAnsi="Times New Roman" w:hint="eastAsia"/>
        </w:rPr>
        <w:t>党课、邀请党员参与其他两方单位党建活动、三方篮球赛等多种方式和途径，形成组织建设互促、党员干部互动、党建载体互用的党建新模式，构建了“立足雷琼，辐射南海”区域海洋</w:t>
      </w:r>
      <w:proofErr w:type="gramStart"/>
      <w:r>
        <w:rPr>
          <w:rFonts w:ascii="仿宋_GB2312" w:hAnsi="Times New Roman" w:hint="eastAsia"/>
        </w:rPr>
        <w:t>特色党建</w:t>
      </w:r>
      <w:proofErr w:type="gramEnd"/>
      <w:r>
        <w:rPr>
          <w:rFonts w:ascii="仿宋_GB2312" w:hAnsi="Times New Roman" w:hint="eastAsia"/>
        </w:rPr>
        <w:t>品牌。</w:t>
      </w:r>
    </w:p>
    <w:p w:rsidR="008C5E55" w:rsidRDefault="008C5E55" w:rsidP="008C5E55">
      <w:pPr>
        <w:ind w:firstLineChars="200" w:firstLine="640"/>
        <w:rPr>
          <w:rFonts w:ascii="黑体" w:eastAsia="黑体" w:hAnsi="黑体" w:hint="eastAsia"/>
        </w:rPr>
      </w:pPr>
      <w:r>
        <w:rPr>
          <w:rFonts w:ascii="黑体" w:eastAsia="黑体" w:hAnsi="黑体" w:hint="eastAsia"/>
        </w:rPr>
        <w:t>三、党建工作中有待解决的问题</w:t>
      </w:r>
    </w:p>
    <w:p w:rsidR="008C5E55" w:rsidRDefault="008C5E55" w:rsidP="008C5E55">
      <w:pPr>
        <w:ind w:firstLineChars="196" w:firstLine="627"/>
        <w:rPr>
          <w:rFonts w:ascii="仿宋_GB2312" w:hAnsi="Times New Roman" w:hint="eastAsia"/>
        </w:rPr>
      </w:pPr>
      <w:r>
        <w:rPr>
          <w:rFonts w:ascii="仿宋_GB2312" w:hAnsi="Times New Roman" w:hint="eastAsia"/>
        </w:rPr>
        <w:t>1.党建主业意识仍需进一步强化。学校党委着力加强基层党建工作，制定完善了一系列党建工作制度，基层党建工作进一步规范，但在教育督促党员领导干部履行党建职责的工作还做得不够，个别党员领导干部抓党建主业意识不够强，贯彻执行党建制度还不够到位。</w:t>
      </w:r>
    </w:p>
    <w:p w:rsidR="008C5E55" w:rsidRDefault="008C5E55" w:rsidP="008C5E55">
      <w:pPr>
        <w:ind w:firstLineChars="196" w:firstLine="627"/>
        <w:rPr>
          <w:rFonts w:ascii="仿宋_GB2312" w:hAnsi="Times New Roman" w:hint="eastAsia"/>
        </w:rPr>
      </w:pPr>
      <w:r>
        <w:rPr>
          <w:rFonts w:ascii="仿宋_GB2312" w:hAnsi="Times New Roman" w:hint="eastAsia"/>
        </w:rPr>
        <w:t>2.教师党支部书记“双带头人”比例偏低。全校71名教师党支部书记中，学术带头人（教授）11人，占比15.49%，副高职称且有博士学位的10人，占比14.08%，离教育部有关要求差距很大。教师党支部书记“党建带头人、学术带头人”培育工作需采取有力措施加快推进，力争2020年底前基本实现全覆盖。</w:t>
      </w:r>
    </w:p>
    <w:p w:rsidR="008C5E55" w:rsidRDefault="008C5E55" w:rsidP="008C5E55">
      <w:pPr>
        <w:ind w:firstLineChars="196" w:firstLine="627"/>
        <w:rPr>
          <w:rFonts w:ascii="仿宋_GB2312" w:hAnsi="Times New Roman" w:hint="eastAsia"/>
        </w:rPr>
      </w:pPr>
      <w:r>
        <w:rPr>
          <w:rFonts w:ascii="仿宋_GB2312" w:hAnsi="Times New Roman" w:hint="eastAsia"/>
        </w:rPr>
        <w:t>3.支部书记开展党务工作的能力有待加强。学校的教师党支部书记大多由专任教师兼任，专任教师教学任务繁重，缺乏党务工作的历练，加之普遍缺少高层次的党务干部系统培训，带领党支部的经验不足，能力有待提高。</w:t>
      </w:r>
    </w:p>
    <w:p w:rsidR="008C5E55" w:rsidRDefault="008C5E55" w:rsidP="008C5E55">
      <w:pPr>
        <w:ind w:firstLineChars="196" w:firstLine="627"/>
        <w:rPr>
          <w:rFonts w:ascii="仿宋_GB2312" w:hAnsi="Times New Roman" w:hint="eastAsia"/>
        </w:rPr>
      </w:pPr>
      <w:r>
        <w:rPr>
          <w:rFonts w:ascii="仿宋_GB2312" w:hAnsi="Times New Roman" w:hint="eastAsia"/>
        </w:rPr>
        <w:t>4.教师党支部作用发挥不够突出。学校党委从严落实管党治党责任，加强教师党支部建设，从严治党不断向基层延伸，取得较好成效，但在如何更好发挥教师党支部作用方面还存在不足，教师党支部的职责发挥不够到位，战斗堡垒作用发挥不够突出。</w:t>
      </w:r>
    </w:p>
    <w:p w:rsidR="008C5E55" w:rsidRDefault="008C5E55" w:rsidP="008C5E55">
      <w:pPr>
        <w:rPr>
          <w:rFonts w:hint="eastAsia"/>
        </w:rPr>
      </w:pPr>
      <w:r>
        <w:rPr>
          <w:rFonts w:ascii="仿宋_GB2312" w:hAnsi="Times New Roman" w:hint="eastAsia"/>
        </w:rPr>
        <w:t>5.在高学历高职称青年教师中发展党员力度不够。学校党委按照中央、省委新部署新要求，积极推进党员发展工作，取得了较好成效，但在高学历高职称青年教师中发展党员工作还缺乏针对性，培养措施不够有力，发展数量较少。</w:t>
      </w:r>
    </w:p>
    <w:p w:rsidR="0009340A" w:rsidRPr="008C5E55" w:rsidRDefault="0009340A">
      <w:bookmarkStart w:id="0" w:name="_GoBack"/>
      <w:bookmarkEnd w:id="0"/>
    </w:p>
    <w:sectPr w:rsidR="0009340A" w:rsidRPr="008C5E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E55"/>
    <w:rsid w:val="00016133"/>
    <w:rsid w:val="0009340A"/>
    <w:rsid w:val="008C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E5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E55"/>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Words>
  <Characters>1460</Characters>
  <Application>Microsoft Office Word</Application>
  <DocSecurity>0</DocSecurity>
  <Lines>12</Lines>
  <Paragraphs>3</Paragraphs>
  <ScaleCrop>false</ScaleCrop>
  <Company>Sky123.Org</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2</cp:revision>
  <dcterms:created xsi:type="dcterms:W3CDTF">2018-10-28T12:07:00Z</dcterms:created>
  <dcterms:modified xsi:type="dcterms:W3CDTF">2018-10-28T12:07:00Z</dcterms:modified>
</cp:coreProperties>
</file>