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EB5" w:rsidRDefault="00BF7EB5" w:rsidP="00BF7EB5">
      <w:pPr>
        <w:spacing w:line="600" w:lineRule="exact"/>
        <w:jc w:val="center"/>
        <w:rPr>
          <w:rFonts w:ascii="方正小标宋简体" w:hAnsi="方正小标宋简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广东环境保护工程职业学院</w:t>
      </w:r>
    </w:p>
    <w:p w:rsidR="00BF7EB5" w:rsidRDefault="00BF7EB5" w:rsidP="00BF7EB5">
      <w:pPr>
        <w:spacing w:line="600" w:lineRule="exact"/>
        <w:jc w:val="center"/>
        <w:rPr>
          <w:rFonts w:ascii="方正小标宋简体" w:hAnsi="方正小标宋简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党建工作情况</w:t>
      </w:r>
    </w:p>
    <w:p w:rsidR="00BF7EB5" w:rsidRDefault="00BF7EB5" w:rsidP="00BF7EB5">
      <w:pPr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一、基本情况</w:t>
      </w:r>
      <w:r>
        <w:rPr>
          <w:rFonts w:ascii="黑体" w:eastAsia="黑体" w:hAnsi="黑体" w:hint="eastAsia"/>
          <w:sz w:val="32"/>
          <w:szCs w:val="32"/>
        </w:rPr>
        <w:br/>
      </w:r>
      <w:r>
        <w:rPr>
          <w:rFonts w:ascii="仿宋" w:eastAsia="仿宋" w:hAnsi="仿宋" w:hint="eastAsia"/>
          <w:sz w:val="32"/>
          <w:szCs w:val="32"/>
        </w:rPr>
        <w:t xml:space="preserve">   </w:t>
      </w:r>
      <w:r>
        <w:rPr>
          <w:rFonts w:ascii="仿宋_GB2312" w:eastAsia="仿宋_GB2312" w:hAnsi="仿宋" w:cs="仿宋" w:hint="eastAsia"/>
          <w:sz w:val="32"/>
          <w:szCs w:val="32"/>
        </w:rPr>
        <w:t xml:space="preserve"> 广东环境保护工程职业学院现有校区1个，位于佛山市南海区。现有全日制专科学生10042人，教职工561人。学校党员人数549人。学校党委下设基层党总支2个，党支部23个。教工党支部2个，教工党员373人（占学校</w:t>
      </w:r>
      <w:bookmarkStart w:id="0" w:name="_GoBack"/>
      <w:bookmarkEnd w:id="0"/>
      <w:r>
        <w:rPr>
          <w:rFonts w:ascii="仿宋_GB2312" w:eastAsia="仿宋_GB2312" w:hAnsi="仿宋" w:cs="仿宋" w:hint="eastAsia"/>
          <w:sz w:val="32"/>
          <w:szCs w:val="32"/>
        </w:rPr>
        <w:t>党员人数68%），其中专任教师党员238人（占教工党员64%）、正高级专任教师党员3人、副高级专任教师党员35人、35岁以下专任教师党员87人。“双带头人”（学术带头人、副高以上、博士）党支部书记13人。学生党支部2个，学生党员176人（占学校党员人数32%）。</w:t>
      </w:r>
      <w:r>
        <w:rPr>
          <w:rFonts w:ascii="仿宋_GB2312" w:eastAsia="仿宋_GB2312" w:hAnsi="仿宋" w:cs="仿宋" w:hint="eastAsia"/>
          <w:sz w:val="32"/>
          <w:szCs w:val="32"/>
        </w:rPr>
        <w:br/>
        <w:t xml:space="preserve">    学院设有党委办公室（纪检监察室），主任1位、组织科长1位、宣传科员1位、纪检监察科员1位。</w:t>
      </w:r>
    </w:p>
    <w:p w:rsidR="00BF7EB5" w:rsidRDefault="00BF7EB5" w:rsidP="00BF7EB5">
      <w:pPr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二、经验亮点</w:t>
      </w:r>
      <w:r>
        <w:rPr>
          <w:rFonts w:ascii="仿宋_GB2312" w:eastAsia="仿宋_GB2312" w:hAnsi="黑体" w:cs="黑体" w:hint="eastAsia"/>
          <w:sz w:val="32"/>
          <w:szCs w:val="32"/>
        </w:rPr>
        <w:br/>
        <w:t xml:space="preserve">    </w:t>
      </w:r>
      <w:r>
        <w:rPr>
          <w:rFonts w:ascii="仿宋_GB2312" w:eastAsia="仿宋_GB2312" w:hAnsi="楷体" w:cs="楷体" w:hint="eastAsia"/>
          <w:sz w:val="32"/>
          <w:szCs w:val="32"/>
        </w:rPr>
        <w:t>1.抓融合共进，</w:t>
      </w:r>
      <w:proofErr w:type="gramStart"/>
      <w:r>
        <w:rPr>
          <w:rFonts w:ascii="仿宋_GB2312" w:eastAsia="仿宋_GB2312" w:hAnsi="楷体" w:cs="楷体" w:hint="eastAsia"/>
          <w:sz w:val="32"/>
          <w:szCs w:val="32"/>
        </w:rPr>
        <w:t>促品牌</w:t>
      </w:r>
      <w:proofErr w:type="gramEnd"/>
      <w:r>
        <w:rPr>
          <w:rFonts w:ascii="仿宋_GB2312" w:eastAsia="仿宋_GB2312" w:hAnsi="楷体" w:cs="楷体" w:hint="eastAsia"/>
          <w:sz w:val="32"/>
          <w:szCs w:val="32"/>
        </w:rPr>
        <w:t>打造。</w:t>
      </w:r>
      <w:r>
        <w:rPr>
          <w:rFonts w:ascii="仿宋_GB2312" w:eastAsia="仿宋_GB2312" w:hAnsi="仿宋" w:cs="仿宋" w:hint="eastAsia"/>
          <w:sz w:val="32"/>
          <w:szCs w:val="32"/>
        </w:rPr>
        <w:t>创新载体，激发党建活力。各党支部将党建业务深度融合，展各具特色、丰富多彩、接地气的活动，发挥党员教师在教书育人中的引领作用，积极服务地方环境保护和生态文明建设，形成有特色的党建品牌。如环境监测系党支部和食品系党支部开展公益检测、生态系党支部支招岭南文化名城建设、环境科学系党支部争做护河先锋卫士、环境艺术与服务系党支部参与古村落活化升级改</w:t>
      </w:r>
      <w:r>
        <w:rPr>
          <w:rFonts w:ascii="仿宋_GB2312" w:eastAsia="仿宋_GB2312" w:hAnsi="仿宋" w:cs="仿宋" w:hint="eastAsia"/>
          <w:sz w:val="32"/>
          <w:szCs w:val="32"/>
        </w:rPr>
        <w:lastRenderedPageBreak/>
        <w:t>造等，有效提升党建工作活力。</w:t>
      </w:r>
      <w:r>
        <w:rPr>
          <w:rFonts w:ascii="仿宋_GB2312" w:eastAsia="仿宋_GB2312" w:hAnsi="仿宋" w:cs="仿宋" w:hint="eastAsia"/>
          <w:sz w:val="32"/>
          <w:szCs w:val="32"/>
        </w:rPr>
        <w:br/>
        <w:t xml:space="preserve">    </w:t>
      </w:r>
      <w:r>
        <w:rPr>
          <w:rFonts w:ascii="仿宋_GB2312" w:eastAsia="仿宋_GB2312" w:hAnsi="楷体" w:cs="楷体" w:hint="eastAsia"/>
          <w:sz w:val="32"/>
          <w:szCs w:val="32"/>
        </w:rPr>
        <w:t>2.抓示范引领，促追赶超越。</w:t>
      </w:r>
      <w:r>
        <w:rPr>
          <w:rFonts w:ascii="仿宋_GB2312" w:eastAsia="仿宋_GB2312" w:hAnsi="仿宋" w:cs="仿宋" w:hint="eastAsia"/>
          <w:sz w:val="32"/>
          <w:szCs w:val="32"/>
        </w:rPr>
        <w:t>典型引导，发挥示范作用。通过评选优秀教师、优秀教育工作者、优秀党员、优秀党务工作者等评选，同时充分运用新旧媒体，如，校报开设“我身边的党员微故事”，党员活动室设置“榜样的力量”，学院网站开设“我最喜爱的老师”等等，加大对先进典型的宣传力度，弘扬先进集体、好的做法。据统计，学院专业带头人和专业负责人共59名，其中党员35名，</w:t>
      </w:r>
      <w:proofErr w:type="gramStart"/>
      <w:r>
        <w:rPr>
          <w:rFonts w:ascii="仿宋_GB2312" w:eastAsia="仿宋_GB2312" w:hAnsi="仿宋" w:cs="仿宋" w:hint="eastAsia"/>
          <w:sz w:val="32"/>
          <w:szCs w:val="32"/>
        </w:rPr>
        <w:t>占专业</w:t>
      </w:r>
      <w:proofErr w:type="gramEnd"/>
      <w:r>
        <w:rPr>
          <w:rFonts w:ascii="仿宋_GB2312" w:eastAsia="仿宋_GB2312" w:hAnsi="仿宋" w:cs="仿宋" w:hint="eastAsia"/>
          <w:sz w:val="32"/>
          <w:szCs w:val="32"/>
        </w:rPr>
        <w:t>带头人和负责人总数60%。在各类奖项评选和科研课题承担方面，党员教师所占比例均超过一半以上。</w:t>
      </w:r>
    </w:p>
    <w:p w:rsidR="00BF7EB5" w:rsidRDefault="00BF7EB5" w:rsidP="00BF7EB5">
      <w:pPr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楷体" w:cs="楷体" w:hint="eastAsia"/>
          <w:sz w:val="32"/>
          <w:szCs w:val="32"/>
        </w:rPr>
        <w:t>3.精准开展深调研，着力促进改革发展。</w:t>
      </w:r>
      <w:r>
        <w:rPr>
          <w:rFonts w:ascii="仿宋_GB2312" w:eastAsia="仿宋_GB2312" w:hAnsi="仿宋" w:cs="仿宋" w:hint="eastAsia"/>
          <w:sz w:val="32"/>
          <w:szCs w:val="32"/>
        </w:rPr>
        <w:t>为持续深入学习贯彻习近平总书记重要讲话精神,在各项工作中出实招，学院党委尽早行动，提前谋划，真抓实干，改革创新，成立学院全面深化改革领导小组，制定了《院领导同志开展深调研的方案》，着重围绕全面加强党的建设,助力生态文明建设、提升学院内生动力，产教融合、校企合作“双精准”等9个课题进行大调研。近期，学院领导纷纷带队到东莞、韶关、江门、清远等地市环保局，丹灶镇</w:t>
      </w:r>
      <w:proofErr w:type="gramStart"/>
      <w:r>
        <w:rPr>
          <w:rFonts w:ascii="仿宋_GB2312" w:eastAsia="仿宋_GB2312" w:hAnsi="仿宋" w:cs="仿宋" w:hint="eastAsia"/>
          <w:sz w:val="32"/>
          <w:szCs w:val="32"/>
        </w:rPr>
        <w:t>府开展</w:t>
      </w:r>
      <w:proofErr w:type="gramEnd"/>
      <w:r>
        <w:rPr>
          <w:rFonts w:ascii="仿宋_GB2312" w:eastAsia="仿宋_GB2312" w:hAnsi="仿宋" w:cs="仿宋" w:hint="eastAsia"/>
          <w:sz w:val="32"/>
          <w:szCs w:val="32"/>
        </w:rPr>
        <w:t>调研交流，推动学院创新发展、高质量发展谋篇布局，精准对接地方需求和发展，助力地方经济社会发展和生态文明建设，促进学院在新时代提供人才支撑、智力支撑、科技支撑发挥更大的作用。</w:t>
      </w:r>
      <w:r>
        <w:rPr>
          <w:rFonts w:ascii="仿宋_GB2312" w:eastAsia="仿宋_GB2312" w:hAnsi="仿宋" w:cs="仿宋" w:hint="eastAsia"/>
          <w:sz w:val="32"/>
          <w:szCs w:val="32"/>
        </w:rPr>
        <w:br/>
      </w:r>
      <w:r>
        <w:rPr>
          <w:rFonts w:ascii="黑体" w:eastAsia="黑体" w:hAnsi="黑体" w:hint="eastAsia"/>
          <w:sz w:val="32"/>
          <w:szCs w:val="32"/>
        </w:rPr>
        <w:t xml:space="preserve">    三、党建工作中有待解决的问题</w:t>
      </w:r>
      <w:r>
        <w:rPr>
          <w:rFonts w:ascii="仿宋_GB2312" w:eastAsia="仿宋_GB2312" w:hAnsi="黑体" w:cs="黑体" w:hint="eastAsia"/>
          <w:sz w:val="32"/>
          <w:szCs w:val="32"/>
        </w:rPr>
        <w:br/>
      </w:r>
      <w:r>
        <w:rPr>
          <w:rFonts w:ascii="仿宋_GB2312" w:eastAsia="仿宋_GB2312" w:hAnsi="仿宋" w:cs="仿宋" w:hint="eastAsia"/>
          <w:sz w:val="32"/>
          <w:szCs w:val="32"/>
        </w:rPr>
        <w:t xml:space="preserve">    1.在基层党务干部政策待遇落实上，除9个教学系党支部配备的专职副书记按照副科级待遇管理之外，其余党务工作人员皆为兼职。兼职党务人员工作积极性有待提高，建议出台鼓励兼职党务人员提高积极性的指导性政策或意见。</w:t>
      </w:r>
    </w:p>
    <w:p w:rsidR="00BF7EB5" w:rsidRDefault="00BF7EB5" w:rsidP="00BF7EB5">
      <w:pPr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2.依据目前学院人员编制情况，实现配备专职组织员难度较大。</w:t>
      </w:r>
    </w:p>
    <w:p w:rsidR="00BF7EB5" w:rsidRDefault="00BF7EB5" w:rsidP="00BF7EB5">
      <w:pPr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3.基层党务部门对接的上级部门较多，各类检查、总结、报告过于频繁，重复性较多，疲于应付。</w:t>
      </w:r>
    </w:p>
    <w:p w:rsidR="00BF7EB5" w:rsidRDefault="00BF7EB5" w:rsidP="00BF7EB5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BF7EB5" w:rsidRDefault="00BF7EB5" w:rsidP="00BF7EB5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BF7EB5" w:rsidRDefault="00BF7EB5" w:rsidP="00BF7EB5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BF7EB5" w:rsidRDefault="00BF7EB5" w:rsidP="00BF7EB5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BF7EB5" w:rsidRDefault="00BF7EB5" w:rsidP="00BF7EB5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BF7EB5" w:rsidRDefault="00BF7EB5" w:rsidP="00BF7EB5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BF7EB5" w:rsidRDefault="00BF7EB5" w:rsidP="00BF7EB5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BF7EB5" w:rsidRDefault="00BF7EB5" w:rsidP="00BF7EB5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BF7EB5" w:rsidRDefault="00BF7EB5" w:rsidP="00BF7EB5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BF7EB5" w:rsidRDefault="00BF7EB5" w:rsidP="00BF7EB5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581A5E" w:rsidRPr="00BF7EB5" w:rsidRDefault="00581A5E"/>
    <w:sectPr w:rsidR="00581A5E" w:rsidRPr="00BF7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EB5"/>
    <w:rsid w:val="00581A5E"/>
    <w:rsid w:val="00B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EB5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EB5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9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188</Words>
  <Characters>1078</Characters>
  <Application>Microsoft Office Word</Application>
  <DocSecurity>0</DocSecurity>
  <Lines>8</Lines>
  <Paragraphs>2</Paragraphs>
  <ScaleCrop>false</ScaleCrop>
  <Company>Sky123.Org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2018-10-28T12:59:00Z</dcterms:created>
  <dcterms:modified xsi:type="dcterms:W3CDTF">2018-10-28T13:00:00Z</dcterms:modified>
</cp:coreProperties>
</file>