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F3" w:rsidRDefault="00791AF3" w:rsidP="00791AF3">
      <w:pPr>
        <w:spacing w:after="100" w:afterAutospacing="1"/>
        <w:jc w:val="center"/>
        <w:rPr>
          <w:rFonts w:ascii="方正小标宋简体"/>
          <w:b/>
          <w:bCs/>
          <w:sz w:val="36"/>
          <w:szCs w:val="36"/>
        </w:rPr>
      </w:pPr>
      <w:r>
        <w:rPr>
          <w:rFonts w:ascii="方正小标宋简体" w:hAnsi="方正小标宋简体"/>
          <w:b/>
          <w:bCs/>
          <w:sz w:val="36"/>
          <w:szCs w:val="36"/>
        </w:rPr>
        <w:t>广东生态工程职业学院党建工作情况</w:t>
      </w:r>
    </w:p>
    <w:p w:rsidR="00791AF3" w:rsidRDefault="00791AF3" w:rsidP="00791AF3">
      <w:pPr>
        <w:spacing w:line="360" w:lineRule="auto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一、基本情况</w:t>
      </w:r>
    </w:p>
    <w:p w:rsidR="00791AF3" w:rsidRDefault="00791AF3" w:rsidP="00791AF3">
      <w:pPr>
        <w:spacing w:line="360" w:lineRule="auto"/>
        <w:ind w:firstLine="61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广东生态工程职业学院现有校区2个，分别位于广州市天河区广</w:t>
      </w:r>
      <w:proofErr w:type="gramStart"/>
      <w:r>
        <w:rPr>
          <w:rFonts w:ascii="仿宋_GB2312" w:eastAsia="仿宋_GB2312" w:hAnsi="仿宋" w:hint="eastAsia"/>
          <w:sz w:val="30"/>
          <w:szCs w:val="30"/>
        </w:rPr>
        <w:t>汕</w:t>
      </w:r>
      <w:proofErr w:type="gramEnd"/>
      <w:r>
        <w:rPr>
          <w:rFonts w:ascii="仿宋_GB2312" w:eastAsia="仿宋_GB2312" w:hAnsi="仿宋" w:hint="eastAsia"/>
          <w:sz w:val="30"/>
          <w:szCs w:val="30"/>
        </w:rPr>
        <w:t>一路297号（高职校区）和龙眼洞林场（中职校区）。现有学生6460人（其中全日制专科生5288人、</w:t>
      </w:r>
      <w:proofErr w:type="gramStart"/>
      <w:r>
        <w:rPr>
          <w:rFonts w:ascii="仿宋_GB2312" w:eastAsia="仿宋_GB2312" w:hAnsi="仿宋" w:hint="eastAsia"/>
          <w:sz w:val="30"/>
          <w:szCs w:val="30"/>
        </w:rPr>
        <w:t>中职生</w:t>
      </w:r>
      <w:proofErr w:type="gramEnd"/>
      <w:r>
        <w:rPr>
          <w:rFonts w:ascii="仿宋_GB2312" w:eastAsia="仿宋_GB2312" w:hAnsi="仿宋" w:hint="eastAsia"/>
          <w:sz w:val="30"/>
          <w:szCs w:val="30"/>
        </w:rPr>
        <w:t>1172人），教职工355人。学校党员人数165人。</w:t>
      </w:r>
    </w:p>
    <w:p w:rsidR="00791AF3" w:rsidRDefault="00791AF3" w:rsidP="00791AF3">
      <w:pPr>
        <w:spacing w:line="360" w:lineRule="auto"/>
        <w:ind w:firstLine="61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学校党委下设基层党委（党总支）0个，党支部9个，共有党员165名。教工党支部9个，教工党员164人（占学校党员人数99.4%），其中专任教师党员154人（占教工党员93.9%）、正高级专任教师党员3人、副高级专任教师党员40人、35岁以下专任教师35人。“双带头人”（学术带头人、副高以上、博士）党支部书记4人。学生党支部0个，学生党员1人（占学校党员人数0.6%）。</w:t>
      </w:r>
    </w:p>
    <w:p w:rsidR="00791AF3" w:rsidRDefault="00791AF3" w:rsidP="00791AF3">
      <w:pPr>
        <w:spacing w:line="360" w:lineRule="auto"/>
        <w:ind w:firstLine="610"/>
        <w:rPr>
          <w:rFonts w:ascii="仿宋_GB2312" w:eastAsia="仿宋_GB2312" w:hAnsi="仿宋" w:hint="eastAsia"/>
          <w:sz w:val="30"/>
          <w:szCs w:val="30"/>
        </w:rPr>
      </w:pPr>
      <w:proofErr w:type="gramStart"/>
      <w:r>
        <w:rPr>
          <w:rFonts w:ascii="仿宋_GB2312" w:eastAsia="仿宋_GB2312" w:hAnsi="仿宋" w:hint="eastAsia"/>
          <w:sz w:val="30"/>
          <w:szCs w:val="30"/>
        </w:rPr>
        <w:t>学院党建</w:t>
      </w:r>
      <w:proofErr w:type="gramEnd"/>
      <w:r>
        <w:rPr>
          <w:rFonts w:ascii="仿宋_GB2312" w:eastAsia="仿宋_GB2312" w:hAnsi="仿宋" w:hint="eastAsia"/>
          <w:sz w:val="30"/>
          <w:szCs w:val="30"/>
        </w:rPr>
        <w:t>部门设置1个，2017年12月在学院内设机构调整工作中将党办和院办合署为党政办公室，现有编制8人，设主任1名，副主任2名，科长1名，科员4名。</w:t>
      </w:r>
    </w:p>
    <w:p w:rsidR="00791AF3" w:rsidRDefault="00791AF3" w:rsidP="00791AF3">
      <w:pPr>
        <w:spacing w:line="360" w:lineRule="auto"/>
        <w:ind w:firstLine="610"/>
        <w:rPr>
          <w:rFonts w:ascii="黑体" w:eastAsia="黑体" w:hAnsi="黑体" w:hint="eastAsia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二、经验亮点</w:t>
      </w:r>
    </w:p>
    <w:p w:rsidR="00791AF3" w:rsidRDefault="00791AF3" w:rsidP="00791AF3">
      <w:pPr>
        <w:spacing w:line="360" w:lineRule="auto"/>
        <w:ind w:firstLineChars="200" w:firstLine="602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b/>
          <w:bCs/>
          <w:sz w:val="30"/>
          <w:szCs w:val="30"/>
        </w:rPr>
        <w:t>1.</w:t>
      </w:r>
      <w:r>
        <w:rPr>
          <w:rFonts w:ascii="仿宋_GB2312" w:eastAsia="仿宋_GB2312" w:hAnsi="仿宋" w:hint="eastAsia"/>
          <w:sz w:val="30"/>
          <w:szCs w:val="30"/>
        </w:rPr>
        <w:t>选优配强党支部书记。2016年10月校党委按照上级要求，为各支部选配了具有副高级以上专业技术职务（职称），且兼任行政职务党性强、业务精、有威信、肯奉献的教师党员担任党支部书记。并逐步推进教师党支部书记“党建带头人、学术带头人”</w:t>
      </w:r>
      <w:r>
        <w:rPr>
          <w:rFonts w:ascii="仿宋_GB2312" w:eastAsia="仿宋_GB2312" w:hAnsi="仿宋" w:hint="eastAsia"/>
          <w:sz w:val="30"/>
          <w:szCs w:val="30"/>
        </w:rPr>
        <w:lastRenderedPageBreak/>
        <w:t>培育工程，力争通过3年左右的时间，基本实现“双带头人”支部书记选拔方式全覆盖。</w:t>
      </w:r>
    </w:p>
    <w:p w:rsidR="00791AF3" w:rsidRDefault="00791AF3" w:rsidP="00791AF3">
      <w:pPr>
        <w:spacing w:line="360" w:lineRule="auto"/>
        <w:ind w:firstLineChars="200" w:firstLine="60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2.坚持不懈加强党性教育锤炼，不断加大党性教育培训力度。2016年、2017年暑假，分4批组织教师党员近300余人次赴江西井冈山、广西百色、湖北武汉等红色教育基地进行体验式党性教育；依托省内外党校和干部学院的教育培训资源，2017年分3期选送10余名党员干部进入党性锤炼培训班学习。</w:t>
      </w:r>
    </w:p>
    <w:p w:rsidR="00791AF3" w:rsidRDefault="00791AF3" w:rsidP="00791AF3">
      <w:pPr>
        <w:spacing w:line="360" w:lineRule="auto"/>
        <w:ind w:firstLine="610"/>
        <w:rPr>
          <w:rFonts w:ascii="黑体" w:eastAsia="黑体" w:hAnsi="黑体" w:hint="eastAsia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三、党建工作中有待解决的问题</w:t>
      </w:r>
    </w:p>
    <w:p w:rsidR="00791AF3" w:rsidRDefault="00791AF3" w:rsidP="00791AF3">
      <w:pPr>
        <w:spacing w:line="360" w:lineRule="auto"/>
        <w:ind w:firstLineChars="200" w:firstLine="60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1.基层党组织</w:t>
      </w:r>
      <w:proofErr w:type="gramStart"/>
      <w:r>
        <w:rPr>
          <w:rFonts w:ascii="仿宋_GB2312" w:eastAsia="仿宋_GB2312" w:hAnsi="仿宋" w:hint="eastAsia"/>
          <w:sz w:val="30"/>
          <w:szCs w:val="30"/>
        </w:rPr>
        <w:t>架构任需优化</w:t>
      </w:r>
      <w:proofErr w:type="gramEnd"/>
      <w:r>
        <w:rPr>
          <w:rFonts w:ascii="仿宋_GB2312" w:eastAsia="仿宋_GB2312" w:hAnsi="仿宋" w:hint="eastAsia"/>
          <w:sz w:val="30"/>
          <w:szCs w:val="30"/>
        </w:rPr>
        <w:t>，运行机制有待改进，基层党务专职干部配置不足。学院党委计划于2018年3月进行党员大会换届，但由于多种原因，至今未能正常开展该项工作，致使学院各系部党总支、各党支部的换届选举无法进行，影响了工作效率。</w:t>
      </w:r>
    </w:p>
    <w:p w:rsidR="00791AF3" w:rsidRDefault="00791AF3" w:rsidP="00791AF3">
      <w:pPr>
        <w:spacing w:line="360" w:lineRule="auto"/>
        <w:ind w:firstLineChars="200" w:firstLine="60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2.“高知识”群体党员发展情况不容乐观。存在两方面问题：一是部分教师的入党积极性不高，动力不足；二是受指标不足等影响，教师党员发展数量少、周期长。急需加强教师党支部的建设，发挥战斗堡垒作用，引导和培养优秀青年教师。</w:t>
      </w:r>
    </w:p>
    <w:p w:rsidR="00791AF3" w:rsidRDefault="00791AF3" w:rsidP="00791AF3">
      <w:pPr>
        <w:spacing w:line="360" w:lineRule="auto"/>
        <w:ind w:firstLineChars="200" w:firstLine="600"/>
        <w:rPr>
          <w:rFonts w:ascii="仿宋_GB2312" w:eastAsia="仿宋_GB2312" w:hAnsi="仿宋" w:hint="eastAsia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3.党建工作信息化建设还不够深入。在建设党员教育服务信息系统，实现在线学习培训、网上组织生活、党务公开等目标方面仍需努力。党建经费保障体系尚需健全。在开通党费专用账户，建立健全相关保障体系方面还需努力。</w:t>
      </w:r>
    </w:p>
    <w:p w:rsidR="00452A18" w:rsidRPr="00791AF3" w:rsidRDefault="00452A18">
      <w:bookmarkStart w:id="0" w:name="_GoBack"/>
      <w:bookmarkEnd w:id="0"/>
    </w:p>
    <w:sectPr w:rsidR="00452A18" w:rsidRPr="0079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F3"/>
    <w:rsid w:val="00452A18"/>
    <w:rsid w:val="007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F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F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Sky123.Org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2018-10-28T13:02:00Z</dcterms:created>
  <dcterms:modified xsi:type="dcterms:W3CDTF">2018-10-28T13:02:00Z</dcterms:modified>
</cp:coreProperties>
</file>