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08" w:rsidRDefault="00601008" w:rsidP="00601008">
      <w:pPr>
        <w:spacing w:line="720" w:lineRule="exact"/>
        <w:jc w:val="center"/>
        <w:rPr>
          <w:rFonts w:ascii="方正小标宋简体" w:hAnsi="仿宋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广东石油化工学院党建工作情况</w:t>
      </w:r>
    </w:p>
    <w:p w:rsidR="00601008" w:rsidRDefault="00601008" w:rsidP="00601008">
      <w:pPr>
        <w:spacing w:line="720" w:lineRule="exact"/>
        <w:jc w:val="center"/>
        <w:rPr>
          <w:rFonts w:ascii="方正小标宋简体" w:hAnsi="仿宋"/>
          <w:b/>
          <w:bCs/>
          <w:sz w:val="44"/>
          <w:szCs w:val="44"/>
        </w:rPr>
      </w:pPr>
      <w:r>
        <w:rPr>
          <w:rFonts w:ascii="方正小标宋简体" w:hAnsi="仿宋"/>
          <w:b/>
          <w:bCs/>
          <w:sz w:val="44"/>
          <w:szCs w:val="44"/>
        </w:rPr>
        <w:t xml:space="preserve"> </w:t>
      </w:r>
    </w:p>
    <w:p w:rsidR="00601008" w:rsidRDefault="00601008" w:rsidP="00601008">
      <w:pPr>
        <w:ind w:firstLineChars="200" w:firstLine="643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一、基本情况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广东石油化工学院现有校区3个，分别位于茂名市官渡路、茂名市光华路、茂名市茂化路。现有学生21058人（其中全日制研究生0人、本科生19085人、专科生1973人、留学生63人），教职工1276人。学校党员人数2186人。学校党委下设基层党委（党总支）19个，党支部176个，共有党员2186名。教工党支部99个，教工党员826人（占学校党员人数37.79%），其中专任教师党员583人（占教工党员70.58%）、正高级专任教师党员61人、副高级专任教师党员150人、35岁以下专任教师党员199人。现有专任教师党支部59个（占教工党支部59.60%），“双带头人”（学术带头人、副高以上、博士）教师党支部书记37人（占专任教师党支部62.7%）。学生党支部63个，学生党员1121人（占学校党员人数51.28%）。学校党建部门设置情况、与其他机构合署情况，现有编制和人员情况。党委组织部党委统战部党校办公室，人才工作领导小组办公室11人。</w:t>
      </w:r>
    </w:p>
    <w:p w:rsidR="00601008" w:rsidRDefault="00601008" w:rsidP="00601008">
      <w:pPr>
        <w:ind w:firstLineChars="200" w:firstLine="643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  <w:b/>
          <w:bCs/>
        </w:rPr>
        <w:t>二、经验亮点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1．历年来，学校党委书记的“书记项目”选题紧密围绕“高校基层党组织‘立德树人’机制研究与实践”这一高校重点任务来开展，经过5年的建设推进，形成了以“立德树人”为核心的基层党组织建设成果，构建和完善了一系列推进“立德树人”的机制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lastRenderedPageBreak/>
        <w:t>2. 积极</w:t>
      </w:r>
      <w:proofErr w:type="gramStart"/>
      <w:r>
        <w:rPr>
          <w:rFonts w:ascii="仿宋_GB2312" w:hAnsi="仿宋" w:hint="eastAsia"/>
        </w:rPr>
        <w:t>践行</w:t>
      </w:r>
      <w:proofErr w:type="gramEnd"/>
      <w:r>
        <w:rPr>
          <w:rFonts w:ascii="仿宋_GB2312" w:hAnsi="仿宋" w:hint="eastAsia"/>
        </w:rPr>
        <w:t>党建育人理念，连续8年深入推进实施“区域联动人才培养计划”，谋划实施村官人才</w:t>
      </w:r>
      <w:proofErr w:type="gramStart"/>
      <w:r>
        <w:rPr>
          <w:rFonts w:ascii="仿宋_GB2312" w:hAnsi="仿宋" w:hint="eastAsia"/>
        </w:rPr>
        <w:t>培养联培计划</w:t>
      </w:r>
      <w:proofErr w:type="gramEnd"/>
      <w:r>
        <w:rPr>
          <w:rFonts w:ascii="仿宋_GB2312" w:hAnsi="仿宋" w:hint="eastAsia"/>
        </w:rPr>
        <w:t>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3．学校注重整合宣讲队伍力量，区分宣讲对象层次，以进党校、进团校、进课堂、进宿舍、进支部、进社团、进社区、</w:t>
      </w:r>
      <w:proofErr w:type="gramStart"/>
      <w:r>
        <w:rPr>
          <w:rFonts w:ascii="仿宋_GB2312" w:hAnsi="仿宋" w:hint="eastAsia"/>
        </w:rPr>
        <w:t>进微信</w:t>
      </w:r>
      <w:proofErr w:type="gramEnd"/>
      <w:r>
        <w:rPr>
          <w:rFonts w:ascii="仿宋_GB2312" w:hAnsi="仿宋" w:hint="eastAsia"/>
        </w:rPr>
        <w:t>（“八进”）方式，</w:t>
      </w:r>
      <w:proofErr w:type="gramStart"/>
      <w:r>
        <w:rPr>
          <w:rFonts w:ascii="仿宋_GB2312" w:hAnsi="仿宋" w:hint="eastAsia"/>
        </w:rPr>
        <w:t>使习近</w:t>
      </w:r>
      <w:proofErr w:type="gramEnd"/>
      <w:r>
        <w:rPr>
          <w:rFonts w:ascii="仿宋_GB2312" w:hAnsi="仿宋" w:hint="eastAsia"/>
        </w:rPr>
        <w:t>平总书记讲话精神渗透到师生工作生活的方方面面。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4．构建党校“五级递进”全覆盖教育培养模式，确保发展党员每个阶段接受严格的学习培训，提高发展党员的培训质量。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5.通过创新机制，推行“7+X”固定党日制度，积极搭建党员干部发挥作用的学习实践平台，全面推进“两学一做”常态化制度化。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6.以问题为导向，以示范为引领，举办了“示范党支部”创建、“三型党支部”创建、“书记带头讲党课，全体党员上党课”、党课课件评比、“三会一课”观摩，“最佳党日”评选、微党课评选等主题活动，推动党支部工作全面进步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7.积极推进党支部联系帮扶和结对共建工作。构建“校领导——二级党组织——党支部”、“组工干部——党支部”、“校领导——薄弱党支部”三条领导干部联系基层党组织的帮扶联系链条。全面实施机关党支部与学生党支部共建机制，机关党委所有党支部与院系学生党支部结对共建，共结对22对，涵盖44个党支部。</w:t>
      </w:r>
    </w:p>
    <w:p w:rsidR="00601008" w:rsidRDefault="00601008" w:rsidP="00601008">
      <w:pPr>
        <w:ind w:firstLineChars="200" w:firstLine="643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  <w:b/>
          <w:bCs/>
        </w:rPr>
        <w:t>三、党建工作中有待解决的问题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1．党支部履责尽责激励保障措施不够完善，</w:t>
      </w:r>
      <w:proofErr w:type="gramStart"/>
      <w:r>
        <w:rPr>
          <w:rFonts w:ascii="仿宋_GB2312" w:hAnsi="仿宋" w:hint="eastAsia"/>
        </w:rPr>
        <w:t>重考核轻</w:t>
      </w:r>
      <w:proofErr w:type="gramEnd"/>
      <w:r>
        <w:rPr>
          <w:rFonts w:ascii="仿宋_GB2312" w:hAnsi="仿宋" w:hint="eastAsia"/>
        </w:rPr>
        <w:t>激励。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2．落实加强教师党支部建设的多部门协调机制欠缺，对形成工作量核算、考核奖励、职务职级晋升等措施的推动力不够。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3．院系配备专职党务干部仍然比较薄弱,院系还未配备专职组织员。</w:t>
      </w:r>
    </w:p>
    <w:p w:rsidR="00601008" w:rsidRDefault="00601008" w:rsidP="00601008">
      <w:pPr>
        <w:ind w:firstLineChars="200" w:firstLine="640"/>
        <w:rPr>
          <w:rFonts w:ascii="仿宋_GB2312" w:hAnsi="仿宋" w:hint="eastAsia"/>
        </w:rPr>
      </w:pPr>
      <w:r>
        <w:rPr>
          <w:rFonts w:ascii="仿宋_GB2312" w:hAnsi="仿宋" w:hint="eastAsia"/>
        </w:rPr>
        <w:t>4. 地处偏远，党支部书记集中轮训的师资及学习资源受限。</w:t>
      </w:r>
    </w:p>
    <w:p w:rsidR="00601008" w:rsidRDefault="00601008" w:rsidP="00601008">
      <w:pPr>
        <w:rPr>
          <w:rFonts w:ascii="楷体_GB2312" w:eastAsia="楷体_GB2312" w:hAnsi="仿宋" w:hint="eastAsia"/>
        </w:rPr>
      </w:pPr>
      <w:r>
        <w:rPr>
          <w:rFonts w:ascii="楷体_GB2312" w:eastAsia="楷体_GB2312" w:hAnsi="仿宋" w:hint="eastAsia"/>
        </w:rPr>
        <w:t xml:space="preserve"> </w:t>
      </w:r>
    </w:p>
    <w:p w:rsidR="00601008" w:rsidRDefault="00601008" w:rsidP="00601008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601008" w:rsidRDefault="00601008" w:rsidP="00601008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601008" w:rsidRDefault="00601008" w:rsidP="00601008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601008" w:rsidRDefault="00601008" w:rsidP="00601008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601008" w:rsidRDefault="00601008" w:rsidP="00601008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601008" w:rsidRDefault="00601008" w:rsidP="00601008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601008" w:rsidRDefault="00601008" w:rsidP="00601008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415DE6" w:rsidRPr="00601008" w:rsidRDefault="00415DE6">
      <w:bookmarkStart w:id="0" w:name="_GoBack"/>
      <w:bookmarkEnd w:id="0"/>
    </w:p>
    <w:sectPr w:rsidR="00415DE6" w:rsidRPr="0060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08"/>
    <w:rsid w:val="00415DE6"/>
    <w:rsid w:val="006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008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008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Company>Sky123.Org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2018-10-28T12:15:00Z</dcterms:created>
  <dcterms:modified xsi:type="dcterms:W3CDTF">2018-10-28T12:15:00Z</dcterms:modified>
</cp:coreProperties>
</file>