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11" w:rsidRDefault="00B73211" w:rsidP="00B73211">
      <w:pPr>
        <w:spacing w:line="360" w:lineRule="auto"/>
        <w:jc w:val="center"/>
        <w:rPr>
          <w:rFonts w:ascii="方正小标宋简体" w:hAnsi="宋体"/>
          <w:b/>
          <w:bCs/>
          <w:sz w:val="44"/>
          <w:szCs w:val="44"/>
        </w:rPr>
      </w:pPr>
      <w:r>
        <w:rPr>
          <w:rFonts w:ascii="方正小标宋简体" w:hAnsi="方正小标宋简体"/>
          <w:b/>
          <w:bCs/>
          <w:sz w:val="44"/>
          <w:szCs w:val="44"/>
        </w:rPr>
        <w:t>广东科学技术职业学院党建工作情况</w:t>
      </w:r>
    </w:p>
    <w:p w:rsidR="00B73211" w:rsidRDefault="00B73211" w:rsidP="00B73211">
      <w:pPr>
        <w:spacing w:line="560" w:lineRule="exact"/>
        <w:ind w:firstLineChars="200" w:firstLine="640"/>
        <w:rPr>
          <w:rFonts w:ascii="仿宋" w:eastAsia="仿宋" w:hAnsi="仿宋"/>
          <w:sz w:val="32"/>
          <w:szCs w:val="32"/>
        </w:rPr>
      </w:pPr>
      <w:r>
        <w:rPr>
          <w:rFonts w:ascii="仿宋" w:eastAsia="仿宋" w:hAnsi="仿宋" w:hint="eastAsia"/>
          <w:sz w:val="32"/>
          <w:szCs w:val="32"/>
        </w:rPr>
        <w:t xml:space="preserve"> </w:t>
      </w:r>
    </w:p>
    <w:p w:rsidR="00B73211" w:rsidRDefault="00B73211" w:rsidP="00B7321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一、基本情况</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广东科学技术职业学院现有校区2个，分别位于广州、珠海。现有学生22878人（全日制专科生），教职工1162人。学校党委下设基层党总支11个，党支部70个，共有党员1485名。教工党支部53个，教工党员770人（占学校党员人数51.9%），其中专任教师党员432人（占教工党员56.1%）、正高级专任教师党员32人、副高级专任教师党员115人、35岁以下专任教师党员141人。“双带头人”（学术带头人、副高以上、博士）教工党支部书记17人。学生党支部17个，学生党员715人（占学校党员人数48.1%）。</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学校党委组织部共有7个编制，下设组织统战科（党校办公室）和干部科，部长1人、副部长2人、组织统战科（党校办公室）2人、干部科2人。</w:t>
      </w:r>
    </w:p>
    <w:p w:rsidR="00B73211" w:rsidRDefault="00B73211" w:rsidP="00B7321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1.学校党组织机构健全，基层党组织设置合理。学校党委下设直属党支部24个，党总支11个（下设教工党支部29个，学生党支部17个）。各基层党组织履行主体责任，党组织委员分工明确、职责清晰、团结协作。</w:t>
      </w:r>
    </w:p>
    <w:p w:rsidR="00B73211" w:rsidRDefault="00B73211" w:rsidP="00B73211">
      <w:pPr>
        <w:spacing w:line="560" w:lineRule="exact"/>
        <w:ind w:firstLineChars="200" w:firstLine="640"/>
        <w:rPr>
          <w:rFonts w:ascii="仿宋_GB2312" w:eastAsia="仿宋_GB2312" w:hint="eastAsia"/>
          <w:sz w:val="32"/>
          <w:szCs w:val="32"/>
        </w:rPr>
      </w:pPr>
      <w:r>
        <w:rPr>
          <w:rFonts w:ascii="仿宋" w:eastAsia="仿宋" w:hAnsi="仿宋" w:hint="eastAsia"/>
          <w:sz w:val="32"/>
          <w:szCs w:val="32"/>
        </w:rPr>
        <w:t>2.</w:t>
      </w:r>
      <w:r>
        <w:rPr>
          <w:rFonts w:ascii="仿宋_GB2312" w:eastAsia="仿宋_GB2312" w:hint="eastAsia"/>
          <w:sz w:val="32"/>
          <w:szCs w:val="32"/>
        </w:rPr>
        <w:t>开展了2017年度党总支党建述职评议考核工作。根据省委教育工委关于党建述职评议考核工作有关文件要求，我院制定了党总支党建述职评议考核方案和考核指标体系，分述职会议和现场核查两个阶段开展了2017年度党总支党</w:t>
      </w:r>
      <w:r>
        <w:rPr>
          <w:rFonts w:ascii="仿宋_GB2312" w:eastAsia="仿宋_GB2312" w:hint="eastAsia"/>
          <w:sz w:val="32"/>
          <w:szCs w:val="32"/>
        </w:rPr>
        <w:lastRenderedPageBreak/>
        <w:t>建述职评议考核工作。考核主要围绕学习宣传贯彻党的十九大及党的重要会议和文件精神、履行党建责任情况、推进基层党建工作情况、思想政治工作、整改突出问题和改进措施情况等方面工作开展。各党总支书记或专职党务工作的副书记进行了会议述职，党委组织部组织核查组对各党总支的党建工作进行了现场核查。根据两个阶段的得分加权计算，确定了2017 年度党总支党建述职评议考核综合评价等次，</w:t>
      </w:r>
      <w:r>
        <w:rPr>
          <w:rFonts w:ascii="仿宋" w:eastAsia="仿宋" w:hAnsi="仿宋" w:hint="eastAsia"/>
          <w:sz w:val="32"/>
          <w:szCs w:val="32"/>
        </w:rPr>
        <w:t>作为评先评优、干部选用的重要依据。</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3.学校首届基层党支部组织生活创新案例评选。根据省委组织部和省委教育工委关于基层党支部组织生活创新案例评选的通知文件，</w:t>
      </w:r>
      <w:r>
        <w:rPr>
          <w:rFonts w:ascii="仿宋_GB2312" w:eastAsia="仿宋_GB2312" w:hint="eastAsia"/>
          <w:sz w:val="32"/>
          <w:szCs w:val="32"/>
        </w:rPr>
        <w:t>为支持鼓励基层党组织推进组织生活创新，</w:t>
      </w:r>
      <w:r>
        <w:rPr>
          <w:rFonts w:ascii="仿宋" w:eastAsia="仿宋" w:hAnsi="仿宋" w:hint="eastAsia"/>
          <w:sz w:val="32"/>
          <w:szCs w:val="32"/>
        </w:rPr>
        <w:t>我校开展了首届基层党支部组织生活创新案例评选工作。</w:t>
      </w:r>
    </w:p>
    <w:p w:rsidR="00B73211" w:rsidRDefault="00B73211" w:rsidP="00B73211">
      <w:pPr>
        <w:spacing w:line="560" w:lineRule="exact"/>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1．教师党支部书记“双带头人”和“头雁工程”建设有待加强。</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2．落实各级党组织书记第一责任以及班子成员“一岗双责”。建立学校党委领导班子成员联系二级学院（系）党总支，各二级学院（系）班子成员联系师生党支部制度。</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3．推进各级党组织书记抓基层党建述职评议考核全覆盖。</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4．严格执行“三会一课”、民主生活会、组织生活会、民主评议党员等制度，推动组织生活规范化、经常化。党员领导干部要以普通党员身份，参加所在党支部活动，认真过好双重组织生活。</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5．</w:t>
      </w:r>
      <w:proofErr w:type="gramStart"/>
      <w:r>
        <w:rPr>
          <w:rFonts w:ascii="仿宋" w:eastAsia="仿宋" w:hAnsi="仿宋" w:hint="eastAsia"/>
          <w:sz w:val="32"/>
          <w:szCs w:val="32"/>
        </w:rPr>
        <w:t>做好失联党员</w:t>
      </w:r>
      <w:proofErr w:type="gramEnd"/>
      <w:r>
        <w:rPr>
          <w:rFonts w:ascii="仿宋" w:eastAsia="仿宋" w:hAnsi="仿宋" w:hint="eastAsia"/>
          <w:sz w:val="32"/>
          <w:szCs w:val="32"/>
        </w:rPr>
        <w:t>规范管理和组织处置工作，严格规范党员党籍和组织关系管理。制定《失联党员、暂缓就业党员规范管理及教育实施办法》。</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6．重视在优秀中青年教师和“高知识群体”中发展党员。落实党员发展计划，严格执行“三投票五公示</w:t>
      </w:r>
      <w:proofErr w:type="gramStart"/>
      <w:r>
        <w:rPr>
          <w:rFonts w:ascii="仿宋" w:eastAsia="仿宋" w:hAnsi="仿宋" w:hint="eastAsia"/>
          <w:sz w:val="32"/>
          <w:szCs w:val="32"/>
        </w:rPr>
        <w:t>一</w:t>
      </w:r>
      <w:proofErr w:type="gramEnd"/>
      <w:r>
        <w:rPr>
          <w:rFonts w:ascii="仿宋" w:eastAsia="仿宋" w:hAnsi="仿宋" w:hint="eastAsia"/>
          <w:sz w:val="32"/>
          <w:szCs w:val="32"/>
        </w:rPr>
        <w:t>答辩”制度，进一步规范党员发展流程和党员档案材料。</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7.完成学校《党建工作管理文件汇编》。修订完善党委会和校长办公会等议事决策制度，规范二级学院（系）党组织会议和党政联席会议制度。建立学校党委领导班子成员联系二级学院（系）党总支，各二级学院（系）班子成员联系师生党支部制度。制定《师生党支部建设标准》，创新和优化基层党支部设置。</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8.制定党校建设管理相关制度，完善党校组织机构。</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9.增强党建经费保障体系，制定《党费和党建经费使用管理规定》，进一步规范党费和党建工作经费的核拨、管理和使用。</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10．配齐配强党务工作队伍，推进组织员向专职化转换，落实党务干部职务职级“双线”晋升等有关要求。</w:t>
      </w:r>
    </w:p>
    <w:p w:rsidR="00B73211" w:rsidRDefault="00B73211" w:rsidP="00B73211">
      <w:pPr>
        <w:spacing w:line="560" w:lineRule="exact"/>
        <w:ind w:firstLineChars="200" w:firstLine="640"/>
        <w:rPr>
          <w:rFonts w:ascii="仿宋" w:eastAsia="仿宋" w:hAnsi="仿宋" w:hint="eastAsia"/>
          <w:sz w:val="32"/>
          <w:szCs w:val="32"/>
        </w:rPr>
      </w:pPr>
      <w:r>
        <w:rPr>
          <w:rFonts w:ascii="仿宋" w:eastAsia="仿宋" w:hAnsi="仿宋" w:hint="eastAsia"/>
          <w:sz w:val="32"/>
          <w:szCs w:val="32"/>
        </w:rPr>
        <w:t>11．健全党务工作队伍常态</w:t>
      </w:r>
      <w:proofErr w:type="gramStart"/>
      <w:r>
        <w:rPr>
          <w:rFonts w:ascii="仿宋" w:eastAsia="仿宋" w:hAnsi="仿宋" w:hint="eastAsia"/>
          <w:sz w:val="32"/>
          <w:szCs w:val="32"/>
        </w:rPr>
        <w:t>化培训</w:t>
      </w:r>
      <w:proofErr w:type="gramEnd"/>
      <w:r>
        <w:rPr>
          <w:rFonts w:ascii="仿宋" w:eastAsia="仿宋" w:hAnsi="仿宋" w:hint="eastAsia"/>
          <w:sz w:val="32"/>
          <w:szCs w:val="32"/>
        </w:rPr>
        <w:t>机制，抓好任职培训、业务培训和理论学习培训，每年对各党支部书记和组织员组织1次集中培训，强化党的基本知识、纪律规矩和党建工作方法的学习提高。</w:t>
      </w:r>
    </w:p>
    <w:p w:rsidR="00283F01" w:rsidRPr="00B73211" w:rsidRDefault="00283F01">
      <w:bookmarkStart w:id="0" w:name="_GoBack"/>
      <w:bookmarkEnd w:id="0"/>
    </w:p>
    <w:sectPr w:rsidR="00283F01" w:rsidRPr="00B732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211"/>
    <w:rsid w:val="00283F01"/>
    <w:rsid w:val="00B732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11"/>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3211"/>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08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237</Words>
  <Characters>1351</Characters>
  <Application>Microsoft Office Word</Application>
  <DocSecurity>0</DocSecurity>
  <Lines>11</Lines>
  <Paragraphs>3</Paragraphs>
  <ScaleCrop>false</ScaleCrop>
  <Company>Sky123.Org</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2018-10-28T12:47:00Z</dcterms:created>
  <dcterms:modified xsi:type="dcterms:W3CDTF">2018-10-28T12:48:00Z</dcterms:modified>
</cp:coreProperties>
</file>