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F73" w:rsidRDefault="00706F73" w:rsidP="00706F73">
      <w:pPr>
        <w:spacing w:line="720" w:lineRule="exact"/>
        <w:jc w:val="center"/>
        <w:rPr>
          <w:rFonts w:ascii="方正小标宋简体" w:hAnsi="宋体"/>
          <w:b/>
          <w:bCs/>
          <w:sz w:val="44"/>
          <w:szCs w:val="44"/>
        </w:rPr>
      </w:pPr>
      <w:r>
        <w:rPr>
          <w:rFonts w:ascii="方正小标宋简体" w:hAnsi="方正小标宋简体"/>
          <w:b/>
          <w:bCs/>
          <w:sz w:val="44"/>
          <w:szCs w:val="44"/>
        </w:rPr>
        <w:t>广东第二师范学院党建工作情况</w:t>
      </w:r>
    </w:p>
    <w:p w:rsidR="00706F73" w:rsidRDefault="00706F73" w:rsidP="00706F73">
      <w:pPr>
        <w:spacing w:line="720" w:lineRule="exact"/>
        <w:jc w:val="center"/>
        <w:rPr>
          <w:rFonts w:ascii="方正小标宋简体" w:hAnsi="宋体"/>
          <w:b/>
          <w:bCs/>
          <w:sz w:val="44"/>
          <w:szCs w:val="44"/>
        </w:rPr>
      </w:pPr>
      <w:r>
        <w:rPr>
          <w:rFonts w:ascii="方正小标宋简体" w:hAnsi="宋体"/>
          <w:b/>
          <w:bCs/>
          <w:sz w:val="44"/>
          <w:szCs w:val="44"/>
        </w:rPr>
        <w:t xml:space="preserve"> </w:t>
      </w:r>
    </w:p>
    <w:p w:rsidR="00706F73" w:rsidRDefault="00706F73" w:rsidP="00706F73">
      <w:pPr>
        <w:ind w:firstLineChars="200" w:firstLine="640"/>
        <w:rPr>
          <w:rFonts w:ascii="黑体" w:eastAsia="黑体" w:hAnsi="黑体"/>
        </w:rPr>
      </w:pPr>
      <w:r>
        <w:rPr>
          <w:rFonts w:ascii="黑体" w:eastAsia="黑体" w:hAnsi="黑体" w:hint="eastAsia"/>
        </w:rPr>
        <w:t>一、基本情况</w:t>
      </w:r>
    </w:p>
    <w:p w:rsidR="00706F73" w:rsidRDefault="00706F73" w:rsidP="00706F73">
      <w:pPr>
        <w:ind w:firstLineChars="200" w:firstLine="640"/>
        <w:rPr>
          <w:rFonts w:ascii="仿宋_GB2312" w:hint="eastAsia"/>
        </w:rPr>
      </w:pPr>
      <w:r>
        <w:rPr>
          <w:rFonts w:ascii="仿宋_GB2312" w:hint="eastAsia"/>
        </w:rPr>
        <w:t>广东第二师范学院现有校区2个，分别位于广州市海珠区和花都区。现有学生11552人（其中本科生11552人），教职工848人。学校党员人数1485人。学校党委下设基层党委（党总支）17个，党支部59个，共有党员1485名。教工党支部38个，教工党员538人（占学校党员人数36.2%），其中专任教师党员354人（占教工党员65.8%）、正高级专任教师党员33人、副高级专任教师党员89人、35岁以下专任教师109人。“双带头人”（学术带头人、副高以上、博士）党支部书记25人。学生党支部16个，学生党员729人（占学校党员人数49.1%）。    学校党委组织部人员编制4人，现有人员4人，学校党校挂靠在党委组织部，由党委组织部相关同志兼任学校党校工作。</w:t>
      </w:r>
      <w:r>
        <w:rPr>
          <w:rFonts w:ascii="黑体" w:eastAsia="黑体" w:hAnsi="黑体" w:hint="eastAsia"/>
        </w:rPr>
        <w:t xml:space="preserve">    二、经验亮点</w:t>
      </w:r>
      <w:r>
        <w:rPr>
          <w:rFonts w:ascii="仿宋_GB2312" w:hint="eastAsia"/>
        </w:rPr>
        <w:t xml:space="preserve">    </w:t>
      </w:r>
      <w:r>
        <w:rPr>
          <w:rFonts w:ascii="仿宋_GB2312" w:hAnsi="楷体" w:hint="eastAsia"/>
        </w:rPr>
        <w:t>1.以“书记项目”平台为抓手，实施“基层书记能力素质提升工程”。以实施学校党委“书记项目”为契机，实施“基层书记能力素质提升工程”，</w:t>
      </w:r>
      <w:proofErr w:type="gramStart"/>
      <w:r>
        <w:rPr>
          <w:rFonts w:ascii="仿宋_GB2312" w:hAnsi="楷体" w:hint="eastAsia"/>
        </w:rPr>
        <w:t>从强基层</w:t>
      </w:r>
      <w:proofErr w:type="gramEnd"/>
      <w:r>
        <w:rPr>
          <w:rFonts w:ascii="仿宋_GB2312" w:hAnsi="楷体" w:hint="eastAsia"/>
        </w:rPr>
        <w:t>班子建设、强党务实</w:t>
      </w:r>
      <w:proofErr w:type="gramStart"/>
      <w:r>
        <w:rPr>
          <w:rFonts w:ascii="仿宋_GB2312" w:hAnsi="楷体" w:hint="eastAsia"/>
        </w:rPr>
        <w:t>操能力</w:t>
      </w:r>
      <w:proofErr w:type="gramEnd"/>
      <w:r>
        <w:rPr>
          <w:rFonts w:ascii="仿宋_GB2312" w:hAnsi="楷体" w:hint="eastAsia"/>
        </w:rPr>
        <w:t>着手，通过开展“三学习”“两培训”</w:t>
      </w:r>
      <w:r>
        <w:rPr>
          <w:rFonts w:ascii="仿宋_GB2312" w:hint="eastAsia"/>
        </w:rPr>
        <w:t>，学</w:t>
      </w:r>
      <w:proofErr w:type="gramStart"/>
      <w:r>
        <w:rPr>
          <w:rFonts w:ascii="仿宋_GB2312" w:hint="eastAsia"/>
        </w:rPr>
        <w:t>习习近</w:t>
      </w:r>
      <w:proofErr w:type="gramEnd"/>
      <w:r>
        <w:rPr>
          <w:rFonts w:ascii="仿宋_GB2312" w:hint="eastAsia"/>
        </w:rPr>
        <w:t>平新时代中国特色社会主义思想和十九大精神，学习</w:t>
      </w:r>
      <w:r>
        <w:rPr>
          <w:rFonts w:ascii="仿宋_GB2312" w:hAnsi="宋体" w:cs="宋体" w:hint="eastAsia"/>
        </w:rPr>
        <w:t>党章、党规和党建工作理论，学习高等教育综合改革相关政策理论；开展</w:t>
      </w:r>
      <w:r>
        <w:rPr>
          <w:rFonts w:ascii="仿宋_GB2312" w:hAnsi="楷体" w:hint="eastAsia"/>
        </w:rPr>
        <w:t>课堂式培训和体验式培训</w:t>
      </w:r>
      <w:r>
        <w:rPr>
          <w:rFonts w:ascii="仿宋_GB2312" w:hAnsi="宋体" w:cs="宋体" w:hint="eastAsia"/>
        </w:rPr>
        <w:t>，</w:t>
      </w:r>
      <w:r>
        <w:rPr>
          <w:rFonts w:ascii="仿宋_GB2312" w:hAnsi="仿宋" w:hint="eastAsia"/>
        </w:rPr>
        <w:t>提升基层党组织书记抓党建工作能力</w:t>
      </w:r>
      <w:r>
        <w:rPr>
          <w:rFonts w:ascii="仿宋_GB2312" w:hint="eastAsia"/>
        </w:rPr>
        <w:t>。</w:t>
      </w:r>
    </w:p>
    <w:p w:rsidR="00706F73" w:rsidRDefault="00706F73" w:rsidP="00706F73">
      <w:pPr>
        <w:ind w:firstLineChars="200" w:firstLine="640"/>
        <w:rPr>
          <w:rFonts w:ascii="仿宋_GB2312" w:hAnsi="楷体" w:hint="eastAsia"/>
        </w:rPr>
      </w:pPr>
      <w:r>
        <w:rPr>
          <w:rFonts w:ascii="仿宋_GB2312" w:hAnsi="楷体" w:hint="eastAsia"/>
        </w:rPr>
        <w:t>2.以“党总支党建工作手册”“党支部工作手册”两个制度建设为重点，探索“基层组织建设标准化工程”。精心</w:t>
      </w:r>
      <w:r>
        <w:rPr>
          <w:rFonts w:ascii="仿宋_GB2312" w:hint="eastAsia"/>
        </w:rPr>
        <w:lastRenderedPageBreak/>
        <w:t>研制《党总支党建工作手册》《党支部工作手册》，探索党建工作标准化，使基层党组织书记全面掌握党建工作要求，解决好基层党组织书记“知道做什么”“懂得怎么做”“如何做得好”的问题，促进基层组织党建责任精细化、工作流程标准化、党建材料实物化，考核评价量化、过程化。</w:t>
      </w:r>
    </w:p>
    <w:p w:rsidR="00706F73" w:rsidRDefault="00706F73" w:rsidP="00706F73">
      <w:pPr>
        <w:ind w:firstLineChars="200" w:firstLine="640"/>
        <w:rPr>
          <w:rFonts w:ascii="仿宋_GB2312" w:hAnsi="楷体" w:hint="eastAsia"/>
        </w:rPr>
      </w:pPr>
      <w:r>
        <w:rPr>
          <w:rFonts w:ascii="仿宋_GB2312" w:hAnsi="楷体" w:hint="eastAsia"/>
        </w:rPr>
        <w:t>3.抓创新、塑品牌，以点带面促整体提升，实施“党建工作特色品牌创建工程”。</w:t>
      </w:r>
      <w:r>
        <w:rPr>
          <w:rFonts w:ascii="仿宋_GB2312" w:hint="eastAsia"/>
        </w:rPr>
        <w:t>学校党委以建设“三型”基层党组织为契机，推动形成一批有特色的党建工作品牌。一是中文系师生临时联合党支部在开展大学生暑期社会实践工作过程中，通过实施《“广黔一家亲”国学夏令营》项目，创新组织生活形式,将弘扬优秀传统文化和创新大学生党建结合起来，实现“党建带专业，专业促党建”，发挥了党员先锋模范作用和师生临时联合党支部团结凝聚师生的主体作用，获得省委教育工委2017年“优秀支部生活创新案例二等奖”。二是学生工作部团委党支部把支部工作与日常工作紧密结合起来，坚持“温心一线”工作法，做到抓党建明确化、具体化、精细化，做工作有故事、有细节、有温情、能走心，2017年被命名为省高校“三型”党支部。三是外语系教工党支部通过打造“小红砖”学堂平台，探索党建带团建工作路径，全面提升青年党员骨干教师的综合素质，2017年被命名为省高校“三型”党支部。</w:t>
      </w:r>
    </w:p>
    <w:p w:rsidR="00706F73" w:rsidRDefault="00706F73" w:rsidP="00706F73">
      <w:pPr>
        <w:ind w:firstLineChars="200" w:firstLine="640"/>
        <w:rPr>
          <w:rFonts w:ascii="仿宋_GB2312" w:hAnsi="楷体" w:hint="eastAsia"/>
        </w:rPr>
      </w:pPr>
      <w:r>
        <w:rPr>
          <w:rFonts w:ascii="仿宋_GB2312" w:hAnsi="楷体" w:hint="eastAsia"/>
        </w:rPr>
        <w:t>4.建立“党费日”制度。</w:t>
      </w:r>
      <w:r>
        <w:rPr>
          <w:rFonts w:ascii="仿宋_GB2312" w:hint="eastAsia"/>
        </w:rPr>
        <w:t>学校党委于2016年建立“党费日”制度，规定每月的第一个工作日为我校全体党员交纳党费的“党费日”。“党费日”制度的建立，使全体党员把交纳党费的过程作为增强党性观念、严守组织纪律的过程，党费工作的教育功能和政治功能得到进一步发挥，党员的身份意识得到强化。</w:t>
      </w:r>
    </w:p>
    <w:p w:rsidR="00706F73" w:rsidRDefault="00706F73" w:rsidP="00706F73">
      <w:pPr>
        <w:ind w:firstLineChars="200" w:firstLine="640"/>
        <w:rPr>
          <w:rFonts w:ascii="黑体" w:eastAsia="黑体" w:hAnsi="黑体" w:hint="eastAsia"/>
        </w:rPr>
      </w:pPr>
      <w:r>
        <w:rPr>
          <w:rFonts w:ascii="黑体" w:eastAsia="黑体" w:hAnsi="黑体" w:hint="eastAsia"/>
        </w:rPr>
        <w:t>三、党建工作中有待解决的问题</w:t>
      </w:r>
    </w:p>
    <w:p w:rsidR="00706F73" w:rsidRDefault="00706F73" w:rsidP="00706F73">
      <w:pPr>
        <w:ind w:firstLineChars="200" w:firstLine="640"/>
        <w:rPr>
          <w:rFonts w:ascii="仿宋_GB2312" w:hint="eastAsia"/>
        </w:rPr>
      </w:pPr>
      <w:r>
        <w:rPr>
          <w:rFonts w:ascii="仿宋_GB2312" w:hint="eastAsia"/>
        </w:rPr>
        <w:t>十八大以来，学校党委在落实全面从严治党，推动教师党支部建设方面取得一定成效，但也清醒认识到，对照新时代党的建设的总要求，学校党建工作还存在部分难点和有待解决问题，主要有：</w:t>
      </w:r>
    </w:p>
    <w:p w:rsidR="00706F73" w:rsidRDefault="00706F73" w:rsidP="00706F73">
      <w:pPr>
        <w:ind w:firstLineChars="200" w:firstLine="640"/>
        <w:rPr>
          <w:rFonts w:ascii="仿宋_GB2312" w:hint="eastAsia"/>
        </w:rPr>
      </w:pPr>
      <w:r>
        <w:rPr>
          <w:rFonts w:ascii="仿宋_GB2312" w:hint="eastAsia"/>
        </w:rPr>
        <w:t>1.党支部之间发展不够平衡，党支部建设中还存在一些问题。比如，个别党支部的组织生活在内容上、形式上过于单一，缺乏吸引力，组织生活质量不高。</w:t>
      </w:r>
    </w:p>
    <w:p w:rsidR="00706F73" w:rsidRDefault="00706F73" w:rsidP="00706F73">
      <w:pPr>
        <w:ind w:firstLineChars="200" w:firstLine="640"/>
        <w:rPr>
          <w:rFonts w:ascii="仿宋_GB2312" w:hint="eastAsia"/>
        </w:rPr>
      </w:pPr>
      <w:r>
        <w:rPr>
          <w:rFonts w:ascii="仿宋_GB2312" w:hint="eastAsia"/>
        </w:rPr>
        <w:t>2.个别教师党支部战斗堡垒作用发挥还不够充分，在高知群体中发展党员的力度需要进一步加强。</w:t>
      </w:r>
    </w:p>
    <w:p w:rsidR="00706F73" w:rsidRDefault="00706F73" w:rsidP="00706F73">
      <w:pPr>
        <w:ind w:firstLineChars="200" w:firstLine="640"/>
        <w:rPr>
          <w:rFonts w:ascii="仿宋_GB2312" w:hint="eastAsia"/>
        </w:rPr>
      </w:pPr>
      <w:r>
        <w:rPr>
          <w:rFonts w:ascii="仿宋_GB2312" w:hint="eastAsia"/>
        </w:rPr>
        <w:t>3.教师党支部书记的激励保障机制有待建立完善，如何进一步调动教师党支部书记工作积极性主动性，存在一定的难度。</w:t>
      </w:r>
    </w:p>
    <w:p w:rsidR="00706F73" w:rsidRDefault="00706F73" w:rsidP="00706F73">
      <w:pPr>
        <w:ind w:firstLineChars="200" w:firstLine="640"/>
        <w:rPr>
          <w:rFonts w:ascii="仿宋_GB2312" w:hint="eastAsia"/>
        </w:rPr>
      </w:pPr>
      <w:r>
        <w:rPr>
          <w:rFonts w:ascii="仿宋_GB2312" w:hint="eastAsia"/>
        </w:rPr>
        <w:t>4.由于学校人员编制限制，目前还没有配备专职组织员。    5.“双带头人”工程的具体落实还有待加强。</w:t>
      </w:r>
    </w:p>
    <w:p w:rsidR="00706F73" w:rsidRDefault="00706F73" w:rsidP="00706F73">
      <w:pPr>
        <w:ind w:firstLineChars="200" w:firstLine="640"/>
        <w:rPr>
          <w:rFonts w:ascii="仿宋_GB2312" w:hint="eastAsia"/>
        </w:rPr>
      </w:pPr>
      <w:r>
        <w:rPr>
          <w:rFonts w:ascii="仿宋_GB2312" w:hint="eastAsia"/>
        </w:rPr>
        <w:t xml:space="preserve"> </w:t>
      </w:r>
    </w:p>
    <w:p w:rsidR="00706F73" w:rsidRDefault="00706F73" w:rsidP="00706F73">
      <w:pPr>
        <w:rPr>
          <w:rFonts w:ascii="仿宋_GB2312" w:hint="eastAsia"/>
        </w:rPr>
      </w:pPr>
      <w:r>
        <w:rPr>
          <w:rFonts w:ascii="仿宋_GB2312" w:hint="eastAsia"/>
        </w:rPr>
        <w:t xml:space="preserve"> </w:t>
      </w:r>
    </w:p>
    <w:p w:rsidR="006A70F3" w:rsidRPr="00706F73" w:rsidRDefault="006A70F3">
      <w:bookmarkStart w:id="0" w:name="_GoBack"/>
      <w:bookmarkEnd w:id="0"/>
    </w:p>
    <w:sectPr w:rsidR="006A70F3" w:rsidRPr="00706F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F73"/>
    <w:rsid w:val="006A70F3"/>
    <w:rsid w:val="0070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F73"/>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F73"/>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7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240</Words>
  <Characters>1368</Characters>
  <Application>Microsoft Office Word</Application>
  <DocSecurity>0</DocSecurity>
  <Lines>11</Lines>
  <Paragraphs>3</Paragraphs>
  <ScaleCrop>false</ScaleCrop>
  <Company>Sky123.Org</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2018-10-28T12:17:00Z</dcterms:created>
  <dcterms:modified xsi:type="dcterms:W3CDTF">2018-10-28T12:18:00Z</dcterms:modified>
</cp:coreProperties>
</file>