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9E" w:rsidRPr="000E089E" w:rsidRDefault="000E089E" w:rsidP="000E089E">
      <w:pPr>
        <w:spacing w:before="100" w:beforeAutospacing="1" w:after="100" w:afterAutospacing="1"/>
        <w:ind w:firstLineChars="200" w:firstLine="883"/>
        <w:outlineLvl w:val="0"/>
        <w:rPr>
          <w:rFonts w:ascii="方正小标宋简体" w:eastAsia="宋体" w:hAnsi="宋体" w:cs="Times New Roman"/>
          <w:b/>
          <w:bCs/>
          <w:kern w:val="0"/>
          <w:sz w:val="44"/>
          <w:szCs w:val="44"/>
        </w:rPr>
      </w:pPr>
      <w:r w:rsidRPr="000E089E">
        <w:rPr>
          <w:rFonts w:ascii="方正小标宋简体" w:eastAsia="宋体" w:hAnsi="方正小标宋简体" w:cs="Times New Roman"/>
          <w:b/>
          <w:bCs/>
          <w:kern w:val="0"/>
          <w:sz w:val="44"/>
          <w:szCs w:val="44"/>
        </w:rPr>
        <w:t>广东舞蹈戏剧职业学院党建工作情况</w:t>
      </w:r>
    </w:p>
    <w:p w:rsidR="000E089E" w:rsidRPr="000E089E" w:rsidRDefault="000E089E" w:rsidP="000E089E">
      <w:pPr>
        <w:widowControl/>
        <w:spacing w:line="600" w:lineRule="exact"/>
        <w:ind w:firstLineChars="200" w:firstLine="643"/>
        <w:jc w:val="left"/>
        <w:rPr>
          <w:rFonts w:ascii="黑体" w:eastAsia="黑体" w:hAnsi="黑体" w:cs="Times New Roman"/>
          <w:b/>
          <w:bCs/>
          <w:kern w:val="0"/>
          <w:sz w:val="32"/>
          <w:szCs w:val="32"/>
        </w:rPr>
      </w:pPr>
      <w:r w:rsidRPr="000E089E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一、基本情况</w:t>
      </w:r>
    </w:p>
    <w:p w:rsidR="000E089E" w:rsidRPr="000E089E" w:rsidRDefault="000E089E" w:rsidP="000E089E">
      <w:pPr>
        <w:spacing w:line="600" w:lineRule="exact"/>
        <w:ind w:firstLine="641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广东舞蹈戏剧职业学院现有佛山主校区和广州分校区，占地300多亩。现有学生3238人（其中大专2338人，中专745人,五年一贯制155人），在校教职工609人（其中在编262人，外聘347人）。学校党委下设党支部16个，其中在职教工党支部13个、离退休教工支部2个），学生党支部1个；共有党员246名，在职教工党员154人（占学校党员人数62.6%），专任教师党员61人（占教工党员39.6%），副高以上专任教师党员12人，35岁以下专任教师党员31人，“双带头人”（学术带头人、副高以上、博士）党支部书记5人，学生党员27人（占党员人数11%）。</w:t>
      </w:r>
    </w:p>
    <w:p w:rsidR="000E089E" w:rsidRPr="000E089E" w:rsidRDefault="000E089E" w:rsidP="000E089E">
      <w:pPr>
        <w:widowControl/>
        <w:spacing w:line="600" w:lineRule="exact"/>
        <w:ind w:firstLine="640"/>
        <w:jc w:val="left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 xml:space="preserve">学院内设党政管理机构6个：办公室（党委办公室）、组织人事处、教务处（科研处）、财务处、学生处（招生就业处）、后勤保障管理处。 </w:t>
      </w:r>
    </w:p>
    <w:p w:rsidR="000E089E" w:rsidRPr="000E089E" w:rsidRDefault="000E089E" w:rsidP="000E089E">
      <w:pPr>
        <w:widowControl/>
        <w:spacing w:line="600" w:lineRule="exact"/>
        <w:ind w:firstLineChars="200" w:firstLine="643"/>
        <w:jc w:val="left"/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</w:pPr>
      <w:r w:rsidRPr="000E089E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二、经验亮点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1.连续召开三届德育研讨会。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学院党委切实将思想政治工作放在全校工作中的突出地位，每学年伊始，组织学院领导、党委委员、中层干部、副高职称以上教师、辅导员、班主任及全体党员等齐聚一起，集思广益，共同探讨学院德育工作和思想政治工作的经验和规律，并在会后编印论文集供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lastRenderedPageBreak/>
        <w:t>全体教职工学习。今年我院将召开以“关爱学生，建设和谐师生关系”为主题的第四届德育研讨会。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_4eff_5b8b_GB2312" w:cs="宋体" w:hint="eastAsia"/>
          <w:kern w:val="0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2.推行“</w:t>
      </w:r>
      <w:proofErr w:type="gramStart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一</w:t>
      </w:r>
      <w:proofErr w:type="gramEnd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支部</w:t>
      </w:r>
      <w:proofErr w:type="gramStart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一</w:t>
      </w:r>
      <w:proofErr w:type="gramEnd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品牌”创建活动。</w:t>
      </w:r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为增强基层党组织建设的创新活力，学院党委在各支部广泛开展“</w:t>
      </w:r>
      <w:proofErr w:type="gramStart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一</w:t>
      </w:r>
      <w:proofErr w:type="gramEnd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支部</w:t>
      </w:r>
      <w:proofErr w:type="gramStart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一</w:t>
      </w:r>
      <w:proofErr w:type="gramEnd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品牌”活动。“</w:t>
      </w:r>
      <w:proofErr w:type="gramStart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一</w:t>
      </w:r>
      <w:proofErr w:type="gramEnd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支部</w:t>
      </w:r>
      <w:proofErr w:type="gramStart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一</w:t>
      </w:r>
      <w:proofErr w:type="gramEnd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品牌”活动是由支部提炼自身党建工作的好做法、好经验，把工作成效明显、群众认可满意、具有发展潜质的部门工作特点、优势或工作亮点确定为党建品牌培育项目</w:t>
      </w:r>
      <w:r w:rsidRPr="000E089E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。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_4eff_5b8b_GB2312" w:cs="宋体" w:hint="eastAsia"/>
          <w:kern w:val="0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3.多</w:t>
      </w:r>
      <w:proofErr w:type="gramStart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措</w:t>
      </w:r>
      <w:proofErr w:type="gramEnd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并举深入推进书记项目。</w:t>
      </w:r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2015年以来，每年以党建书记项目为抓手推动工作，特别是2017年基层党建“书记项目”以《落实落细落小，推动基层党建落地生根》为题，党委书记亲自谋划部署、制订方案，定期召开会议研究形势、交流信息、落实责任。通过落实“三会一课”、按时足额缴纳党费、日常谈心谈话工作、支部</w:t>
      </w:r>
      <w:proofErr w:type="gramStart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微信学习</w:t>
      </w:r>
      <w:proofErr w:type="gramEnd"/>
      <w:r w:rsidRPr="000E089E">
        <w:rPr>
          <w:rFonts w:ascii="仿宋_GB2312" w:eastAsia="仿宋_GB2312" w:hAnsi="_4eff_5b8b_GB2312" w:cs="宋体" w:hint="eastAsia"/>
          <w:kern w:val="0"/>
          <w:sz w:val="32"/>
          <w:szCs w:val="32"/>
        </w:rPr>
        <w:t>平台、定期召开工作例会等举措实现党建工作从“宽松软”到“严紧硬”的逐步转变。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4.</w:t>
      </w:r>
      <w:proofErr w:type="gramStart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党建带</w:t>
      </w:r>
      <w:proofErr w:type="gramEnd"/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群团工作。</w:t>
      </w:r>
      <w:r w:rsidRPr="000E089E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学院实施</w:t>
      </w:r>
      <w:proofErr w:type="gramStart"/>
      <w:r w:rsidRPr="000E089E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党建带</w:t>
      </w:r>
      <w:proofErr w:type="gramEnd"/>
      <w:r w:rsidRPr="000E089E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群团工作，充分发挥团委、工会、妇委会、教代会的职能为学院的发展贡献力量，坚持“五四”青年节前夕召开团学工作座谈会，加强党委对青年团工作的领导，广泛开展主题鲜明、内容丰富多彩的校园文化活动、各类惠民演出、文化交流和服务社会活动，去年我院校园文化活动在团省委青年</w:t>
      </w:r>
      <w:proofErr w:type="gramStart"/>
      <w:r w:rsidRPr="000E089E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在线评选</w:t>
      </w:r>
      <w:proofErr w:type="gramEnd"/>
      <w:r w:rsidRPr="000E089E">
        <w:rPr>
          <w:rFonts w:ascii="仿宋_GB2312" w:eastAsia="仿宋_GB2312" w:hAnsi="Times New Roman" w:cs="Times New Roman" w:hint="eastAsia"/>
          <w:spacing w:val="-4"/>
          <w:sz w:val="32"/>
          <w:szCs w:val="32"/>
        </w:rPr>
        <w:t>中高居全省高职院校第一位。</w:t>
      </w:r>
    </w:p>
    <w:p w:rsidR="000E089E" w:rsidRPr="000E089E" w:rsidRDefault="000E089E" w:rsidP="000E089E">
      <w:pPr>
        <w:widowControl/>
        <w:spacing w:line="600" w:lineRule="exact"/>
        <w:ind w:firstLineChars="200" w:firstLine="643"/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</w:pPr>
      <w:r w:rsidRPr="000E089E">
        <w:rPr>
          <w:rFonts w:ascii="黑体" w:eastAsia="黑体" w:hAnsi="黑体" w:cs="Times New Roman" w:hint="eastAsia"/>
          <w:b/>
          <w:bCs/>
          <w:kern w:val="0"/>
          <w:sz w:val="32"/>
          <w:szCs w:val="32"/>
        </w:rPr>
        <w:t>三、党建工作中有待解决的问题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仿宋" w:cs="Times New Roman" w:hint="eastAsia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1.理论学习还不够全面。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学院领导班子成员中仍存在没有形成良好的学习习惯的情况，</w:t>
      </w:r>
      <w:r w:rsidRPr="000E089E">
        <w:rPr>
          <w:rFonts w:ascii="仿宋_GB2312" w:eastAsia="仿宋_GB2312" w:hAnsi="仿宋" w:cs="Times New Roman" w:hint="eastAsia"/>
          <w:sz w:val="32"/>
          <w:szCs w:val="32"/>
        </w:rPr>
        <w:t>重业务工作轻政治理论学习的倾向仍然存在，对习近平新时代中国特色社会主义思想、习近平总书记重要讲话精神、艺术类高职教育政策及管理知识的学习还不够深入全面，一些党员还一定程度存在被动学习的情况。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2.基层党建工作基础有待夯实。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党组织机构还不够完善，党委的工作部门正在逐步健全中，党委对基层工作督促还不具体，个别基层党组织负责人抓党建的业务素质和工作能力不足。少数基层组织负责人平时学习研究不够，对党建工作投入的精力不足，不能做到与时</w:t>
      </w:r>
      <w:proofErr w:type="gramStart"/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俱进抓党建</w:t>
      </w:r>
      <w:proofErr w:type="gramEnd"/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、开拓</w:t>
      </w:r>
      <w:proofErr w:type="gramStart"/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创新抓</w:t>
      </w:r>
      <w:proofErr w:type="gramEnd"/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党建。</w:t>
      </w:r>
    </w:p>
    <w:p w:rsidR="000E089E" w:rsidRPr="000E089E" w:rsidRDefault="000E089E" w:rsidP="000E089E">
      <w:pPr>
        <w:widowControl/>
        <w:spacing w:line="600" w:lineRule="exact"/>
        <w:ind w:firstLineChars="211" w:firstLine="678"/>
        <w:rPr>
          <w:rFonts w:ascii="仿宋_GB2312" w:eastAsia="仿宋_GB2312" w:hAnsi="仿宋" w:cs="Times New Roman" w:hint="eastAsia"/>
          <w:kern w:val="0"/>
          <w:sz w:val="32"/>
          <w:szCs w:val="32"/>
        </w:rPr>
      </w:pPr>
      <w:r w:rsidRPr="000E089E">
        <w:rPr>
          <w:rFonts w:ascii="仿宋_GB2312" w:eastAsia="仿宋_GB2312" w:hAnsi="Times New Roman" w:cs="Times New Roman" w:hint="eastAsia"/>
          <w:b/>
          <w:bCs/>
          <w:sz w:val="32"/>
          <w:szCs w:val="32"/>
        </w:rPr>
        <w:t>3.编制的不足制约事业的发展。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学院核定事业编制291个，实有人员609人，其中，编内262人，编外347人。学院在校生3238人，按照学院发展规划，来年在校生将在4000人左右，按照《关于印发〈广东省普通高等学校机构编制标准〉的通知》（粤机编办</w:t>
      </w:r>
      <w:r w:rsidRPr="000E089E">
        <w:rPr>
          <w:rFonts w:ascii="宋体" w:eastAsia="宋体" w:hAnsi="宋体" w:cs="Times New Roman" w:hint="eastAsia"/>
          <w:kern w:val="0"/>
          <w:sz w:val="32"/>
          <w:szCs w:val="32"/>
        </w:rPr>
        <w:t>﹝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2010</w:t>
      </w:r>
      <w:r w:rsidRPr="000E089E">
        <w:rPr>
          <w:rFonts w:ascii="宋体" w:eastAsia="宋体" w:hAnsi="宋体" w:cs="Times New Roman" w:hint="eastAsia"/>
          <w:kern w:val="0"/>
          <w:sz w:val="32"/>
          <w:szCs w:val="32"/>
        </w:rPr>
        <w:t>﹞</w:t>
      </w:r>
      <w:r w:rsidRPr="000E089E">
        <w:rPr>
          <w:rFonts w:ascii="仿宋_GB2312" w:eastAsia="仿宋_GB2312" w:hAnsi="仿宋" w:cs="Times New Roman" w:hint="eastAsia"/>
          <w:kern w:val="0"/>
          <w:sz w:val="32"/>
          <w:szCs w:val="32"/>
        </w:rPr>
        <w:t>193号）的要求（编制数与学生数比例1:7.8核算），学院应有事业编制513个,事业编制缺口多达222名。目前，在编与非在编人数呈现倒挂，队伍不稳定；隐性问题是教职工职务晋升的空间受限，不利于队伍的整体提升。</w:t>
      </w:r>
    </w:p>
    <w:p w:rsidR="000E089E" w:rsidRPr="000E089E" w:rsidRDefault="000E089E" w:rsidP="000E089E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0E089E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0E089E" w:rsidRPr="000E089E" w:rsidRDefault="000E089E" w:rsidP="000E089E">
      <w:pPr>
        <w:widowControl/>
        <w:spacing w:line="560" w:lineRule="exact"/>
        <w:ind w:firstLineChars="200" w:firstLine="640"/>
        <w:jc w:val="left"/>
        <w:rPr>
          <w:rFonts w:ascii="仿宋_GB2312" w:eastAsia="仿宋_GB2312" w:hAnsi="仿宋" w:cs="仿宋" w:hint="eastAsia"/>
          <w:sz w:val="32"/>
          <w:szCs w:val="32"/>
        </w:rPr>
      </w:pPr>
      <w:r w:rsidRPr="000E089E"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2C0479" w:rsidRPr="000E089E" w:rsidRDefault="002C0479">
      <w:bookmarkStart w:id="0" w:name="_GoBack"/>
      <w:bookmarkEnd w:id="0"/>
    </w:p>
    <w:sectPr w:rsidR="002C0479" w:rsidRPr="000E0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_4eff_5b8b_GB2312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9E"/>
    <w:rsid w:val="000E089E"/>
    <w:rsid w:val="002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232</Words>
  <Characters>1325</Characters>
  <Application>Microsoft Office Word</Application>
  <DocSecurity>0</DocSecurity>
  <Lines>11</Lines>
  <Paragraphs>3</Paragraphs>
  <ScaleCrop>false</ScaleCrop>
  <Company>Sky123.Org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2018-10-28T13:01:00Z</dcterms:created>
  <dcterms:modified xsi:type="dcterms:W3CDTF">2018-10-28T13:01:00Z</dcterms:modified>
</cp:coreProperties>
</file>