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4CD" w:rsidRDefault="00C774CD" w:rsidP="00C774CD">
      <w:pPr>
        <w:widowControl/>
        <w:spacing w:line="720" w:lineRule="exact"/>
        <w:jc w:val="center"/>
        <w:rPr>
          <w:rFonts w:ascii="方正小标宋简体" w:hAnsi="华文中宋" w:cs="宋体"/>
          <w:b/>
          <w:bCs/>
          <w:kern w:val="0"/>
          <w:sz w:val="44"/>
          <w:szCs w:val="44"/>
        </w:rPr>
      </w:pPr>
      <w:r>
        <w:rPr>
          <w:rFonts w:ascii="方正小标宋简体" w:hAnsi="方正小标宋简体" w:cs="宋体"/>
          <w:b/>
          <w:bCs/>
          <w:kern w:val="0"/>
          <w:sz w:val="44"/>
          <w:szCs w:val="44"/>
        </w:rPr>
        <w:t>广东药科大学党建工作情况</w:t>
      </w:r>
    </w:p>
    <w:p w:rsidR="00C774CD" w:rsidRDefault="00C774CD" w:rsidP="00C774CD">
      <w:pPr>
        <w:widowControl/>
        <w:ind w:firstLineChars="200" w:firstLine="640"/>
        <w:jc w:val="left"/>
        <w:rPr>
          <w:rFonts w:ascii="黑体" w:eastAsia="黑体" w:hAnsi="黑体" w:cs="宋体"/>
          <w:kern w:val="0"/>
        </w:rPr>
      </w:pPr>
      <w:r>
        <w:rPr>
          <w:rFonts w:ascii="黑体" w:eastAsia="黑体" w:hAnsi="黑体" w:cs="宋体" w:hint="eastAsia"/>
          <w:kern w:val="0"/>
        </w:rPr>
        <w:t>一、基本情况</w:t>
      </w:r>
    </w:p>
    <w:p w:rsidR="00C774CD" w:rsidRDefault="00C774CD" w:rsidP="00C774CD">
      <w:pPr>
        <w:ind w:firstLineChars="200" w:firstLine="640"/>
        <w:rPr>
          <w:rFonts w:ascii="仿宋_GB2312" w:hAnsi="宋体" w:cs="宋体" w:hint="eastAsia"/>
          <w:kern w:val="0"/>
        </w:rPr>
      </w:pPr>
      <w:r>
        <w:rPr>
          <w:rFonts w:ascii="仿宋_GB2312" w:hAnsi="宋体" w:cs="宋体" w:hint="eastAsia"/>
          <w:kern w:val="0"/>
        </w:rPr>
        <w:t>广东药科大</w:t>
      </w:r>
      <w:proofErr w:type="gramStart"/>
      <w:r>
        <w:rPr>
          <w:rFonts w:ascii="仿宋_GB2312" w:hAnsi="宋体" w:cs="宋体" w:hint="eastAsia"/>
          <w:kern w:val="0"/>
        </w:rPr>
        <w:t>学现有</w:t>
      </w:r>
      <w:proofErr w:type="gramEnd"/>
      <w:r>
        <w:rPr>
          <w:rFonts w:ascii="仿宋_GB2312" w:hAnsi="宋体" w:cs="宋体" w:hint="eastAsia"/>
          <w:kern w:val="0"/>
        </w:rPr>
        <w:t>校区5个，分别位于广州、中山、云浮。现有学生21240人（其中全日制研究生1249人、本科生19918人、留学生73人），教职工3070人（含附属第一医院1472人）。学校党员人数3023人。学校党委下设基层党委（党总支）16个，党支部158个，共有党员3023名。教工党支部100个，教工党员1602人（含附属第一医院609人）（占学校党员人数53%），其中专任教师党员797人（占教工党员50%）、正高级专任教师党员133人、副高级专任教师党员254人、35岁以下专任教师353人。“双带头人”（学术带头人、副高以上、博士）党支部书记46人。学生党支部58个，学生党员1421人（占学校党员人数47%）。</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目前学校党建工作部门有党政办公室、纪委、组织部、宣传部、统战部、教师工作部、学生工作部、研究生工作部、武装部9个部门，党政办公室有编制人员16人，纪委（监察处）有编制人员4人，组织部（机关党委）有编制人员5人，宣传（统战）部有编制人员7人，人事处（教师工作部）有编制人员13人，学生工作部（处）有编制人员10人，研究生工作部（研究生学院）有编制人员8人，保卫处（武装部）有编制人员4人。</w:t>
      </w:r>
    </w:p>
    <w:p w:rsidR="00C774CD" w:rsidRDefault="00C774CD" w:rsidP="00C774CD">
      <w:pPr>
        <w:widowControl/>
        <w:ind w:firstLineChars="200" w:firstLine="643"/>
        <w:jc w:val="left"/>
        <w:rPr>
          <w:rFonts w:ascii="黑体" w:eastAsia="黑体" w:hAnsi="黑体" w:cs="宋体" w:hint="eastAsia"/>
          <w:b/>
          <w:bCs/>
          <w:kern w:val="0"/>
        </w:rPr>
      </w:pPr>
      <w:r>
        <w:rPr>
          <w:rFonts w:ascii="黑体" w:eastAsia="黑体" w:hAnsi="黑体" w:cs="宋体" w:hint="eastAsia"/>
          <w:b/>
          <w:bCs/>
          <w:kern w:val="0"/>
        </w:rPr>
        <w:t>二、经验亮点</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1.</w:t>
      </w:r>
      <w:r>
        <w:rPr>
          <w:rFonts w:ascii="仿宋_GB2312" w:hint="eastAsia"/>
        </w:rPr>
        <w:t xml:space="preserve"> </w:t>
      </w:r>
      <w:r>
        <w:rPr>
          <w:rFonts w:ascii="仿宋_GB2312" w:hAnsi="宋体" w:cs="宋体" w:hint="eastAsia"/>
          <w:kern w:val="0"/>
        </w:rPr>
        <w:t>以实施校级“书记项目”为抓手树立基层党建品牌。</w:t>
      </w:r>
      <w:r>
        <w:rPr>
          <w:rFonts w:ascii="仿宋_GB2312" w:hAnsi="宋体" w:hint="eastAsia"/>
        </w:rPr>
        <w:t>2015至2017年学校基层党建“书记项目”连续3年关注基</w:t>
      </w:r>
      <w:r>
        <w:rPr>
          <w:rFonts w:ascii="仿宋_GB2312" w:hAnsi="宋体" w:hint="eastAsia"/>
        </w:rPr>
        <w:lastRenderedPageBreak/>
        <w:t>层党支部建设，其中2015、2016年“医药院校服务型党支部建设的实现途径”和“构建服务型党支部长效机制”连续2年获中共广东省委教育工委通报表扬，2016年6月</w:t>
      </w:r>
      <w:proofErr w:type="gramStart"/>
      <w:r>
        <w:rPr>
          <w:rFonts w:ascii="仿宋_GB2312" w:hAnsi="宋体" w:hint="eastAsia"/>
        </w:rPr>
        <w:t>人民网</w:t>
      </w:r>
      <w:proofErr w:type="gramEnd"/>
      <w:r>
        <w:rPr>
          <w:rFonts w:ascii="仿宋_GB2312" w:hAnsi="宋体" w:hint="eastAsia"/>
        </w:rPr>
        <w:t>-中国共产党新闻网以“广东药科大学：构建服务型党支部长效机制”为题对我校基层党建的相关做法进行了报道。</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2.创建“六位一体”学生党员教育模式。抓住学生党员这个关键少数，构建起“党味”“药味”相融的“六位一体”学生党员教育模式，在提升学生党员的理论认知水平和责任价值担当方面进行了创新和尝试。2017年10月光明网-《光明日报》在报道《广东：为学生扣好“首粒扣儿”》中对我校相关做法有提及。</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3.成立党建创新工作室。针对多校区办学格局，在各校区成立了5个“党建创新工作室”，划拨经费配备了相关设施和活动场所。培育出的“红色先锋 愿景支部—中药学院学生党支部建设工程”等基层创新案例入选为2016年“广东省高校基层党组织创新优秀案例”。</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4.推进师生融合型（联合）党支部工作。从2016年开始根据基层单位学科特点、中心任务等特点，把教工和学生编入同一支部，发挥党支部在学科建设、学风建设、人才培养等中心工作上领导核心作用，推动学生课外科研、创新创业以及专业与理想信念教育方面均取得良好的效果。</w:t>
      </w:r>
    </w:p>
    <w:p w:rsidR="00C774CD" w:rsidRDefault="00C774CD" w:rsidP="00C774CD">
      <w:pPr>
        <w:widowControl/>
        <w:ind w:firstLineChars="200" w:firstLine="640"/>
        <w:jc w:val="left"/>
        <w:rPr>
          <w:rFonts w:ascii="黑体" w:eastAsia="黑体" w:hAnsi="黑体" w:cs="宋体" w:hint="eastAsia"/>
          <w:kern w:val="0"/>
        </w:rPr>
      </w:pPr>
      <w:r>
        <w:rPr>
          <w:rFonts w:ascii="黑体" w:eastAsia="黑体" w:hAnsi="黑体" w:cs="宋体" w:hint="eastAsia"/>
          <w:kern w:val="0"/>
        </w:rPr>
        <w:t>三、党建工作中有待解决的问题</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1.</w:t>
      </w:r>
      <w:r>
        <w:rPr>
          <w:rFonts w:ascii="仿宋_GB2312" w:hint="eastAsia"/>
        </w:rPr>
        <w:t xml:space="preserve"> </w:t>
      </w:r>
      <w:r>
        <w:rPr>
          <w:rFonts w:ascii="仿宋_GB2312" w:hAnsi="宋体" w:cs="宋体" w:hint="eastAsia"/>
          <w:kern w:val="0"/>
        </w:rPr>
        <w:t>2017年2月省委第二巡视组向学校党委反馈了巡视意见，指出学校基层党建工作中存在党委的核心作用发挥不充分、党内组织生活不够严肃、党组织设置不规范、部分基层组织党内生活不严不实、党费缴纳和党建经费管理使用不规范等问题。</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2.在落实基层党务干部政策待遇方面，学校党委常委会已经讨论通过了《中共广东药科大学委员会关于加强新形势下高校教师党支部建设的实施意见》，落实了教师党支部津贴补贴和工作量计算，且在2018年预算中划拨了专门经费。党务干部职务职级实行‘双线’晋升上还没有落实，目前正在研究起草工作方案，拟</w:t>
      </w:r>
      <w:proofErr w:type="gramStart"/>
      <w:r>
        <w:rPr>
          <w:rFonts w:ascii="仿宋_GB2312" w:hAnsi="宋体" w:cs="宋体" w:hint="eastAsia"/>
          <w:kern w:val="0"/>
        </w:rPr>
        <w:t>参照思政干部</w:t>
      </w:r>
      <w:proofErr w:type="gramEnd"/>
      <w:r>
        <w:rPr>
          <w:rFonts w:ascii="仿宋_GB2312" w:hAnsi="宋体" w:cs="宋体" w:hint="eastAsia"/>
          <w:kern w:val="0"/>
        </w:rPr>
        <w:t>队伍职称评聘办法予以落实。</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3.</w:t>
      </w:r>
      <w:r>
        <w:rPr>
          <w:rFonts w:ascii="仿宋_GB2312" w:hint="eastAsia"/>
        </w:rPr>
        <w:t xml:space="preserve"> </w:t>
      </w:r>
      <w:r>
        <w:rPr>
          <w:rFonts w:ascii="仿宋_GB2312" w:hAnsi="宋体" w:cs="宋体" w:hint="eastAsia"/>
          <w:kern w:val="0"/>
        </w:rPr>
        <w:t>由于干部职数和编制的限制，目前学校还没有配备专职组织员，学校</w:t>
      </w:r>
      <w:r>
        <w:rPr>
          <w:rFonts w:ascii="仿宋_GB2312" w:hint="eastAsia"/>
        </w:rPr>
        <w:t>基层党建工作队伍数量和专业化水平与全面从严治党新形势下的基层党建工作任务还不相适应。</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4.在“高知识”群体中党员发展还不够。近几年因新引进青年教师较少，在教职工尤其是“高知识”群众中发展党员不足，每年在教职工中发展党员均在10人以下。</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5.在基层党组织书记培训方面，近年来学校每年均集中培训2次。但培训的效果和质量还需要提升。教师党支部书记“双带头人”培育工程还没有形成细致的工作方案。</w:t>
      </w:r>
    </w:p>
    <w:p w:rsidR="00C774CD" w:rsidRDefault="00C774CD" w:rsidP="00C774CD">
      <w:pPr>
        <w:widowControl/>
        <w:ind w:firstLineChars="200" w:firstLine="640"/>
        <w:jc w:val="left"/>
        <w:rPr>
          <w:rFonts w:ascii="仿宋_GB2312" w:hAnsi="宋体" w:cs="宋体" w:hint="eastAsia"/>
          <w:kern w:val="0"/>
        </w:rPr>
      </w:pPr>
      <w:r>
        <w:rPr>
          <w:rFonts w:ascii="仿宋_GB2312" w:hAnsi="宋体" w:cs="宋体" w:hint="eastAsia"/>
          <w:kern w:val="0"/>
        </w:rPr>
        <w:t>6.党建经费保障体系方面。学校党建经费分为两部分，一是从行政经费划拨，每年纳入学校预算，教工党员按每人200元、学生党员按所在二级单位的在校生每人10元标准划拨，二是从上交党费中返还40%给二级党组织。</w:t>
      </w:r>
    </w:p>
    <w:p w:rsidR="00A4561F" w:rsidRPr="00C774CD" w:rsidRDefault="00A4561F">
      <w:bookmarkStart w:id="0" w:name="_GoBack"/>
      <w:bookmarkEnd w:id="0"/>
    </w:p>
    <w:sectPr w:rsidR="00A4561F" w:rsidRPr="00C774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4CD"/>
    <w:rsid w:val="00A4561F"/>
    <w:rsid w:val="00C7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4CD"/>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4CD"/>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8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259</Words>
  <Characters>1477</Characters>
  <Application>Microsoft Office Word</Application>
  <DocSecurity>0</DocSecurity>
  <Lines>12</Lines>
  <Paragraphs>3</Paragraphs>
  <ScaleCrop>false</ScaleCrop>
  <Company>Sky123.Org</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2018-10-28T12:08:00Z</dcterms:created>
  <dcterms:modified xsi:type="dcterms:W3CDTF">2018-10-28T12:09:00Z</dcterms:modified>
</cp:coreProperties>
</file>