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7C" w:rsidRDefault="00AF7E7C" w:rsidP="00AF7E7C">
      <w:pPr>
        <w:spacing w:line="360" w:lineRule="auto"/>
        <w:jc w:val="center"/>
        <w:rPr>
          <w:rFonts w:ascii="方正小标宋简体" w:hAnsi="仿宋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广东邮电职业技术学院党建工作情况</w:t>
      </w:r>
    </w:p>
    <w:p w:rsidR="00AF7E7C" w:rsidRDefault="00AF7E7C" w:rsidP="00AF7E7C">
      <w:pPr>
        <w:spacing w:line="360" w:lineRule="auto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AF7E7C" w:rsidRDefault="00AF7E7C" w:rsidP="00AF7E7C">
      <w:pPr>
        <w:spacing w:line="560" w:lineRule="exac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广东邮电职业技术学院现有校区1个，位于广州市天河区中山大道西191号。现有学生4488人，教职工317人。学校党员人数280人(含退休党员61名)。学校党委下设基层党总支1个，党支部15个，共有党员233名。在职在岗教工党支部13个，教工党员173人（占学校党员人数61.78%），其中专任教师党员81人（占教工党员46.82%）、正高级专任教师党员2人、副高级专任教师党员21人、35岁以下专任教师35人。“双带头人”党支部书记3人。学生党支部4个（与二级学院教工党支部成立联合党支部），学生党员47人（占学校党员人数16.78%）。</w:t>
      </w:r>
    </w:p>
    <w:p w:rsidR="00AF7E7C" w:rsidRDefault="00AF7E7C" w:rsidP="00AF7E7C">
      <w:pPr>
        <w:spacing w:line="560" w:lineRule="exac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学校设有党群工作部,与学校工会合署办公，现有主任1名，干事1名。</w:t>
      </w:r>
    </w:p>
    <w:p w:rsidR="00AF7E7C" w:rsidRDefault="00AF7E7C" w:rsidP="00AF7E7C">
      <w:pPr>
        <w:spacing w:line="560" w:lineRule="exact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 二、经验亮点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1.深入开展“4+3专项”治理工作和巡视整改工作，完成巡视整改任务92项，强化突出了党建工作引领作用。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2.积极履行社会责任做好精准扶贫工作。落实了医疗、养老、教育、产业发展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等到户项目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269个，完成危房改造25户，帮助坪中村140人脱离贫困。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3.积极开展“两学一做”学习教育。通过理论学习、网络考学、业余党校和主题实践等形式，持续推进“两学一做”学习教育。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4. 规范基层党组织设置，推进标准化建设。按照“四同步、四对接”要求调整了党支部设置。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5.加强党员教育管理。开展支部支委、党员、入党积极分子多层学习教育活动，组织开展了“庆七一·学党史·强党性”主题党日活动，实施青年马克思主义者培养工程。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6.健全党建工作保障机制。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学院党建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工作领导小组坚持定期听取（党群工</w:t>
      </w:r>
      <w:bookmarkStart w:id="0" w:name="_GoBack"/>
      <w:bookmarkEnd w:id="0"/>
      <w:r>
        <w:rPr>
          <w:rFonts w:ascii="仿宋_GB2312" w:eastAsia="仿宋_GB2312" w:hAnsi="宋体" w:hint="eastAsia"/>
          <w:sz w:val="32"/>
          <w:szCs w:val="32"/>
        </w:rPr>
        <w:t>作部）党建工作汇报、定期研究制定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学院党建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工作计划机制，确保党委书记亲自抓、党委班子共同管的责任机制落实到位。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7.加强服务型党组织建设。组织各党支部共申报了12个基层党建创新“书记项目”，设立了“共产党员先锋岗”，建立了共产党员责任区，组建了共产党员先锋队，确立了共产党员先锋项目。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8.学院高度重视政治安全工作，实现政治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安全零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事故。严格落实省教育工委关于落实高校政治安全六项责任要求，与各部门签订政治安全责任书，定期开展政治安全隐患排查。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9.积极开展思想政治工作研究。十分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重视思政研究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引领作用，以推进党建品牌化建设为研究方向开展年度思政工作研究。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10.做好群团与统战工作，发挥“桥梁”、“纽带”作用。</w:t>
      </w:r>
    </w:p>
    <w:p w:rsidR="00AF7E7C" w:rsidRDefault="00AF7E7C" w:rsidP="00AF7E7C">
      <w:pPr>
        <w:spacing w:line="56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三、党建工作中有待解决的问题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1.个别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支部抓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党建工作的主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责意识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不够,存在“重业务、轻党建”现象。主要体现在个别支部书记身兼党政两职，工作重心把握不够平衡，关注教学业务指标比关注支部工作多，支部工作管得粗、业务工作管得细，个别支部</w:t>
      </w:r>
      <w:r>
        <w:rPr>
          <w:rFonts w:ascii="仿宋_GB2312" w:eastAsia="仿宋_GB2312" w:hAnsi="宋体" w:hint="eastAsia"/>
          <w:kern w:val="0"/>
          <w:sz w:val="32"/>
          <w:szCs w:val="32"/>
        </w:rPr>
        <w:t>“三会一课”记录存在不完整、不认真等现象</w:t>
      </w:r>
      <w:r>
        <w:rPr>
          <w:rFonts w:ascii="仿宋_GB2312" w:eastAsia="仿宋_GB2312" w:hAnsi="宋体" w:hint="eastAsia"/>
          <w:sz w:val="32"/>
          <w:szCs w:val="32"/>
        </w:rPr>
        <w:t>；二是在支部工作与教学业务工作的融合方面抓不到位，没有在发挥党建统领作用上下功夫，支部党建工作节奏滞后于部门教学业务改革发展步伐，存在“两张皮现象”；三是在“从严”要求上抓的力度不够，支部组织生活开展没有按照规范进行，支部工作形式化、表面化现象依然存在，个别二级学院领导给学生</w:t>
      </w:r>
      <w:r>
        <w:rPr>
          <w:rFonts w:ascii="仿宋_GB2312" w:eastAsia="仿宋_GB2312" w:hAnsi="宋体" w:hint="eastAsia"/>
          <w:kern w:val="0"/>
          <w:sz w:val="32"/>
          <w:szCs w:val="32"/>
        </w:rPr>
        <w:t>讲授</w:t>
      </w:r>
      <w:proofErr w:type="gramStart"/>
      <w:r>
        <w:rPr>
          <w:rFonts w:ascii="仿宋_GB2312" w:eastAsia="仿宋_GB2312" w:hAnsi="宋体" w:hint="eastAsia"/>
          <w:kern w:val="0"/>
          <w:sz w:val="32"/>
          <w:szCs w:val="32"/>
        </w:rPr>
        <w:t>思政课</w:t>
      </w:r>
      <w:proofErr w:type="gramEnd"/>
      <w:r>
        <w:rPr>
          <w:rFonts w:ascii="仿宋_GB2312" w:eastAsia="仿宋_GB2312" w:hAnsi="宋体" w:hint="eastAsia"/>
          <w:kern w:val="0"/>
          <w:sz w:val="32"/>
          <w:szCs w:val="32"/>
        </w:rPr>
        <w:t>的思想准备不足、主动性不强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 支部活动形式创新不多，多以理论学习为主，实践体验类活动较少，活动层次和内容不丰富、主题不突出。大多数党支部的活动局限于开会、看电影、听讲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座等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传统形式，活动感受比较单一，不仅不能调动党员参与的积极性，而且学习教育效果不大。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.党务人员的业务素质参差不齐，影响党建工作的效率和质量，尤其在新设立的党支部中，部分支部委员是新涉足党务工作领域的，对党务工作知识、规范、要求认识不多、了解不深。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AF7E7C" w:rsidRDefault="00AF7E7C" w:rsidP="00AF7E7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685B66" w:rsidRDefault="00685B66"/>
    <w:sectPr w:rsidR="0068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7C"/>
    <w:rsid w:val="00685B66"/>
    <w:rsid w:val="00A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E7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E7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1260</Characters>
  <Application>Microsoft Office Word</Application>
  <DocSecurity>0</DocSecurity>
  <Lines>10</Lines>
  <Paragraphs>2</Paragraphs>
  <ScaleCrop>false</ScaleCrop>
  <Company>Sky123.Org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2018-10-28T12:58:00Z</dcterms:created>
  <dcterms:modified xsi:type="dcterms:W3CDTF">2018-10-28T12:59:00Z</dcterms:modified>
</cp:coreProperties>
</file>