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7A2" w:rsidRDefault="00D027A2" w:rsidP="00D027A2">
      <w:pPr>
        <w:spacing w:line="560" w:lineRule="exact"/>
        <w:jc w:val="center"/>
        <w:rPr>
          <w:rFonts w:ascii="方正小标宋简体" w:hAnsi="方正小标宋简体"/>
          <w:sz w:val="44"/>
          <w:szCs w:val="44"/>
          <w:shd w:val="clear" w:color="auto" w:fill="FFFFFF"/>
        </w:rPr>
      </w:pPr>
      <w:r>
        <w:rPr>
          <w:rFonts w:ascii="方正小标宋简体" w:hAnsi="方正小标宋简体"/>
          <w:sz w:val="44"/>
          <w:szCs w:val="44"/>
          <w:shd w:val="clear" w:color="auto" w:fill="FFFFFF"/>
        </w:rPr>
        <w:t>广东青年职业学院党建工作情况</w:t>
      </w:r>
    </w:p>
    <w:p w:rsidR="00D027A2" w:rsidRDefault="00D027A2" w:rsidP="00D027A2">
      <w:pPr>
        <w:spacing w:line="560" w:lineRule="exact"/>
        <w:ind w:firstLineChars="200" w:firstLine="640"/>
        <w:rPr>
          <w:rFonts w:ascii="黑体" w:eastAsia="黑体" w:hAnsi="黑体"/>
          <w:sz w:val="32"/>
          <w:szCs w:val="32"/>
          <w:shd w:val="clear" w:color="auto" w:fill="FFFFFF"/>
        </w:rPr>
      </w:pPr>
      <w:r>
        <w:rPr>
          <w:rFonts w:ascii="黑体" w:eastAsia="黑体" w:hAnsi="黑体" w:hint="eastAsia"/>
          <w:sz w:val="32"/>
          <w:szCs w:val="32"/>
          <w:shd w:val="clear" w:color="auto" w:fill="FFFFFF"/>
        </w:rPr>
        <w:t>一、基本情况</w:t>
      </w:r>
    </w:p>
    <w:p w:rsidR="00D027A2" w:rsidRDefault="00D027A2" w:rsidP="00D027A2">
      <w:pPr>
        <w:spacing w:line="560" w:lineRule="exact"/>
        <w:ind w:firstLineChars="200" w:firstLine="640"/>
        <w:rPr>
          <w:rFonts w:ascii="仿宋_GB2312" w:eastAsia="仿宋_GB2312" w:hAnsi="仿宋" w:cs="仿宋" w:hint="eastAsia"/>
          <w:sz w:val="32"/>
          <w:szCs w:val="32"/>
          <w:shd w:val="clear" w:color="auto" w:fill="FFFFFF"/>
        </w:rPr>
      </w:pPr>
      <w:r>
        <w:rPr>
          <w:rFonts w:ascii="仿宋_GB2312" w:eastAsia="仿宋_GB2312" w:hAnsi="仿宋" w:cs="仿宋" w:hint="eastAsia"/>
          <w:sz w:val="32"/>
          <w:szCs w:val="32"/>
          <w:shd w:val="clear" w:color="auto" w:fill="FFFFFF"/>
        </w:rPr>
        <w:t>广东青年职业学院现有校区2个，分别位于广州市天河区沙太南路66号和白云区钟落潭镇高职园区。现有专科学生5759人，教职工277人。学校党员人数291人。学校党委下设基层党委（党总支）5个，党支部24个，共有党员291名。教工党支部19个，教工党员163人（占学校党员人数56%），其中专任教师党员94人（占教工党员57.7%）、正高级专任教师党员4人、副高级专任教师党员9人、35岁以下专任教师92人。“双带头人”（学术带头人、副高以上、博士）党支部书记5人。学生党支部4个，学生党员92人（占学校党员人数31.6%）。</w:t>
      </w:r>
    </w:p>
    <w:p w:rsidR="00D027A2" w:rsidRDefault="00D027A2" w:rsidP="00D027A2">
      <w:pPr>
        <w:spacing w:line="560" w:lineRule="exact"/>
        <w:ind w:firstLineChars="200" w:firstLine="640"/>
        <w:rPr>
          <w:rFonts w:ascii="仿宋_GB2312" w:eastAsia="仿宋_GB2312" w:hAnsi="仿宋" w:cs="仿宋" w:hint="eastAsia"/>
          <w:sz w:val="32"/>
          <w:szCs w:val="32"/>
          <w:shd w:val="clear" w:color="auto" w:fill="FFFFFF"/>
        </w:rPr>
      </w:pPr>
      <w:r>
        <w:rPr>
          <w:rFonts w:ascii="仿宋_GB2312" w:eastAsia="仿宋_GB2312" w:hAnsi="仿宋" w:cs="仿宋" w:hint="eastAsia"/>
          <w:sz w:val="32"/>
          <w:szCs w:val="32"/>
          <w:shd w:val="clear" w:color="auto" w:fill="FFFFFF"/>
        </w:rPr>
        <w:t>学院设党委办公室，承担学院党务党建、宣传、保密、统战、扶贫等工作，在编在岗人员3名，其中主任1名，党务管理员1名。</w:t>
      </w:r>
    </w:p>
    <w:p w:rsidR="00D027A2" w:rsidRDefault="00D027A2" w:rsidP="00D027A2">
      <w:pPr>
        <w:spacing w:line="560" w:lineRule="exact"/>
        <w:ind w:firstLineChars="200" w:firstLine="640"/>
        <w:rPr>
          <w:rFonts w:ascii="黑体" w:eastAsia="黑体" w:hAnsi="黑体" w:hint="eastAsia"/>
          <w:sz w:val="32"/>
          <w:szCs w:val="32"/>
          <w:shd w:val="clear" w:color="auto" w:fill="FFFFFF"/>
        </w:rPr>
      </w:pPr>
      <w:r>
        <w:rPr>
          <w:rFonts w:ascii="黑体" w:eastAsia="黑体" w:hAnsi="黑体" w:hint="eastAsia"/>
          <w:sz w:val="32"/>
          <w:szCs w:val="32"/>
          <w:shd w:val="clear" w:color="auto" w:fill="FFFFFF"/>
        </w:rPr>
        <w:t>二、经验亮点</w:t>
      </w:r>
    </w:p>
    <w:p w:rsidR="00D027A2" w:rsidRDefault="00D027A2" w:rsidP="00D027A2">
      <w:pPr>
        <w:spacing w:line="560" w:lineRule="exact"/>
        <w:ind w:firstLineChars="200" w:firstLine="643"/>
        <w:rPr>
          <w:rFonts w:ascii="仿宋_GB2312" w:eastAsia="仿宋_GB2312" w:hAnsi="楷体" w:cs="仿宋" w:hint="eastAsia"/>
          <w:b/>
          <w:bCs/>
          <w:sz w:val="32"/>
          <w:szCs w:val="32"/>
        </w:rPr>
      </w:pPr>
      <w:r>
        <w:rPr>
          <w:rFonts w:ascii="仿宋_GB2312" w:eastAsia="仿宋_GB2312" w:hAnsi="楷体" w:cs="仿宋" w:hint="eastAsia"/>
          <w:b/>
          <w:bCs/>
          <w:sz w:val="32"/>
          <w:szCs w:val="32"/>
        </w:rPr>
        <w:t>1.精心策划实施了首期教师“青马工程”研习班。</w:t>
      </w:r>
      <w:r>
        <w:rPr>
          <w:rFonts w:ascii="仿宋_GB2312" w:eastAsia="仿宋_GB2312" w:hAnsi="仿宋" w:cs="仿宋" w:hint="eastAsia"/>
          <w:sz w:val="32"/>
          <w:szCs w:val="32"/>
          <w:shd w:val="clear" w:color="auto" w:fill="FFFFFF"/>
        </w:rPr>
        <w:t>以政治辅导员，思想政治理论课教师、培训部教师、党务工作者为学员主体，通过理论研习、实践教学、社会考察等形式组织开展了首期青年教师“青年马克思主义者培养工程”研习班，组织青年教师青马工程培训班学员赴扶贫村参加义务劳动，并到当地红军墓开展现场教学活动，缅怀革命先烈、传承革命精神，坚定理想信念。</w:t>
      </w:r>
    </w:p>
    <w:p w:rsidR="00D027A2" w:rsidRDefault="00D027A2" w:rsidP="00D027A2">
      <w:pPr>
        <w:spacing w:line="560" w:lineRule="exact"/>
        <w:ind w:firstLineChars="200" w:firstLine="643"/>
        <w:rPr>
          <w:rFonts w:ascii="仿宋_GB2312" w:eastAsia="仿宋_GB2312" w:hAnsi="楷体" w:cs="仿宋" w:hint="eastAsia"/>
          <w:b/>
          <w:bCs/>
          <w:sz w:val="32"/>
          <w:szCs w:val="32"/>
        </w:rPr>
      </w:pPr>
      <w:r>
        <w:rPr>
          <w:rFonts w:ascii="仿宋_GB2312" w:eastAsia="仿宋_GB2312" w:hAnsi="楷体" w:cs="仿宋" w:hint="eastAsia"/>
          <w:b/>
          <w:bCs/>
          <w:sz w:val="32"/>
          <w:szCs w:val="32"/>
        </w:rPr>
        <w:lastRenderedPageBreak/>
        <w:t>2.创新教工党支部学习方式。</w:t>
      </w:r>
      <w:r>
        <w:rPr>
          <w:rFonts w:ascii="仿宋_GB2312" w:eastAsia="仿宋_GB2312" w:hAnsi="宋体" w:hint="eastAsia"/>
          <w:sz w:val="32"/>
          <w:szCs w:val="32"/>
        </w:rPr>
        <w:t>青社系教工党支部通过深入调研，发现深圳市宝安区基层党组织具有“培养党员干部创新素质、开展外来青工关爱服务、提供党群服务对策建议”等需求。对此，该支部党员发挥社会工作专业特长，采取“供需对接”、“菜单服务”的方式开展“红色计划、红亲家园、红色智多星”三项红色品牌活动，创新性地将组织生活与服务基层相结合。</w:t>
      </w:r>
    </w:p>
    <w:p w:rsidR="00D027A2" w:rsidRDefault="00D027A2" w:rsidP="00D027A2">
      <w:pPr>
        <w:spacing w:line="560" w:lineRule="exact"/>
        <w:ind w:firstLineChars="200" w:firstLine="643"/>
        <w:rPr>
          <w:rFonts w:ascii="仿宋_GB2312" w:eastAsia="仿宋_GB2312" w:hAnsi="楷体" w:cs="仿宋" w:hint="eastAsia"/>
          <w:b/>
          <w:bCs/>
          <w:sz w:val="32"/>
          <w:szCs w:val="32"/>
        </w:rPr>
      </w:pPr>
      <w:r>
        <w:rPr>
          <w:rFonts w:ascii="仿宋_GB2312" w:eastAsia="仿宋_GB2312" w:hAnsi="楷体" w:cs="仿宋" w:hint="eastAsia"/>
          <w:b/>
          <w:bCs/>
          <w:sz w:val="32"/>
          <w:szCs w:val="32"/>
        </w:rPr>
        <w:t>3.加强学习，提高学习针对性。</w:t>
      </w:r>
      <w:r>
        <w:rPr>
          <w:rFonts w:ascii="仿宋_GB2312" w:eastAsia="仿宋_GB2312" w:hAnsi="仿宋" w:hint="eastAsia"/>
          <w:sz w:val="32"/>
          <w:szCs w:val="32"/>
        </w:rPr>
        <w:t>党委高度重视党员政治学习。一是及时开展中心组学习，将《中共广东省委关于认真学习宣传贯彻习近平总书记在参加十三届全国人大一次会议广东代表团审议时的重要讲话精神的通知》、《习近平谈治国理政》（第二卷）作为中心组重点学习内容，引导学院领导干部先学一步。二是先后组织学院领导班子成员及全体中层副处级以上干部参加学习了省纪委驻省总工会纪检组副组长王海泉同志所做的《认清形势、吸取教训，坚决落实从严治党决策——李万流毒之根源及教训》专题讲座，组织全体中层以上干部参加团省委举办的“广东共青团传达贯彻学习近平总书记重要讲话精神暨严守党的政治纪律和政治规矩”专题培训班学习，确保重要岗位人员学深一层。三是学院范围内印发通知，推进党支部组织党员群众开展专题学习，实现教工学习全覆盖。</w:t>
      </w:r>
    </w:p>
    <w:p w:rsidR="00D027A2" w:rsidRDefault="00D027A2" w:rsidP="00D027A2">
      <w:pPr>
        <w:spacing w:line="560" w:lineRule="exact"/>
        <w:ind w:firstLineChars="200" w:firstLine="643"/>
        <w:rPr>
          <w:rFonts w:ascii="仿宋_GB2312" w:eastAsia="仿宋_GB2312" w:hAnsi="楷体" w:cs="仿宋" w:hint="eastAsia"/>
          <w:b/>
          <w:bCs/>
          <w:sz w:val="32"/>
          <w:szCs w:val="32"/>
        </w:rPr>
      </w:pPr>
      <w:r>
        <w:rPr>
          <w:rFonts w:ascii="仿宋_GB2312" w:eastAsia="仿宋_GB2312" w:hAnsi="楷体" w:cs="仿宋" w:hint="eastAsia"/>
          <w:b/>
          <w:bCs/>
          <w:sz w:val="32"/>
          <w:szCs w:val="32"/>
        </w:rPr>
        <w:t>4.以考促学。</w:t>
      </w:r>
      <w:r>
        <w:rPr>
          <w:rFonts w:ascii="仿宋_GB2312" w:eastAsia="仿宋_GB2312" w:hAnsi="仿宋" w:hint="eastAsia"/>
          <w:sz w:val="32"/>
          <w:szCs w:val="32"/>
        </w:rPr>
        <w:t>为确保学习实效，学院以支部为单位开展了“严守政治纪律和政治规矩”的专题教育并进行闭卷考试，80分以上达到100%。</w:t>
      </w:r>
    </w:p>
    <w:p w:rsidR="00D027A2" w:rsidRDefault="00D027A2" w:rsidP="00D027A2">
      <w:pPr>
        <w:spacing w:line="560" w:lineRule="exact"/>
        <w:ind w:firstLineChars="196" w:firstLine="627"/>
        <w:rPr>
          <w:rFonts w:ascii="黑体" w:eastAsia="黑体" w:hAnsi="黑体" w:cs="仿宋" w:hint="eastAsia"/>
          <w:sz w:val="32"/>
          <w:szCs w:val="32"/>
          <w:shd w:val="clear" w:color="auto" w:fill="FFFFFF"/>
        </w:rPr>
      </w:pPr>
      <w:r>
        <w:rPr>
          <w:rFonts w:ascii="黑体" w:eastAsia="黑体" w:hAnsi="黑体" w:cs="仿宋" w:hint="eastAsia"/>
          <w:sz w:val="32"/>
          <w:szCs w:val="32"/>
          <w:shd w:val="clear" w:color="auto" w:fill="FFFFFF"/>
        </w:rPr>
        <w:t>三、党建工作中有待解决的问题</w:t>
      </w:r>
    </w:p>
    <w:p w:rsidR="00D027A2" w:rsidRDefault="00D027A2" w:rsidP="00D027A2">
      <w:pPr>
        <w:spacing w:line="560" w:lineRule="exact"/>
        <w:ind w:firstLineChars="200" w:firstLine="640"/>
        <w:rPr>
          <w:rFonts w:ascii="仿宋_GB2312" w:eastAsia="仿宋_GB2312" w:hAnsi="仿宋" w:cs="仿宋" w:hint="eastAsia"/>
          <w:sz w:val="32"/>
          <w:szCs w:val="32"/>
        </w:rPr>
      </w:pPr>
      <w:r>
        <w:rPr>
          <w:rFonts w:ascii="仿宋_GB2312" w:eastAsia="仿宋_GB2312" w:hAnsi="楷体" w:cs="楷体" w:hint="eastAsia"/>
          <w:sz w:val="32"/>
          <w:szCs w:val="32"/>
        </w:rPr>
        <w:t>1.对照建设“三型”党组织要求，校内各二级党组织还是存在不平衡现象。</w:t>
      </w:r>
      <w:r>
        <w:rPr>
          <w:rFonts w:ascii="仿宋_GB2312" w:eastAsia="仿宋_GB2312" w:hAnsi="仿宋" w:cs="仿宋" w:hint="eastAsia"/>
          <w:sz w:val="32"/>
          <w:szCs w:val="32"/>
        </w:rPr>
        <w:t>如有的党支部理论学习抓得不紧，学习制度落实不严，在组织管理方面，有松散现象，在执行“三会一课”制度方面不够严格。</w:t>
      </w:r>
    </w:p>
    <w:p w:rsidR="00D027A2" w:rsidRDefault="00D027A2" w:rsidP="00D027A2">
      <w:pPr>
        <w:spacing w:line="560" w:lineRule="exact"/>
        <w:ind w:firstLineChars="200" w:firstLine="640"/>
        <w:rPr>
          <w:rFonts w:ascii="仿宋_GB2312" w:eastAsia="仿宋_GB2312" w:hAnsi="仿宋" w:cs="仿宋" w:hint="eastAsia"/>
          <w:sz w:val="32"/>
          <w:szCs w:val="32"/>
        </w:rPr>
      </w:pPr>
      <w:r>
        <w:rPr>
          <w:rFonts w:ascii="仿宋_GB2312" w:eastAsia="仿宋_GB2312" w:hAnsi="楷体" w:cs="楷体" w:hint="eastAsia"/>
          <w:sz w:val="32"/>
          <w:szCs w:val="32"/>
        </w:rPr>
        <w:t>2.党政共同负责制的工作体制和机制不健全。</w:t>
      </w:r>
      <w:r>
        <w:rPr>
          <w:rFonts w:ascii="仿宋_GB2312" w:eastAsia="仿宋_GB2312" w:hAnsi="仿宋" w:cs="仿宋" w:hint="eastAsia"/>
          <w:sz w:val="32"/>
          <w:szCs w:val="32"/>
        </w:rPr>
        <w:t>在实际工作中，有时还是会出现党政界限不分，重业务、轻党建，以业务会议代替党务会议的现象，个别中层干部，对党建工作重视程度不够，导致党建工作和中心工作两张皮，“一手硬、一手软”。</w:t>
      </w:r>
    </w:p>
    <w:p w:rsidR="00D027A2" w:rsidRDefault="00D027A2" w:rsidP="00D027A2">
      <w:pPr>
        <w:spacing w:line="560" w:lineRule="exact"/>
        <w:ind w:firstLineChars="200" w:firstLine="640"/>
        <w:rPr>
          <w:rFonts w:ascii="仿宋_GB2312" w:eastAsia="仿宋_GB2312" w:hAnsi="仿宋" w:cs="仿宋" w:hint="eastAsia"/>
          <w:sz w:val="32"/>
          <w:szCs w:val="32"/>
        </w:rPr>
      </w:pPr>
      <w:r>
        <w:rPr>
          <w:rFonts w:ascii="仿宋_GB2312" w:eastAsia="仿宋_GB2312" w:hAnsi="楷体" w:cs="楷体" w:hint="eastAsia"/>
          <w:sz w:val="32"/>
          <w:szCs w:val="32"/>
        </w:rPr>
        <w:t>3.学院专职党务工作人员不足。</w:t>
      </w:r>
      <w:r>
        <w:rPr>
          <w:rFonts w:ascii="仿宋_GB2312" w:eastAsia="仿宋_GB2312" w:hAnsi="仿宋" w:cs="仿宋" w:hint="eastAsia"/>
          <w:sz w:val="32"/>
          <w:szCs w:val="32"/>
        </w:rPr>
        <w:t>目前学院处于改革时期，党务工作主要依靠辅导员、教学秘书等行政人员兼任，原因是学院行政人员比例不高，本职岗位工作量已经很大，根据目前的状况，暂时无法按要求配备专职组织员。</w:t>
      </w:r>
    </w:p>
    <w:p w:rsidR="00D027A2" w:rsidRDefault="00D027A2" w:rsidP="00D027A2">
      <w:pPr>
        <w:spacing w:line="560" w:lineRule="exact"/>
        <w:ind w:firstLineChars="200" w:firstLine="640"/>
        <w:rPr>
          <w:rFonts w:ascii="仿宋_GB2312" w:eastAsia="仿宋_GB2312" w:hAnsi="仿宋" w:cs="仿宋" w:hint="eastAsia"/>
          <w:sz w:val="32"/>
          <w:szCs w:val="32"/>
        </w:rPr>
      </w:pPr>
      <w:r>
        <w:rPr>
          <w:rFonts w:ascii="仿宋_GB2312" w:eastAsia="仿宋_GB2312" w:hAnsi="楷体" w:cs="楷体" w:hint="eastAsia"/>
          <w:sz w:val="32"/>
          <w:szCs w:val="32"/>
        </w:rPr>
        <w:t>4.党建工作信息化建设有待进一步提高。</w:t>
      </w:r>
      <w:r>
        <w:rPr>
          <w:rFonts w:ascii="仿宋_GB2312" w:eastAsia="仿宋_GB2312" w:hAnsi="仿宋" w:cs="仿宋" w:hint="eastAsia"/>
          <w:sz w:val="32"/>
          <w:szCs w:val="32"/>
        </w:rPr>
        <w:t>目前学院建立了“广青党旗红”QQ群和微信群、广青党支部书记工作微信群等网络平台，提高党建工作高效落实。二级单位党组织在党建信息化管理、党员信息化教育等方面存在一些不足，有待进一步加强。</w:t>
      </w:r>
    </w:p>
    <w:p w:rsidR="00D027A2" w:rsidRDefault="00D027A2" w:rsidP="00D027A2">
      <w:pPr>
        <w:spacing w:line="560" w:lineRule="exact"/>
        <w:ind w:firstLineChars="200" w:firstLine="640"/>
        <w:rPr>
          <w:rFonts w:ascii="仿宋_GB2312" w:eastAsia="仿宋_GB2312" w:hAnsi="仿宋" w:cs="仿宋" w:hint="eastAsia"/>
          <w:sz w:val="32"/>
          <w:szCs w:val="32"/>
        </w:rPr>
      </w:pPr>
      <w:r>
        <w:rPr>
          <w:rFonts w:ascii="仿宋_GB2312" w:eastAsia="仿宋_GB2312" w:hAnsi="楷体" w:cs="楷体" w:hint="eastAsia"/>
          <w:sz w:val="32"/>
          <w:szCs w:val="32"/>
        </w:rPr>
        <w:t>5.“双带头人”培育工作需要加快推进。</w:t>
      </w:r>
      <w:r>
        <w:rPr>
          <w:rFonts w:ascii="仿宋_GB2312" w:eastAsia="仿宋_GB2312" w:hAnsi="仿宋" w:cs="仿宋" w:hint="eastAsia"/>
          <w:sz w:val="32"/>
          <w:szCs w:val="32"/>
        </w:rPr>
        <w:t>根据省委教育工委有关文件要求，学院启动在“双带头人”培育计划，加大对教师在教学科研、企业实践、业务培训等方面的经费支持力度，但对高级职称的申报、高层次人才的引进并非一朝一夕的工作，需要上级教育行政部门长期给予政策上的支持和奖励。</w:t>
      </w:r>
    </w:p>
    <w:p w:rsidR="00E11E53" w:rsidRDefault="00E11E53">
      <w:bookmarkStart w:id="0" w:name="_GoBack"/>
      <w:bookmarkEnd w:id="0"/>
    </w:p>
    <w:sectPr w:rsidR="00E11E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7A2"/>
    <w:rsid w:val="00D027A2"/>
    <w:rsid w:val="00E11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27A2"/>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27A2"/>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77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247</Words>
  <Characters>1412</Characters>
  <Application>Microsoft Office Word</Application>
  <DocSecurity>0</DocSecurity>
  <Lines>11</Lines>
  <Paragraphs>3</Paragraphs>
  <ScaleCrop>false</ScaleCrop>
  <Company>Sky123.Org</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2018-10-28T13:00:00Z</dcterms:created>
  <dcterms:modified xsi:type="dcterms:W3CDTF">2018-10-28T13:01:00Z</dcterms:modified>
</cp:coreProperties>
</file>