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2A9" w:rsidRPr="00ED62A9" w:rsidRDefault="00ED62A9" w:rsidP="00ED62A9">
      <w:pPr>
        <w:widowControl/>
        <w:spacing w:line="240" w:lineRule="atLeast"/>
        <w:jc w:val="center"/>
        <w:rPr>
          <w:rFonts w:ascii="方正小标宋简体" w:eastAsia="宋体" w:hAnsi="仿宋" w:cs="Times New Roman"/>
          <w:sz w:val="44"/>
          <w:szCs w:val="44"/>
        </w:rPr>
      </w:pPr>
      <w:r w:rsidRPr="00ED62A9">
        <w:rPr>
          <w:rFonts w:ascii="方正小标宋简体" w:eastAsia="宋体" w:hAnsi="方正小标宋简体" w:cs="Times New Roman"/>
          <w:sz w:val="44"/>
          <w:szCs w:val="44"/>
        </w:rPr>
        <w:t>广州体育职业技术学院党建工作情况</w:t>
      </w:r>
    </w:p>
    <w:p w:rsidR="00ED62A9" w:rsidRPr="00ED62A9" w:rsidRDefault="00ED62A9" w:rsidP="00ED62A9">
      <w:pPr>
        <w:widowControl/>
        <w:spacing w:line="240" w:lineRule="atLeast"/>
        <w:ind w:firstLineChars="200" w:firstLine="640"/>
        <w:jc w:val="left"/>
        <w:rPr>
          <w:rFonts w:ascii="黑体" w:eastAsia="黑体" w:hAnsi="黑体" w:cs="Times New Roman"/>
          <w:sz w:val="32"/>
          <w:szCs w:val="32"/>
        </w:rPr>
      </w:pPr>
      <w:r w:rsidRPr="00ED62A9">
        <w:rPr>
          <w:rFonts w:ascii="黑体" w:eastAsia="黑体" w:hAnsi="黑体" w:cs="Times New Roman" w:hint="eastAsia"/>
          <w:sz w:val="32"/>
          <w:szCs w:val="32"/>
        </w:rPr>
        <w:t>一、基本情况</w:t>
      </w:r>
    </w:p>
    <w:p w:rsidR="00ED62A9" w:rsidRPr="00ED62A9" w:rsidRDefault="00ED62A9" w:rsidP="00ED62A9">
      <w:pPr>
        <w:widowControl/>
        <w:spacing w:line="240" w:lineRule="atLeast"/>
        <w:ind w:firstLineChars="200" w:firstLine="640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ED62A9">
        <w:rPr>
          <w:rFonts w:ascii="仿宋_GB2312" w:eastAsia="仿宋_GB2312" w:hAnsi="仿宋" w:cs="Times New Roman" w:hint="eastAsia"/>
          <w:sz w:val="32"/>
          <w:szCs w:val="32"/>
        </w:rPr>
        <w:t>广州体育职业技术学院现有校区1个。目前，现有学生2074人（均为专科生），教职工402人。学校党员人数362人。学校党委下设基层党委1个，党总支2个，党支部28个，共有党员362名。教工党支部24个，教工党员247人（占学校党员人数68.3%），其中专任教师党员106人（占教工党员29.3%）、正高级专任教师党员5人、副高级专任教师党员35人、35岁以下专任教师62人。学生党支部2个，学生党员20人（占学校党员人数5.6%）。</w:t>
      </w:r>
    </w:p>
    <w:p w:rsidR="00ED62A9" w:rsidRPr="00ED62A9" w:rsidRDefault="00ED62A9" w:rsidP="00ED62A9">
      <w:pPr>
        <w:widowControl/>
        <w:spacing w:line="240" w:lineRule="atLeast"/>
        <w:ind w:firstLineChars="200" w:firstLine="640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ED62A9">
        <w:rPr>
          <w:rFonts w:ascii="仿宋_GB2312" w:eastAsia="仿宋_GB2312" w:hAnsi="仿宋" w:cs="Times New Roman" w:hint="eastAsia"/>
          <w:sz w:val="32"/>
          <w:szCs w:val="32"/>
        </w:rPr>
        <w:t>学院设有党建部门党委办公室、组织人事处、宣传处、纪检监察（审计）室。党委办公室现配有2名副主任，2名八级职员和2名科员；组织人事处现配有1名正处长和1名副处长，2名七级职员，3名科员和1名人事干部；宣传处现配有1名正处长和1名副处长，4名科员；纪检监察（审计）室现配有1名主任和1名副主任，1名七级职员。</w:t>
      </w:r>
    </w:p>
    <w:p w:rsidR="00ED62A9" w:rsidRPr="00ED62A9" w:rsidRDefault="00ED62A9" w:rsidP="00ED62A9">
      <w:pPr>
        <w:widowControl/>
        <w:spacing w:line="240" w:lineRule="atLeast"/>
        <w:ind w:firstLineChars="200" w:firstLine="640"/>
        <w:jc w:val="left"/>
        <w:rPr>
          <w:rFonts w:ascii="黑体" w:eastAsia="黑体" w:hAnsi="黑体" w:cs="Times New Roman" w:hint="eastAsia"/>
          <w:sz w:val="32"/>
          <w:szCs w:val="32"/>
        </w:rPr>
      </w:pPr>
      <w:r w:rsidRPr="00ED62A9">
        <w:rPr>
          <w:rFonts w:ascii="黑体" w:eastAsia="黑体" w:hAnsi="黑体" w:cs="Times New Roman" w:hint="eastAsia"/>
          <w:sz w:val="32"/>
          <w:szCs w:val="32"/>
        </w:rPr>
        <w:t>二、经验亮点</w:t>
      </w:r>
    </w:p>
    <w:p w:rsidR="00ED62A9" w:rsidRPr="00ED62A9" w:rsidRDefault="00ED62A9" w:rsidP="00ED62A9">
      <w:pPr>
        <w:widowControl/>
        <w:spacing w:line="360" w:lineRule="auto"/>
        <w:ind w:firstLine="645"/>
        <w:jc w:val="left"/>
        <w:rPr>
          <w:rFonts w:ascii="仿宋_GB2312" w:eastAsia="仿宋_GB2312" w:hAnsi="楷体" w:cs="Times New Roman" w:hint="eastAsia"/>
          <w:sz w:val="32"/>
          <w:szCs w:val="32"/>
        </w:rPr>
      </w:pPr>
      <w:r w:rsidRPr="00ED62A9">
        <w:rPr>
          <w:rFonts w:ascii="仿宋_GB2312" w:eastAsia="仿宋_GB2312" w:hAnsi="楷体" w:cs="Times New Roman" w:hint="eastAsia"/>
          <w:sz w:val="32"/>
          <w:szCs w:val="32"/>
        </w:rPr>
        <w:t>1.扎实推进“两学一做”常态化制度化。</w:t>
      </w:r>
      <w:r w:rsidRPr="00ED62A9">
        <w:rPr>
          <w:rFonts w:ascii="仿宋_GB2312" w:eastAsia="仿宋_GB2312" w:hAnsi="仿宋" w:cs="Times New Roman" w:hint="eastAsia"/>
          <w:sz w:val="32"/>
          <w:szCs w:val="32"/>
        </w:rPr>
        <w:t>2017年以来，学院扎实推进“两学一做”常态化制度化。一是修订完善学院党建制度7项，实现制度上墙。严格执行双重组织生活制度、创新形式上党课，通过诵读、抄写党章，辩论赛、主题演讲等探索组织生活创新。二是组织专题辅导4次、传承红</w:t>
      </w:r>
      <w:r w:rsidRPr="00ED62A9">
        <w:rPr>
          <w:rFonts w:ascii="仿宋_GB2312" w:eastAsia="仿宋_GB2312" w:hAnsi="仿宋" w:cs="Times New Roman" w:hint="eastAsia"/>
          <w:sz w:val="32"/>
          <w:szCs w:val="32"/>
        </w:rPr>
        <w:lastRenderedPageBreak/>
        <w:t>色基因培训班3期，“党员随身微”完成率100%，突出党性教育。三是开展 “戴党徽、亮身份、做表率、树形象”树立党员形象，在吕田镇建立大学生实践服务基地，引导师生党员深入农村社区，主动为全民健身、全面健康服务，以党风促教风学风校风。</w:t>
      </w:r>
    </w:p>
    <w:p w:rsidR="00ED62A9" w:rsidRPr="00ED62A9" w:rsidRDefault="00ED62A9" w:rsidP="00ED62A9">
      <w:pPr>
        <w:widowControl/>
        <w:spacing w:line="360" w:lineRule="auto"/>
        <w:ind w:firstLine="645"/>
        <w:jc w:val="left"/>
        <w:rPr>
          <w:rFonts w:ascii="仿宋_GB2312" w:eastAsia="仿宋_GB2312" w:hAnsi="楷体" w:cs="Times New Roman" w:hint="eastAsia"/>
          <w:sz w:val="32"/>
          <w:szCs w:val="32"/>
        </w:rPr>
      </w:pPr>
      <w:r w:rsidRPr="00ED62A9">
        <w:rPr>
          <w:rFonts w:ascii="仿宋_GB2312" w:eastAsia="仿宋_GB2312" w:hAnsi="楷体" w:cs="Times New Roman" w:hint="eastAsia"/>
          <w:sz w:val="32"/>
          <w:szCs w:val="32"/>
        </w:rPr>
        <w:t>2.切实履行主体责任强化基层党组织建设。</w:t>
      </w:r>
      <w:r w:rsidRPr="00ED62A9">
        <w:rPr>
          <w:rFonts w:ascii="仿宋_GB2312" w:eastAsia="仿宋_GB2312" w:hAnsi="仿宋" w:cs="Times New Roman" w:hint="eastAsia"/>
          <w:sz w:val="32"/>
          <w:szCs w:val="32"/>
        </w:rPr>
        <w:t>一是明确党风廉政责任制监督清单，在党委书记10项清单中增加“推进校园廉洁文化建设和严格执行接待师生来访制度”，得到了市委第十四督导组的肯定。二是</w:t>
      </w:r>
      <w:r w:rsidRPr="00ED62A9">
        <w:rPr>
          <w:rFonts w:ascii="仿宋_GB2312" w:eastAsia="仿宋_GB2312" w:hAnsi="Times New Roman" w:cs="Times New Roman" w:hint="eastAsia"/>
          <w:sz w:val="32"/>
          <w:szCs w:val="32"/>
        </w:rPr>
        <w:t>规范</w:t>
      </w:r>
      <w:r w:rsidRPr="00ED62A9">
        <w:rPr>
          <w:rFonts w:ascii="仿宋_GB2312" w:eastAsia="仿宋_GB2312" w:hAnsi="仿宋" w:cs="Times New Roman" w:hint="eastAsia"/>
          <w:sz w:val="32"/>
          <w:szCs w:val="32"/>
        </w:rPr>
        <w:t>“三会一课”</w:t>
      </w:r>
      <w:r w:rsidRPr="00ED62A9">
        <w:rPr>
          <w:rFonts w:ascii="仿宋_GB2312" w:eastAsia="仿宋_GB2312" w:hAnsi="Times New Roman" w:cs="Times New Roman" w:hint="eastAsia"/>
          <w:sz w:val="32"/>
          <w:szCs w:val="32"/>
        </w:rPr>
        <w:t>记录，完善党建档案，坚持</w:t>
      </w:r>
      <w:r w:rsidRPr="00ED62A9">
        <w:rPr>
          <w:rFonts w:ascii="仿宋_GB2312" w:eastAsia="仿宋_GB2312" w:hAnsi="仿宋" w:cs="Times New Roman" w:hint="eastAsia"/>
          <w:sz w:val="32"/>
          <w:szCs w:val="32"/>
        </w:rPr>
        <w:t>党组织书记会议制度，</w:t>
      </w:r>
      <w:r w:rsidRPr="00ED62A9">
        <w:rPr>
          <w:rFonts w:ascii="仿宋_GB2312" w:eastAsia="仿宋_GB2312" w:hAnsi="Times New Roman" w:cs="Times New Roman" w:hint="eastAsia"/>
          <w:sz w:val="32"/>
          <w:szCs w:val="32"/>
        </w:rPr>
        <w:t>支持体育产业系与武警越秀支队开展支部共建共学，运动系党总支获省教工委“学习型、服务型、创新型”党支部称号。三</w:t>
      </w:r>
      <w:r w:rsidRPr="00ED62A9">
        <w:rPr>
          <w:rFonts w:ascii="仿宋_GB2312" w:eastAsia="仿宋_GB2312" w:hAnsi="仿宋" w:cs="Times New Roman" w:hint="eastAsia"/>
          <w:sz w:val="32"/>
          <w:szCs w:val="32"/>
        </w:rPr>
        <w:t>是</w:t>
      </w:r>
      <w:r w:rsidRPr="00ED62A9">
        <w:rPr>
          <w:rFonts w:ascii="仿宋_GB2312" w:eastAsia="仿宋_GB2312" w:hAnsi="Times New Roman" w:cs="Times New Roman" w:hint="eastAsia"/>
          <w:sz w:val="32"/>
          <w:szCs w:val="32"/>
        </w:rPr>
        <w:t>发挥党校育人阵地作用，2017年开展入党积极分子培训151人；</w:t>
      </w:r>
      <w:r w:rsidRPr="00ED62A9">
        <w:rPr>
          <w:rFonts w:ascii="仿宋_GB2312" w:eastAsia="仿宋_GB2312" w:hAnsi="仿宋" w:cs="仿宋" w:hint="eastAsia"/>
          <w:sz w:val="32"/>
          <w:szCs w:val="32"/>
          <w:shd w:val="clear" w:color="auto" w:fill="FFFFFF"/>
        </w:rPr>
        <w:t>规范党员发展程序</w:t>
      </w:r>
      <w:r w:rsidRPr="00ED62A9">
        <w:rPr>
          <w:rFonts w:ascii="仿宋_GB2312" w:eastAsia="仿宋_GB2312" w:hAnsi="Times New Roman" w:cs="Times New Roman" w:hint="eastAsia"/>
          <w:sz w:val="32"/>
          <w:szCs w:val="32"/>
        </w:rPr>
        <w:t>，新发展党员22人，接转组织关系38人。四是制定学院共青团改革方案，带动共青团工作创新。</w:t>
      </w:r>
    </w:p>
    <w:p w:rsidR="00ED62A9" w:rsidRPr="00ED62A9" w:rsidRDefault="00ED62A9" w:rsidP="00ED62A9">
      <w:pPr>
        <w:widowControl/>
        <w:spacing w:line="360" w:lineRule="auto"/>
        <w:ind w:firstLine="645"/>
        <w:jc w:val="left"/>
        <w:rPr>
          <w:rFonts w:ascii="仿宋_GB2312" w:eastAsia="仿宋_GB2312" w:hAnsi="楷体" w:cs="Times New Roman" w:hint="eastAsia"/>
          <w:sz w:val="32"/>
          <w:szCs w:val="32"/>
        </w:rPr>
      </w:pPr>
      <w:r w:rsidRPr="00ED62A9">
        <w:rPr>
          <w:rFonts w:ascii="仿宋_GB2312" w:eastAsia="仿宋_GB2312" w:hAnsi="楷体" w:cs="Times New Roman" w:hint="eastAsia"/>
          <w:sz w:val="32"/>
          <w:szCs w:val="32"/>
        </w:rPr>
        <w:t>3.不断加强改进思想政治工作。</w:t>
      </w:r>
      <w:r w:rsidRPr="00ED62A9">
        <w:rPr>
          <w:rFonts w:ascii="仿宋_GB2312" w:eastAsia="仿宋_GB2312" w:hAnsi="仿宋" w:cs="Times New Roman" w:hint="eastAsia"/>
          <w:sz w:val="32"/>
          <w:szCs w:val="32"/>
        </w:rPr>
        <w:t>一是</w:t>
      </w:r>
      <w:r w:rsidRPr="00ED62A9">
        <w:rPr>
          <w:rFonts w:ascii="仿宋_GB2312" w:eastAsia="仿宋_GB2312" w:hAnsi="宋体" w:cs="Times New Roman" w:hint="eastAsia"/>
          <w:sz w:val="32"/>
          <w:szCs w:val="32"/>
        </w:rPr>
        <w:t>落实高校思想政治工作会议精神，申报</w:t>
      </w:r>
      <w:r w:rsidRPr="00ED62A9">
        <w:rPr>
          <w:rFonts w:ascii="仿宋_GB2312" w:eastAsia="仿宋_GB2312" w:hAnsi="仿宋" w:cs="Times New Roman" w:hint="eastAsia"/>
          <w:sz w:val="32"/>
          <w:szCs w:val="32"/>
        </w:rPr>
        <w:t>教工委“匠心打造‘四位一体’育人平台，全面推动思政工作改革创新” 书记项目，在春季、秋季学期开展党委书记、院长思政第一课。二是狠抓思政专兼职教师和辅导员专业化建设，聘请专家担任思政特聘教授。将思政教育融入学生讲党史校史、说思政课等品牌主题教育和社会服务实践活动。三是开展意识形态安全排查整治，形成工作意见，建立联席会议制度，利用官网、微信等开辟宣传阵地，做好重大突发事件和复杂敏感问题舆论引导。</w:t>
      </w:r>
    </w:p>
    <w:p w:rsidR="00ED62A9" w:rsidRPr="00ED62A9" w:rsidRDefault="00ED62A9" w:rsidP="00ED62A9">
      <w:pPr>
        <w:widowControl/>
        <w:spacing w:line="240" w:lineRule="atLeast"/>
        <w:ind w:firstLineChars="200" w:firstLine="640"/>
        <w:jc w:val="left"/>
        <w:rPr>
          <w:rFonts w:ascii="黑体" w:eastAsia="黑体" w:hAnsi="黑体" w:cs="Times New Roman" w:hint="eastAsia"/>
          <w:sz w:val="32"/>
          <w:szCs w:val="32"/>
        </w:rPr>
      </w:pPr>
      <w:r w:rsidRPr="00ED62A9">
        <w:rPr>
          <w:rFonts w:ascii="黑体" w:eastAsia="黑体" w:hAnsi="黑体" w:cs="Times New Roman" w:hint="eastAsia"/>
          <w:sz w:val="32"/>
          <w:szCs w:val="32"/>
        </w:rPr>
        <w:t>三、党建工作中有待解决的问题</w:t>
      </w:r>
    </w:p>
    <w:p w:rsidR="00ED62A9" w:rsidRPr="00ED62A9" w:rsidRDefault="00ED62A9" w:rsidP="00ED62A9">
      <w:pPr>
        <w:widowControl/>
        <w:spacing w:line="600" w:lineRule="exact"/>
        <w:ind w:firstLineChars="200" w:firstLine="640"/>
        <w:jc w:val="left"/>
        <w:rPr>
          <w:rFonts w:ascii="仿宋_GB2312" w:eastAsia="仿宋_GB2312" w:hAnsi="仿宋" w:cs="Times New Roman" w:hint="eastAsia"/>
          <w:sz w:val="32"/>
          <w:szCs w:val="32"/>
        </w:rPr>
      </w:pPr>
      <w:r w:rsidRPr="00ED62A9">
        <w:rPr>
          <w:rFonts w:ascii="仿宋_GB2312" w:eastAsia="仿宋_GB2312" w:hAnsi="楷体" w:cs="Times New Roman" w:hint="eastAsia"/>
          <w:sz w:val="32"/>
          <w:szCs w:val="32"/>
        </w:rPr>
        <w:t>1.专职组织员配备落实有待加强。</w:t>
      </w:r>
      <w:r w:rsidRPr="00ED62A9">
        <w:rPr>
          <w:rFonts w:ascii="仿宋_GB2312" w:eastAsia="仿宋_GB2312" w:hAnsi="Times New Roman" w:cs="Times New Roman" w:hint="eastAsia"/>
          <w:sz w:val="32"/>
          <w:szCs w:val="32"/>
        </w:rPr>
        <w:t>根据市编制委员会办公室的有关文件，我院没有设置专职组织员的职数，因此，在开展党建工作过程中大部分都是兼职工作人员</w:t>
      </w:r>
      <w:r w:rsidRPr="00ED62A9">
        <w:rPr>
          <w:rFonts w:ascii="仿宋_GB2312" w:eastAsia="仿宋_GB2312" w:hAnsi="仿宋" w:cs="Times New Roman" w:hint="eastAsia"/>
          <w:sz w:val="32"/>
          <w:szCs w:val="32"/>
        </w:rPr>
        <w:t>。</w:t>
      </w:r>
    </w:p>
    <w:p w:rsidR="00ED62A9" w:rsidRPr="00ED62A9" w:rsidRDefault="00ED62A9" w:rsidP="00ED62A9">
      <w:pPr>
        <w:widowControl/>
        <w:spacing w:line="600" w:lineRule="exact"/>
        <w:ind w:firstLineChars="200" w:firstLine="640"/>
        <w:jc w:val="left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 w:rsidRPr="00ED62A9">
        <w:rPr>
          <w:rFonts w:ascii="仿宋_GB2312" w:eastAsia="仿宋_GB2312" w:hAnsi="楷体" w:cs="Times New Roman" w:hint="eastAsia"/>
          <w:sz w:val="32"/>
          <w:szCs w:val="32"/>
        </w:rPr>
        <w:t>2.“双带头人”工程建设有待加强</w:t>
      </w:r>
      <w:r w:rsidRPr="00ED62A9">
        <w:rPr>
          <w:rFonts w:ascii="仿宋_GB2312" w:eastAsia="仿宋_GB2312" w:hAnsi="仿宋" w:cs="宋体" w:hint="eastAsia"/>
          <w:sz w:val="32"/>
          <w:szCs w:val="32"/>
        </w:rPr>
        <w:t>。</w:t>
      </w:r>
      <w:r w:rsidRPr="00ED62A9">
        <w:rPr>
          <w:rFonts w:ascii="仿宋_GB2312" w:eastAsia="仿宋_GB2312" w:hAnsi="Times New Roman" w:cs="Times New Roman" w:hint="eastAsia"/>
          <w:sz w:val="32"/>
          <w:szCs w:val="32"/>
        </w:rPr>
        <w:t>目前，我院的学科发展正处于起步阶段，学术带头人要肩负学科的建设与发展，工作量较大，难以兼顾支部书记的工作</w:t>
      </w:r>
      <w:r w:rsidRPr="00ED62A9">
        <w:rPr>
          <w:rFonts w:ascii="仿宋_GB2312" w:eastAsia="仿宋_GB2312" w:hAnsi="仿宋" w:cs="Times New Roman" w:hint="eastAsia"/>
          <w:kern w:val="0"/>
          <w:sz w:val="32"/>
          <w:szCs w:val="32"/>
        </w:rPr>
        <w:t xml:space="preserve">。 </w:t>
      </w:r>
    </w:p>
    <w:p w:rsidR="00ED62A9" w:rsidRPr="00ED62A9" w:rsidRDefault="00ED62A9" w:rsidP="00ED62A9">
      <w:pPr>
        <w:spacing w:line="315" w:lineRule="atLeast"/>
        <w:ind w:firstLine="636"/>
        <w:jc w:val="left"/>
        <w:textAlignment w:val="baseline"/>
        <w:rPr>
          <w:rFonts w:ascii="仿宋_GB2312" w:eastAsia="仿宋_GB2312" w:hAnsi="Calibri" w:cs="Times New Roman" w:hint="eastAsia"/>
          <w:sz w:val="32"/>
          <w:szCs w:val="32"/>
        </w:rPr>
      </w:pPr>
      <w:r w:rsidRPr="00ED62A9">
        <w:rPr>
          <w:rFonts w:ascii="仿宋_GB2312" w:eastAsia="仿宋_GB2312" w:hAnsi="楷体" w:cs="Times New Roman" w:hint="eastAsia"/>
          <w:sz w:val="32"/>
          <w:szCs w:val="32"/>
        </w:rPr>
        <w:t>3.党建经费保障体系建设稍有滞后。</w:t>
      </w:r>
      <w:r w:rsidRPr="00ED62A9">
        <w:rPr>
          <w:rFonts w:ascii="仿宋_GB2312" w:eastAsia="仿宋_GB2312" w:hAnsi="Calibri" w:cs="Times New Roman" w:hint="eastAsia"/>
          <w:sz w:val="32"/>
          <w:szCs w:val="32"/>
        </w:rPr>
        <w:t>我院目前设置了党费专用账户，但党建经费的保障体系有待进一步研究和落实。</w:t>
      </w:r>
    </w:p>
    <w:p w:rsidR="00ED62A9" w:rsidRPr="00ED62A9" w:rsidRDefault="00ED62A9" w:rsidP="00ED62A9">
      <w:pPr>
        <w:widowControl/>
        <w:spacing w:line="560" w:lineRule="exact"/>
        <w:ind w:firstLineChars="200" w:firstLine="640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ED62A9"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ED62A9" w:rsidRPr="00ED62A9" w:rsidRDefault="00ED62A9" w:rsidP="00ED62A9">
      <w:pPr>
        <w:widowControl/>
        <w:spacing w:line="560" w:lineRule="exact"/>
        <w:ind w:firstLineChars="200" w:firstLine="640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ED62A9"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ED62A9" w:rsidRPr="00ED62A9" w:rsidRDefault="00ED62A9" w:rsidP="00ED62A9">
      <w:pPr>
        <w:widowControl/>
        <w:spacing w:line="560" w:lineRule="exact"/>
        <w:ind w:firstLineChars="200" w:firstLine="640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ED62A9"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ED62A9" w:rsidRPr="00ED62A9" w:rsidRDefault="00ED62A9" w:rsidP="00ED62A9">
      <w:pPr>
        <w:widowControl/>
        <w:spacing w:line="560" w:lineRule="exact"/>
        <w:ind w:firstLineChars="200" w:firstLine="640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ED62A9"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ED62A9" w:rsidRPr="00ED62A9" w:rsidRDefault="00ED62A9" w:rsidP="00ED62A9">
      <w:pPr>
        <w:widowControl/>
        <w:spacing w:line="560" w:lineRule="exact"/>
        <w:ind w:firstLineChars="200" w:firstLine="640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ED62A9"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ED62A9" w:rsidRPr="00ED62A9" w:rsidRDefault="00ED62A9" w:rsidP="00ED62A9">
      <w:pPr>
        <w:widowControl/>
        <w:spacing w:line="560" w:lineRule="exact"/>
        <w:ind w:firstLineChars="200" w:firstLine="640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ED62A9"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ED62A9" w:rsidRPr="00ED62A9" w:rsidRDefault="00ED62A9" w:rsidP="00ED62A9">
      <w:pPr>
        <w:widowControl/>
        <w:spacing w:line="560" w:lineRule="exact"/>
        <w:ind w:firstLineChars="200" w:firstLine="640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ED62A9"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2122F8" w:rsidRDefault="002122F8">
      <w:bookmarkStart w:id="0" w:name="_GoBack"/>
      <w:bookmarkEnd w:id="0"/>
    </w:p>
    <w:sectPr w:rsidR="00212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A9"/>
    <w:rsid w:val="002122F8"/>
    <w:rsid w:val="00E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2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1165</Characters>
  <Application>Microsoft Office Word</Application>
  <DocSecurity>0</DocSecurity>
  <Lines>9</Lines>
  <Paragraphs>2</Paragraphs>
  <ScaleCrop>false</ScaleCrop>
  <Company>Sky123.Org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2018-10-28T13:04:00Z</dcterms:created>
  <dcterms:modified xsi:type="dcterms:W3CDTF">2018-10-28T13:04:00Z</dcterms:modified>
</cp:coreProperties>
</file>