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704" w:rsidRDefault="00406704" w:rsidP="00406704">
      <w:pPr>
        <w:widowControl w:val="0"/>
        <w:spacing w:line="720" w:lineRule="exact"/>
        <w:jc w:val="center"/>
        <w:rPr>
          <w:rFonts w:ascii="方正小标宋简体" w:hAnsi="方正小标宋简体"/>
          <w:kern w:val="0"/>
          <w:sz w:val="44"/>
          <w:szCs w:val="44"/>
        </w:rPr>
      </w:pPr>
      <w:r>
        <w:rPr>
          <w:rFonts w:ascii="方正小标宋简体" w:hAnsi="方正小标宋简体"/>
          <w:sz w:val="44"/>
          <w:szCs w:val="44"/>
        </w:rPr>
        <w:t>广州卫生职业技术学院党建工作情况</w:t>
      </w:r>
    </w:p>
    <w:p w:rsidR="00406704" w:rsidRDefault="00406704" w:rsidP="00406704">
      <w:pPr>
        <w:widowControl w:val="0"/>
        <w:spacing w:line="560" w:lineRule="exact"/>
        <w:ind w:firstLineChars="200" w:firstLine="643"/>
        <w:rPr>
          <w:rFonts w:ascii="黑体" w:eastAsia="黑体" w:hAnsi="黑体"/>
          <w:kern w:val="0"/>
          <w:sz w:val="32"/>
          <w:szCs w:val="32"/>
        </w:rPr>
      </w:pPr>
      <w:r>
        <w:rPr>
          <w:rFonts w:ascii="黑体" w:eastAsia="黑体" w:hAnsi="黑体" w:hint="eastAsia"/>
          <w:b/>
          <w:bCs/>
          <w:kern w:val="0"/>
          <w:sz w:val="32"/>
          <w:szCs w:val="32"/>
        </w:rPr>
        <w:t>一、</w:t>
      </w:r>
      <w:r>
        <w:rPr>
          <w:rFonts w:ascii="黑体" w:eastAsia="黑体" w:hAnsi="黑体" w:hint="eastAsia"/>
          <w:kern w:val="0"/>
          <w:sz w:val="32"/>
          <w:szCs w:val="32"/>
        </w:rPr>
        <w:t>基本情况</w:t>
      </w:r>
    </w:p>
    <w:p w:rsidR="00406704" w:rsidRDefault="00406704" w:rsidP="00406704">
      <w:pPr>
        <w:widowControl w:val="0"/>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广州卫生职业技术学院现有校区4个，分别位于白云区、从化区、天河区、和越秀区。现有全日制专科生4339人，教职工409人。学院党员人数317人。学校党委下设党支部16个，共有党员317名。教工党支部12个，教工党员200人（占学院党员人数63.1%），其中专任教师党员116人（占教工党员58%）、正高级专任教师党员2人、副高级专任教师党员32人、35岁以下专任教师44人。“双带头人”（学术带头人、副高以上、博士）党支部书记7人。学生党支部0个，学生党员15人（占学院党员人数4.7%）。</w:t>
      </w:r>
      <w:r>
        <w:rPr>
          <w:rFonts w:ascii="仿宋_GB2312" w:eastAsia="仿宋_GB2312" w:hint="eastAsia"/>
          <w:kern w:val="0"/>
          <w:sz w:val="32"/>
          <w:szCs w:val="32"/>
        </w:rPr>
        <w:br/>
        <w:t xml:space="preserve">    </w:t>
      </w:r>
      <w:proofErr w:type="gramStart"/>
      <w:r>
        <w:rPr>
          <w:rFonts w:ascii="仿宋_GB2312" w:eastAsia="仿宋_GB2312" w:hint="eastAsia"/>
          <w:kern w:val="0"/>
          <w:sz w:val="32"/>
          <w:szCs w:val="32"/>
        </w:rPr>
        <w:t>学院党建</w:t>
      </w:r>
      <w:proofErr w:type="gramEnd"/>
      <w:r>
        <w:rPr>
          <w:rFonts w:ascii="仿宋_GB2312" w:eastAsia="仿宋_GB2312" w:hint="eastAsia"/>
          <w:kern w:val="0"/>
          <w:sz w:val="32"/>
          <w:szCs w:val="32"/>
        </w:rPr>
        <w:t>部门为学院办公室，设主任1名，分管党建工作副主任1名（分管组织、党建、宣传、统战工作），从事党建工作人员2名（并兼任组织、外事工作）。</w:t>
      </w:r>
    </w:p>
    <w:p w:rsidR="00406704" w:rsidRDefault="00406704" w:rsidP="00406704">
      <w:pPr>
        <w:widowControl w:val="0"/>
        <w:spacing w:line="560" w:lineRule="exact"/>
        <w:ind w:firstLineChars="200" w:firstLine="640"/>
        <w:rPr>
          <w:rFonts w:ascii="仿宋_GB2312" w:eastAsia="仿宋_GB2312" w:hint="eastAsia"/>
          <w:kern w:val="0"/>
          <w:sz w:val="32"/>
          <w:szCs w:val="32"/>
        </w:rPr>
      </w:pPr>
      <w:r>
        <w:rPr>
          <w:rFonts w:ascii="黑体" w:eastAsia="黑体" w:hAnsi="黑体" w:hint="eastAsia"/>
          <w:kern w:val="0"/>
          <w:sz w:val="32"/>
          <w:szCs w:val="32"/>
        </w:rPr>
        <w:t>二、经验亮点</w:t>
      </w:r>
    </w:p>
    <w:p w:rsidR="00406704" w:rsidRDefault="00406704" w:rsidP="00406704">
      <w:pPr>
        <w:widowControl w:val="0"/>
        <w:spacing w:line="560" w:lineRule="exact"/>
        <w:ind w:firstLineChars="200" w:firstLine="643"/>
        <w:rPr>
          <w:rFonts w:ascii="仿宋_GB2312" w:eastAsia="仿宋_GB2312" w:hint="eastAsia"/>
          <w:kern w:val="0"/>
          <w:sz w:val="32"/>
          <w:szCs w:val="32"/>
        </w:rPr>
      </w:pPr>
      <w:r>
        <w:rPr>
          <w:rFonts w:ascii="仿宋_GB2312" w:eastAsia="仿宋_GB2312" w:hint="eastAsia"/>
          <w:b/>
          <w:bCs/>
          <w:kern w:val="0"/>
          <w:sz w:val="32"/>
          <w:szCs w:val="32"/>
        </w:rPr>
        <w:t>1.提升阵地建设吸引力，集体战斗力不断增强。</w:t>
      </w:r>
      <w:r>
        <w:rPr>
          <w:rFonts w:ascii="仿宋_GB2312" w:eastAsia="仿宋_GB2312" w:hint="eastAsia"/>
          <w:kern w:val="0"/>
          <w:sz w:val="32"/>
          <w:szCs w:val="32"/>
        </w:rPr>
        <w:t>建立两个“四室一厅”（即党务工作室、党员活动室、党员谈话室、资料阅览室及党建展示厅），作为固定的党员活动场所，营造了党员之家氛围。持续推进“两学一做”学习教育常态化制度化，开展了“亮身份 作表率”佩戴党徽、师生服务面对面等校内主题活动，师生党员参加社区义诊、为地铁十四号线农民工兄弟义诊、健康教育进校园、职业教育活动周便于服务等校外主题活动，党员形象在校内、社会都获得普遍赞誉。</w:t>
      </w:r>
    </w:p>
    <w:p w:rsidR="00406704" w:rsidRDefault="00406704" w:rsidP="00406704">
      <w:pPr>
        <w:widowControl w:val="0"/>
        <w:spacing w:line="560" w:lineRule="exact"/>
        <w:ind w:firstLineChars="200" w:firstLine="643"/>
        <w:rPr>
          <w:rFonts w:ascii="仿宋_GB2312" w:eastAsia="仿宋_GB2312" w:hint="eastAsia"/>
          <w:kern w:val="0"/>
          <w:sz w:val="32"/>
          <w:szCs w:val="32"/>
        </w:rPr>
      </w:pPr>
      <w:r>
        <w:rPr>
          <w:rFonts w:ascii="仿宋_GB2312" w:eastAsia="仿宋_GB2312" w:hint="eastAsia"/>
          <w:b/>
          <w:bCs/>
          <w:kern w:val="0"/>
          <w:sz w:val="32"/>
          <w:szCs w:val="32"/>
        </w:rPr>
        <w:lastRenderedPageBreak/>
        <w:t>2.强化廉洁纪律震慑力，师德师风面貌呈现新气象。</w:t>
      </w:r>
      <w:r>
        <w:rPr>
          <w:rFonts w:ascii="仿宋_GB2312" w:eastAsia="仿宋_GB2312" w:hint="eastAsia"/>
          <w:kern w:val="0"/>
          <w:sz w:val="32"/>
          <w:szCs w:val="32"/>
        </w:rPr>
        <w:t>以师德管理、岗位责任追究和八小时</w:t>
      </w:r>
      <w:proofErr w:type="gramStart"/>
      <w:r>
        <w:rPr>
          <w:rFonts w:ascii="仿宋_GB2312" w:eastAsia="仿宋_GB2312" w:hint="eastAsia"/>
          <w:kern w:val="0"/>
          <w:sz w:val="32"/>
          <w:szCs w:val="32"/>
        </w:rPr>
        <w:t>以外管理</w:t>
      </w:r>
      <w:proofErr w:type="gramEnd"/>
      <w:r>
        <w:rPr>
          <w:rFonts w:ascii="仿宋_GB2312" w:eastAsia="仿宋_GB2312" w:hint="eastAsia"/>
          <w:kern w:val="0"/>
          <w:sz w:val="32"/>
          <w:szCs w:val="32"/>
        </w:rPr>
        <w:t>等文件宣传贯彻落实为抓手，坚持每年开展纪律教育学习月活动；制定年度落实党风廉政建设责任制工作方案及责任清单；面向教职员工特别是党员干部开展节前廉洁纪律教育；加大查办案件力度，持续开展校园</w:t>
      </w:r>
      <w:proofErr w:type="gramStart"/>
      <w:r>
        <w:rPr>
          <w:rFonts w:ascii="仿宋_GB2312" w:eastAsia="仿宋_GB2312" w:hint="eastAsia"/>
          <w:kern w:val="0"/>
          <w:sz w:val="32"/>
          <w:szCs w:val="32"/>
        </w:rPr>
        <w:t>微腐败</w:t>
      </w:r>
      <w:proofErr w:type="gramEnd"/>
      <w:r>
        <w:rPr>
          <w:rFonts w:ascii="仿宋_GB2312" w:eastAsia="仿宋_GB2312" w:hint="eastAsia"/>
          <w:kern w:val="0"/>
          <w:sz w:val="32"/>
          <w:szCs w:val="32"/>
        </w:rPr>
        <w:t>治理、基层正风反腐专项治理、作风建设专项整治、整治形式主义官僚主义问题及作风纪律大整顿等活动，加强群众监督与意见征集，</w:t>
      </w:r>
      <w:proofErr w:type="gramStart"/>
      <w:r>
        <w:rPr>
          <w:rFonts w:ascii="仿宋_GB2312" w:eastAsia="仿宋_GB2312" w:hint="eastAsia"/>
          <w:kern w:val="0"/>
          <w:sz w:val="32"/>
          <w:szCs w:val="32"/>
        </w:rPr>
        <w:t>将作风</w:t>
      </w:r>
      <w:proofErr w:type="gramEnd"/>
      <w:r>
        <w:rPr>
          <w:rFonts w:ascii="仿宋_GB2312" w:eastAsia="仿宋_GB2312" w:hint="eastAsia"/>
          <w:kern w:val="0"/>
          <w:sz w:val="32"/>
          <w:szCs w:val="32"/>
        </w:rPr>
        <w:t>建设纳入常态化管理，监督执纪“四种形态”有效运用。</w:t>
      </w:r>
    </w:p>
    <w:p w:rsidR="00406704" w:rsidRDefault="00406704" w:rsidP="00406704">
      <w:pPr>
        <w:widowControl w:val="0"/>
        <w:spacing w:line="560" w:lineRule="exact"/>
        <w:ind w:firstLineChars="200" w:firstLine="640"/>
        <w:rPr>
          <w:rFonts w:ascii="仿宋_GB2312" w:eastAsia="仿宋_GB2312" w:hint="eastAsia"/>
          <w:sz w:val="32"/>
          <w:szCs w:val="32"/>
        </w:rPr>
      </w:pPr>
      <w:r>
        <w:rPr>
          <w:rFonts w:ascii="黑体" w:eastAsia="黑体" w:hAnsi="黑体" w:hint="eastAsia"/>
          <w:kern w:val="0"/>
          <w:sz w:val="32"/>
          <w:szCs w:val="32"/>
        </w:rPr>
        <w:t>三、党建工作中有待解决的问题</w:t>
      </w:r>
    </w:p>
    <w:p w:rsidR="00406704" w:rsidRDefault="00406704" w:rsidP="00406704">
      <w:pPr>
        <w:widowControl w:val="0"/>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1.组织建设方面，“专业、专心、专注”的党务工作者队伍配备不足，中共中央 国务院印发的《关于加强和改进新形势下高校思想政治工作的意见》提出的“高校思想政治工作队伍和党务工作队伍具有教师和管理人员双重身份”的政策待遇没有有效落实。学院校区分散，多校区背景下的党支部管理、党员教育培训需要进一步探索研究。</w:t>
      </w:r>
    </w:p>
    <w:p w:rsidR="00406704" w:rsidRDefault="00406704" w:rsidP="00406704">
      <w:pPr>
        <w:widowControl w:val="0"/>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2.思想建设方面，少数教师党员党的意识不强，参加党员活动、履行党员义务时积极性、主动性不够，先锋模范作用发挥不突出。</w:t>
      </w:r>
    </w:p>
    <w:p w:rsidR="00406704" w:rsidRDefault="00406704" w:rsidP="00406704">
      <w:pPr>
        <w:rPr>
          <w:rFonts w:hint="eastAsia"/>
        </w:rPr>
      </w:pPr>
      <w:r>
        <w:rPr>
          <w:rFonts w:ascii="仿宋_GB2312" w:eastAsia="仿宋_GB2312" w:hint="eastAsia"/>
          <w:sz w:val="32"/>
          <w:szCs w:val="32"/>
        </w:rPr>
        <w:t>3.制度建设方面，党建工作长效机制不够完善；基层党支部的党建工作未能形成合力；党建创新力度及活动吸引力不强。</w:t>
      </w:r>
    </w:p>
    <w:p w:rsidR="003B0B2E" w:rsidRPr="00406704" w:rsidRDefault="003B0B2E">
      <w:bookmarkStart w:id="0" w:name="_GoBack"/>
      <w:bookmarkEnd w:id="0"/>
    </w:p>
    <w:sectPr w:rsidR="003B0B2E" w:rsidRPr="004067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704"/>
    <w:rsid w:val="003B0B2E"/>
    <w:rsid w:val="00406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6704"/>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6704"/>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4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160</Words>
  <Characters>913</Characters>
  <Application>Microsoft Office Word</Application>
  <DocSecurity>0</DocSecurity>
  <Lines>7</Lines>
  <Paragraphs>2</Paragraphs>
  <ScaleCrop>false</ScaleCrop>
  <Company>Sky123.Org</Company>
  <LinksUpToDate>false</LinksUpToDate>
  <CharactersWithSpaces>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2018-10-28T13:08:00Z</dcterms:created>
  <dcterms:modified xsi:type="dcterms:W3CDTF">2018-10-28T13:09:00Z</dcterms:modified>
</cp:coreProperties>
</file>