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FB6" w:rsidRDefault="005B6FB6" w:rsidP="005B6FB6">
      <w:pPr>
        <w:widowControl/>
        <w:spacing w:line="500" w:lineRule="exact"/>
        <w:ind w:firstLineChars="200" w:firstLine="883"/>
        <w:jc w:val="center"/>
        <w:rPr>
          <w:rFonts w:ascii="方正小标宋简体" w:hAnsi="宋体" w:cs="宋体"/>
          <w:b/>
          <w:bCs/>
          <w:kern w:val="0"/>
          <w:sz w:val="44"/>
          <w:szCs w:val="44"/>
        </w:rPr>
      </w:pPr>
      <w:r>
        <w:rPr>
          <w:rFonts w:ascii="方正小标宋简体" w:hAnsi="方正小标宋简体" w:cs="宋体"/>
          <w:b/>
          <w:bCs/>
          <w:kern w:val="0"/>
          <w:sz w:val="44"/>
          <w:szCs w:val="44"/>
        </w:rPr>
        <w:t>广州珠江职业技术学院党建工作情况</w:t>
      </w:r>
    </w:p>
    <w:p w:rsidR="005B6FB6" w:rsidRDefault="005B6FB6" w:rsidP="005B6FB6">
      <w:pPr>
        <w:widowControl/>
        <w:spacing w:line="500" w:lineRule="exact"/>
        <w:ind w:firstLineChars="200" w:firstLine="640"/>
        <w:jc w:val="center"/>
        <w:rPr>
          <w:rFonts w:ascii="宋体" w:hAnsi="宋体"/>
          <w:kern w:val="0"/>
          <w:sz w:val="32"/>
          <w:szCs w:val="32"/>
        </w:rPr>
      </w:pPr>
      <w:r>
        <w:rPr>
          <w:rFonts w:ascii="宋体" w:hAnsi="宋体" w:hint="eastAsia"/>
          <w:kern w:val="0"/>
          <w:sz w:val="32"/>
          <w:szCs w:val="32"/>
        </w:rPr>
        <w:t xml:space="preserve"> </w:t>
      </w:r>
    </w:p>
    <w:p w:rsidR="005B6FB6" w:rsidRDefault="005B6FB6" w:rsidP="005B6FB6">
      <w:pPr>
        <w:pStyle w:val="ListParagraph"/>
        <w:widowControl/>
        <w:numPr>
          <w:ilvl w:val="0"/>
          <w:numId w:val="1"/>
        </w:numPr>
        <w:spacing w:line="500" w:lineRule="exact"/>
        <w:ind w:firstLineChars="0"/>
        <w:jc w:val="left"/>
        <w:rPr>
          <w:rFonts w:ascii="仿宋_GB2312" w:eastAsia="仿宋_GB2312" w:hAnsi="宋体" w:cs="宋体" w:hint="eastAsia"/>
          <w:b/>
          <w:bCs/>
          <w:kern w:val="0"/>
          <w:sz w:val="32"/>
          <w:szCs w:val="32"/>
        </w:rPr>
      </w:pPr>
      <w:r>
        <w:rPr>
          <w:rFonts w:ascii="仿宋_GB2312" w:eastAsia="仿宋_GB2312" w:hAnsi="宋体" w:cs="宋体" w:hint="eastAsia"/>
          <w:b/>
          <w:bCs/>
          <w:kern w:val="0"/>
          <w:sz w:val="32"/>
          <w:szCs w:val="32"/>
        </w:rPr>
        <w:t>基本情况</w:t>
      </w:r>
    </w:p>
    <w:p w:rsidR="005B6FB6" w:rsidRDefault="005B6FB6" w:rsidP="005B6FB6">
      <w:pPr>
        <w:widowControl/>
        <w:spacing w:line="500" w:lineRule="exact"/>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广州珠江职业技术学院现有校区2个，分别位于广州市增城区和惠州市博罗县。现有专科学生8736人，教职工437人。学校党员人数225人。学校党委下设基层党委（党总支）6个，党支部17个，共有党员225名。教工党支部11个，教工党员94人（占学校党员人数42%），其中专任教师党员30人（占教工党员71%）、正高级专任教师党员0人、副高级专任教师党员0人、35岁以下专任教师23人。“双带头人”（学术带头人、副高以上、博士）党支部书记0人。学生党支部6个，学生党员131人（占学校党员人数58%）。广州珠江职业技术学院共设有党办、组织部、宣传部和纪委这几个党建部分，党办工作人员2名，组织部3名、宣传部1名、纪委5名。</w:t>
      </w:r>
    </w:p>
    <w:p w:rsidR="005B6FB6" w:rsidRDefault="005B6FB6" w:rsidP="005B6FB6">
      <w:pPr>
        <w:widowControl/>
        <w:spacing w:line="500" w:lineRule="exact"/>
        <w:ind w:firstLineChars="200" w:firstLine="643"/>
        <w:rPr>
          <w:rFonts w:ascii="仿宋_GB2312" w:eastAsia="仿宋_GB2312" w:hAnsi="宋体" w:cs="Tahoma" w:hint="eastAsia"/>
          <w:b/>
          <w:bCs/>
          <w:color w:val="000000"/>
          <w:sz w:val="32"/>
          <w:szCs w:val="32"/>
          <w:shd w:val="clear" w:color="auto" w:fill="FFFFFF"/>
        </w:rPr>
      </w:pPr>
      <w:r>
        <w:rPr>
          <w:rFonts w:ascii="仿宋_GB2312" w:eastAsia="仿宋_GB2312" w:hAnsi="宋体" w:cs="Tahoma" w:hint="eastAsia"/>
          <w:b/>
          <w:bCs/>
          <w:color w:val="000000"/>
          <w:sz w:val="32"/>
          <w:szCs w:val="32"/>
          <w:shd w:val="clear" w:color="auto" w:fill="FFFFFF"/>
        </w:rPr>
        <w:t xml:space="preserve"> </w:t>
      </w:r>
    </w:p>
    <w:p w:rsidR="005B6FB6" w:rsidRDefault="005B6FB6" w:rsidP="005B6FB6">
      <w:pPr>
        <w:widowControl/>
        <w:spacing w:line="500" w:lineRule="exact"/>
        <w:ind w:firstLineChars="200" w:firstLine="643"/>
        <w:rPr>
          <w:rFonts w:ascii="仿宋_GB2312" w:eastAsia="仿宋_GB2312" w:hAnsi="宋体" w:cs="Tahoma" w:hint="eastAsia"/>
          <w:b/>
          <w:bCs/>
          <w:color w:val="000000"/>
          <w:sz w:val="32"/>
          <w:szCs w:val="32"/>
          <w:shd w:val="clear" w:color="auto" w:fill="FFFFFF"/>
        </w:rPr>
      </w:pPr>
      <w:r>
        <w:rPr>
          <w:rFonts w:ascii="仿宋_GB2312" w:eastAsia="仿宋_GB2312" w:hAnsi="宋体" w:cs="Tahoma" w:hint="eastAsia"/>
          <w:b/>
          <w:bCs/>
          <w:color w:val="000000"/>
          <w:sz w:val="32"/>
          <w:szCs w:val="32"/>
          <w:shd w:val="clear" w:color="auto" w:fill="FFFFFF"/>
        </w:rPr>
        <w:t>二、经验亮点</w:t>
      </w:r>
    </w:p>
    <w:p w:rsidR="005B6FB6" w:rsidRDefault="005B6FB6" w:rsidP="005B6FB6">
      <w:pPr>
        <w:widowControl/>
        <w:spacing w:line="500" w:lineRule="exact"/>
        <w:ind w:firstLineChars="200" w:firstLine="640"/>
        <w:rPr>
          <w:rFonts w:ascii="仿宋_GB2312" w:eastAsia="仿宋_GB2312" w:hAnsi="宋体" w:cs="宋体" w:hint="eastAsia"/>
          <w:kern w:val="0"/>
          <w:sz w:val="32"/>
          <w:szCs w:val="32"/>
        </w:rPr>
      </w:pPr>
      <w:r>
        <w:rPr>
          <w:rFonts w:ascii="仿宋_GB2312" w:eastAsia="仿宋_GB2312" w:hAnsi="宋体" w:cs="Tahoma" w:hint="eastAsia"/>
          <w:color w:val="000000"/>
          <w:sz w:val="32"/>
          <w:szCs w:val="32"/>
          <w:shd w:val="clear" w:color="auto" w:fill="FFFFFF"/>
        </w:rPr>
        <w:t>1、管理学院学生党支部，在认真贯彻落实校院党委各种文件政策的基础上，通过开展多种多样的教育和服务类活动，对提高广大学生党员的党性认识和基层党组织的战斗堡垒作用发挥了重要的作用。切实加强支部建设，不断探索新形势下做好思想政治工作的新途径、新方法，不断激发支部党员的团结协作精神和工作热情，使支部党员在思想上、学习上、工作上得到全面发展，获三型党支部。</w:t>
      </w:r>
    </w:p>
    <w:p w:rsidR="005B6FB6" w:rsidRDefault="005B6FB6" w:rsidP="005B6FB6">
      <w:pPr>
        <w:widowControl/>
        <w:spacing w:line="500" w:lineRule="exact"/>
        <w:ind w:firstLineChars="200" w:firstLine="640"/>
        <w:rPr>
          <w:rFonts w:ascii="仿宋_GB2312" w:eastAsia="仿宋_GB2312" w:hAnsi="宋体" w:cs="宋体" w:hint="eastAsia"/>
          <w:kern w:val="0"/>
          <w:sz w:val="32"/>
          <w:szCs w:val="32"/>
        </w:rPr>
      </w:pPr>
      <w:r>
        <w:rPr>
          <w:rFonts w:ascii="仿宋_GB2312" w:eastAsia="仿宋_GB2312" w:hAnsi="宋体" w:cs="宋体" w:hint="eastAsia"/>
          <w:kern w:val="0"/>
          <w:sz w:val="32"/>
          <w:szCs w:val="32"/>
        </w:rPr>
        <w:t xml:space="preserve"> </w:t>
      </w:r>
    </w:p>
    <w:p w:rsidR="005B6FB6" w:rsidRDefault="005B6FB6" w:rsidP="005B6FB6">
      <w:pPr>
        <w:widowControl/>
        <w:spacing w:line="500" w:lineRule="exact"/>
        <w:ind w:firstLineChars="200" w:firstLine="643"/>
        <w:rPr>
          <w:rFonts w:ascii="仿宋_GB2312" w:eastAsia="仿宋_GB2312" w:hAnsi="宋体" w:cs="Tahoma" w:hint="eastAsia"/>
          <w:color w:val="000000"/>
          <w:sz w:val="32"/>
          <w:szCs w:val="32"/>
          <w:shd w:val="clear" w:color="auto" w:fill="FFFFFF"/>
        </w:rPr>
      </w:pPr>
      <w:r>
        <w:rPr>
          <w:rFonts w:ascii="仿宋_GB2312" w:eastAsia="仿宋_GB2312" w:hAnsi="宋体" w:cs="宋体" w:hint="eastAsia"/>
          <w:b/>
          <w:bCs/>
          <w:kern w:val="0"/>
          <w:sz w:val="32"/>
          <w:szCs w:val="32"/>
        </w:rPr>
        <w:t>三、党建工作中有待解决的问题</w:t>
      </w:r>
      <w:r>
        <w:rPr>
          <w:rFonts w:ascii="仿宋_GB2312" w:eastAsia="仿宋_GB2312" w:hAnsi="宋体" w:cs="宋体" w:hint="eastAsia"/>
          <w:kern w:val="0"/>
          <w:sz w:val="32"/>
          <w:szCs w:val="32"/>
        </w:rPr>
        <w:br/>
        <w:t xml:space="preserve">    1、“高知识”群体党员发展薄弱，暂无发展。学校正</w:t>
      </w:r>
      <w:r>
        <w:rPr>
          <w:rFonts w:ascii="仿宋_GB2312" w:eastAsia="仿宋_GB2312" w:hAnsi="宋体" w:cs="宋体" w:hint="eastAsia"/>
          <w:kern w:val="0"/>
          <w:sz w:val="32"/>
          <w:szCs w:val="32"/>
        </w:rPr>
        <w:lastRenderedPageBreak/>
        <w:t>在大力引进、培养高知识教师，争取可早日解决“高知识”群体党员发展薄弱这一块的问题。</w:t>
      </w:r>
    </w:p>
    <w:p w:rsidR="005B6FB6" w:rsidRDefault="005B6FB6" w:rsidP="005B6FB6">
      <w:pPr>
        <w:widowControl/>
        <w:spacing w:line="500" w:lineRule="exact"/>
        <w:ind w:leftChars="266" w:left="559"/>
        <w:rPr>
          <w:rFonts w:ascii="仿宋_GB2312" w:eastAsia="仿宋_GB2312" w:hAnsi="宋体" w:cs="宋体" w:hint="eastAsia"/>
          <w:kern w:val="0"/>
          <w:sz w:val="32"/>
          <w:szCs w:val="32"/>
        </w:rPr>
      </w:pPr>
      <w:r>
        <w:rPr>
          <w:rFonts w:ascii="仿宋_GB2312" w:eastAsia="仿宋_GB2312" w:hAnsi="宋体" w:cs="宋体" w:hint="eastAsia"/>
          <w:kern w:val="0"/>
          <w:sz w:val="32"/>
          <w:szCs w:val="32"/>
        </w:rPr>
        <w:t>2、暂无“双带头人”担任党支部书记。</w:t>
      </w:r>
      <w:r>
        <w:rPr>
          <w:rFonts w:ascii="仿宋_GB2312" w:eastAsia="仿宋_GB2312" w:hAnsi="宋体" w:cs="宋体" w:hint="eastAsia"/>
          <w:kern w:val="0"/>
          <w:sz w:val="32"/>
          <w:szCs w:val="32"/>
        </w:rPr>
        <w:br/>
        <w:t>3、学校人员流动性较大，党建部门工作人员几乎都是新手，工作经验不足，熟悉度不够。</w:t>
      </w:r>
    </w:p>
    <w:p w:rsidR="005B6FB6" w:rsidRDefault="005B6FB6" w:rsidP="005B6FB6">
      <w:pPr>
        <w:widowControl/>
        <w:spacing w:line="500" w:lineRule="exact"/>
        <w:ind w:leftChars="266" w:left="559"/>
        <w:rPr>
          <w:rFonts w:ascii="仿宋_GB2312" w:eastAsia="仿宋_GB2312" w:hAnsi="宋体" w:cs="宋体" w:hint="eastAsia"/>
          <w:kern w:val="0"/>
          <w:sz w:val="32"/>
          <w:szCs w:val="32"/>
        </w:rPr>
      </w:pPr>
      <w:r>
        <w:rPr>
          <w:rFonts w:ascii="仿宋_GB2312" w:eastAsia="仿宋_GB2312" w:hAnsi="宋体" w:cs="宋体" w:hint="eastAsia"/>
          <w:kern w:val="0"/>
          <w:sz w:val="32"/>
          <w:szCs w:val="32"/>
        </w:rPr>
        <w:t xml:space="preserve"> </w:t>
      </w:r>
    </w:p>
    <w:p w:rsidR="005B6FB6" w:rsidRDefault="005B6FB6" w:rsidP="005B6FB6">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B6FB6" w:rsidRDefault="005B6FB6" w:rsidP="005B6FB6">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B6FB6" w:rsidRDefault="005B6FB6" w:rsidP="005B6FB6">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B6FB6" w:rsidRDefault="005B6FB6" w:rsidP="005B6FB6">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B6FB6" w:rsidRDefault="005B6FB6" w:rsidP="005B6FB6">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B6FB6" w:rsidRDefault="005B6FB6" w:rsidP="005B6FB6">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B6FB6" w:rsidRDefault="005B6FB6" w:rsidP="005B6FB6">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B6FB6" w:rsidRDefault="005B6FB6" w:rsidP="005B6FB6">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B6FB6" w:rsidRDefault="005B6FB6" w:rsidP="005B6FB6">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B6FB6" w:rsidRDefault="005B6FB6" w:rsidP="005B6FB6">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B6FB6" w:rsidRDefault="005B6FB6" w:rsidP="005B6FB6">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B6FB6" w:rsidRDefault="005B6FB6" w:rsidP="005B6FB6">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B6FB6" w:rsidRDefault="005B6FB6" w:rsidP="005B6FB6">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B6FB6" w:rsidRDefault="005B6FB6" w:rsidP="005B6FB6">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B6FB6" w:rsidRDefault="005B6FB6" w:rsidP="005B6FB6">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B6FB6" w:rsidRDefault="005B6FB6" w:rsidP="005B6FB6">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B6FB6" w:rsidRDefault="005B6FB6" w:rsidP="005B6FB6">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B6FB6" w:rsidRDefault="005B6FB6" w:rsidP="005B6FB6">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573F4F" w:rsidRPr="005B6FB6" w:rsidRDefault="00573F4F">
      <w:bookmarkStart w:id="0" w:name="_GoBack"/>
      <w:bookmarkEnd w:id="0"/>
    </w:p>
    <w:sectPr w:rsidR="00573F4F" w:rsidRPr="005B6F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Times New Roman"/>
    <w:charset w:val="00"/>
    <w:family w:val="auto"/>
    <w:pitch w:val="default"/>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742EC"/>
    <w:multiLevelType w:val="multilevel"/>
    <w:tmpl w:val="4B0A543A"/>
    <w:lvl w:ilvl="0">
      <w:start w:val="1"/>
      <w:numFmt w:val="japaneseCounting"/>
      <w:lvlText w:val="%1、"/>
      <w:lvlJc w:val="left"/>
      <w:pPr>
        <w:ind w:left="1279" w:hanging="720"/>
      </w:pPr>
      <w:rPr>
        <w:rFonts w:ascii="Times New Roman" w:hAnsi="Times New Roman" w:cs="Times New Roman" w:hint="default"/>
      </w:rPr>
    </w:lvl>
    <w:lvl w:ilvl="1">
      <w:start w:val="1"/>
      <w:numFmt w:val="lowerLetter"/>
      <w:lvlText w:val="%2)"/>
      <w:lvlJc w:val="left"/>
      <w:pPr>
        <w:ind w:left="1399" w:hanging="420"/>
      </w:pPr>
      <w:rPr>
        <w:rFonts w:ascii="Times New Roman" w:hAnsi="Times New Roman" w:cs="Times New Roman" w:hint="default"/>
      </w:rPr>
    </w:lvl>
    <w:lvl w:ilvl="2">
      <w:start w:val="1"/>
      <w:numFmt w:val="lowerRoman"/>
      <w:lvlText w:val="%3."/>
      <w:lvlJc w:val="right"/>
      <w:pPr>
        <w:ind w:left="1819" w:hanging="420"/>
      </w:pPr>
      <w:rPr>
        <w:rFonts w:ascii="Times New Roman" w:hAnsi="Times New Roman" w:cs="Times New Roman" w:hint="default"/>
      </w:rPr>
    </w:lvl>
    <w:lvl w:ilvl="3">
      <w:start w:val="1"/>
      <w:numFmt w:val="decimal"/>
      <w:lvlText w:val="%4."/>
      <w:lvlJc w:val="left"/>
      <w:pPr>
        <w:ind w:left="2239" w:hanging="420"/>
      </w:pPr>
      <w:rPr>
        <w:rFonts w:ascii="Times New Roman" w:hAnsi="Times New Roman" w:cs="Times New Roman" w:hint="default"/>
      </w:rPr>
    </w:lvl>
    <w:lvl w:ilvl="4">
      <w:start w:val="1"/>
      <w:numFmt w:val="lowerLetter"/>
      <w:lvlText w:val="%5)"/>
      <w:lvlJc w:val="left"/>
      <w:pPr>
        <w:ind w:left="2659" w:hanging="420"/>
      </w:pPr>
      <w:rPr>
        <w:rFonts w:ascii="Times New Roman" w:hAnsi="Times New Roman" w:cs="Times New Roman" w:hint="default"/>
      </w:rPr>
    </w:lvl>
    <w:lvl w:ilvl="5">
      <w:start w:val="1"/>
      <w:numFmt w:val="lowerRoman"/>
      <w:lvlText w:val="%6."/>
      <w:lvlJc w:val="right"/>
      <w:pPr>
        <w:ind w:left="3079" w:hanging="420"/>
      </w:pPr>
      <w:rPr>
        <w:rFonts w:ascii="Times New Roman" w:hAnsi="Times New Roman" w:cs="Times New Roman" w:hint="default"/>
      </w:rPr>
    </w:lvl>
    <w:lvl w:ilvl="6">
      <w:start w:val="1"/>
      <w:numFmt w:val="decimal"/>
      <w:lvlText w:val="%7."/>
      <w:lvlJc w:val="left"/>
      <w:pPr>
        <w:ind w:left="3499" w:hanging="420"/>
      </w:pPr>
      <w:rPr>
        <w:rFonts w:ascii="Times New Roman" w:hAnsi="Times New Roman" w:cs="Times New Roman" w:hint="default"/>
      </w:rPr>
    </w:lvl>
    <w:lvl w:ilvl="7">
      <w:start w:val="1"/>
      <w:numFmt w:val="lowerLetter"/>
      <w:lvlText w:val="%8)"/>
      <w:lvlJc w:val="left"/>
      <w:pPr>
        <w:ind w:left="3919" w:hanging="420"/>
      </w:pPr>
      <w:rPr>
        <w:rFonts w:ascii="Times New Roman" w:hAnsi="Times New Roman" w:cs="Times New Roman" w:hint="default"/>
      </w:rPr>
    </w:lvl>
    <w:lvl w:ilvl="8">
      <w:start w:val="1"/>
      <w:numFmt w:val="lowerRoman"/>
      <w:lvlText w:val="%9."/>
      <w:lvlJc w:val="right"/>
      <w:pPr>
        <w:ind w:left="4339" w:hanging="42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FB6"/>
    <w:rsid w:val="00573F4F"/>
    <w:rsid w:val="005B6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6FB6"/>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rsid w:val="005B6FB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6FB6"/>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rsid w:val="005B6F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29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Words>
  <Characters>597</Characters>
  <Application>Microsoft Office Word</Application>
  <DocSecurity>0</DocSecurity>
  <Lines>4</Lines>
  <Paragraphs>1</Paragraphs>
  <ScaleCrop>false</ScaleCrop>
  <Company>Sky123.Org</Company>
  <LinksUpToDate>false</LinksUpToDate>
  <CharactersWithSpaces>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2018-10-28T15:00:00Z</dcterms:created>
  <dcterms:modified xsi:type="dcterms:W3CDTF">2018-10-28T15:00:00Z</dcterms:modified>
</cp:coreProperties>
</file>