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E9" w:rsidRDefault="00F472E9" w:rsidP="00F472E9">
      <w:pPr>
        <w:jc w:val="center"/>
        <w:rPr>
          <w:rFonts w:ascii="方正小标宋简体" w:hAnsi="仿宋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广州番禺职业技术学院党建工作情况</w:t>
      </w:r>
    </w:p>
    <w:p w:rsidR="00F472E9" w:rsidRDefault="00F472E9" w:rsidP="00F472E9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F472E9" w:rsidRDefault="00F472E9" w:rsidP="00F472E9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广州番禺职业技术学院现有校区1个，分别位于广东省广州市番禺区市良路1342号。现有学生11631人（其中全日制研究生0人、本科生0人、专科生11631人、留学生0</w:t>
      </w:r>
    </w:p>
    <w:p w:rsidR="00F472E9" w:rsidRDefault="00F472E9" w:rsidP="00F472E9">
      <w:pPr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人），教职工796人。学校党员人数683人。学校党委下设基层党委（党总支）11个，党支部52个，共有党员683名。教工党支部42个，教工党员469人（占学校党员人数68.67%），其中专任教师党员239人（占教工党员50.96%）、正高级专任教师党员19人、副高级专任教师党员71人、35岁以下专任教师党员63人。“双带头人”（学术带头人、副高以上、博士）党支部书记22人。学生党支部9个，学生党员214人（占学校党员人数31.33%）。</w:t>
      </w:r>
    </w:p>
    <w:p w:rsidR="00F472E9" w:rsidRDefault="00F472E9" w:rsidP="00F472E9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F472E9" w:rsidRDefault="00F472E9" w:rsidP="00F472E9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1.坚持服务导向，发挥组织优势，引导党员立足岗位做贡献。</w:t>
      </w:r>
    </w:p>
    <w:p w:rsidR="00F472E9" w:rsidRDefault="00F472E9" w:rsidP="00F472E9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2017年，我校党委持续开展基层教工党支部与校企合作企业、联系单位、社区（街道）、农村基层等校外党组织结对共建活动。目前我校有12个校内基层党支部与校外党组织开展结对共建活动，建立了10支学生服务队，6个校级大学生党员暑期社会实践活动和7个服务型党支部建设项目，其中1个大学生党员暑期社会实践活动获得省级立项。2017</w:t>
      </w:r>
      <w:r>
        <w:rPr>
          <w:rFonts w:ascii="仿宋_GB2312" w:eastAsia="仿宋_GB2312" w:hAnsi="仿宋" w:hint="eastAsia"/>
          <w:sz w:val="32"/>
          <w:szCs w:val="32"/>
        </w:rPr>
        <w:lastRenderedPageBreak/>
        <w:t>年，我校信息工程学院学生党支部被命名为广东省高校“学习型、服务型、创新型”党支部。</w:t>
      </w:r>
    </w:p>
    <w:p w:rsidR="00F472E9" w:rsidRDefault="00F472E9" w:rsidP="00F472E9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.注重以党建研究助推工作创新，积极推动基层党组织开展党建研究工作。各基层党组织积极开展党建研究，共有3项党建课题获得2017年省高校党建研究会一般课题立项，4项党建课题获得2017年广州市党建学会重点调研课题立项并入选为“新时代党的建设与广州实践”理论研讨会论文，同时20个党建课题立项为2017年校级党建课题立项。</w:t>
      </w:r>
    </w:p>
    <w:p w:rsidR="00F472E9" w:rsidRDefault="00F472E9" w:rsidP="00F472E9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3.落实思想政治工作会议精神，构建“明德致用”大思政。学校党委认真学习贯彻落实全国思想政治工作会议精神，党委部署安排 “明德致用”大思政构建工作，提出课堂主阵地的落实、促教师主导作用的落实、保党的领导的落实三个落实。学校加强意识形态工作，与全校各中层单位签订责任书，落实“六项责任制”，加强课堂及各类思想文化阵地建设管理，坚决防范和抵御宗教势力向校园渗透。</w:t>
      </w:r>
    </w:p>
    <w:p w:rsidR="00F472E9" w:rsidRDefault="00F472E9" w:rsidP="00F472E9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F472E9" w:rsidRDefault="00F472E9" w:rsidP="00F472E9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1.基层党组织制度建设方面有待完善。在党总支/支部具体落实层面还需要继续加强规范性和制度化建设，目前存在基层党组织建设有待均衡发展的问题。</w:t>
      </w:r>
    </w:p>
    <w:p w:rsidR="00F472E9" w:rsidRDefault="00F472E9" w:rsidP="00F472E9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.党建工作的创新性和主动性有待加强。但如何更好发挥基层党组织的创新型和主动性，突出总支/支部品牌亮点和特色，创造性地落实各项党建工作制度，提升基层党组织的凝聚力和战斗力，从而更好地使党建融合业务，促进学校整体工作发展，还需要继续探索和实践。</w:t>
      </w:r>
    </w:p>
    <w:p w:rsidR="00F472E9" w:rsidRDefault="00F472E9" w:rsidP="00F472E9">
      <w:pPr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3.党组织生活制度落实情况有待提升。严肃党的组织生活是党章的明确规定，是落实全面从严治党的基本要求，结合各支部自查和组织检查和督导工作情况，目前我校基层党组织在落实组织生活制度方面还存在提升的空间，存在以下几个方面的问题：个别党支部“三会一课”开展次数不达标。部分党支部开展主题党日活次数较少，或者没有按照相对固定的日期开展，活动主题有待拓展，活动形式有待丰富，效果有待进一步提高。部分支部组织生活记录不规范，有的支部组织生活存在记录过于简单，部分条理不够清晰，记录不规范的问题，部分党支部活动记录多为条目性，内容不够全面，较少进行详细记录，削弱了记录的档案价值。我校各党支部能坚持开展日常谈心谈话，但部分党支部未能按照要求及时做好谈心谈话记录。</w:t>
      </w:r>
    </w:p>
    <w:p w:rsidR="00F13496" w:rsidRDefault="00F13496">
      <w:bookmarkStart w:id="0" w:name="_GoBack"/>
      <w:bookmarkEnd w:id="0"/>
    </w:p>
    <w:sectPr w:rsidR="00F13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E9"/>
    <w:rsid w:val="00F13496"/>
    <w:rsid w:val="00F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2E9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2E9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1220</Characters>
  <Application>Microsoft Office Word</Application>
  <DocSecurity>0</DocSecurity>
  <Lines>10</Lines>
  <Paragraphs>2</Paragraphs>
  <ScaleCrop>false</ScaleCrop>
  <Company>Sky123.Org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2018-10-28T13:03:00Z</dcterms:created>
  <dcterms:modified xsi:type="dcterms:W3CDTF">2018-10-28T13:04:00Z</dcterms:modified>
</cp:coreProperties>
</file>