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5C5" w:rsidRDefault="004815C5" w:rsidP="004815C5">
      <w:pPr>
        <w:spacing w:line="720" w:lineRule="exact"/>
        <w:jc w:val="center"/>
        <w:rPr>
          <w:rFonts w:ascii="方正小标宋简体" w:hAnsi="宋体" w:cs="宋体"/>
          <w:b/>
          <w:bCs/>
          <w:kern w:val="0"/>
          <w:sz w:val="44"/>
          <w:szCs w:val="44"/>
        </w:rPr>
      </w:pPr>
      <w:r>
        <w:rPr>
          <w:rFonts w:ascii="方正小标宋简体" w:hAnsi="方正小标宋简体" w:cs="宋体"/>
          <w:b/>
          <w:bCs/>
          <w:kern w:val="0"/>
          <w:sz w:val="44"/>
          <w:szCs w:val="44"/>
        </w:rPr>
        <w:t>广州科技贸易职业学院党建调研报告</w:t>
      </w:r>
    </w:p>
    <w:p w:rsidR="004815C5" w:rsidRDefault="004815C5" w:rsidP="004815C5">
      <w:pPr>
        <w:ind w:firstLineChars="200" w:firstLine="643"/>
        <w:rPr>
          <w:rFonts w:ascii="黑体" w:eastAsia="黑体" w:hAnsi="黑体" w:cs="宋体"/>
          <w:kern w:val="0"/>
          <w:sz w:val="32"/>
          <w:szCs w:val="32"/>
        </w:rPr>
      </w:pPr>
      <w:r>
        <w:rPr>
          <w:rFonts w:ascii="黑体" w:eastAsia="黑体" w:hAnsi="黑体" w:cs="Arial" w:hint="eastAsia"/>
          <w:b/>
          <w:bCs/>
          <w:sz w:val="32"/>
          <w:szCs w:val="32"/>
          <w:shd w:val="clear" w:color="auto" w:fill="FFFFFF"/>
        </w:rPr>
        <w:t>一、基本情况</w:t>
      </w:r>
    </w:p>
    <w:p w:rsidR="004815C5" w:rsidRDefault="004815C5" w:rsidP="004815C5">
      <w:pPr>
        <w:adjustRightInd w:val="0"/>
        <w:snapToGrid w:val="0"/>
        <w:spacing w:line="360" w:lineRule="auto"/>
        <w:rPr>
          <w:rFonts w:ascii="仿宋_GB2312" w:eastAsia="仿宋_GB2312" w:cs="Calibri" w:hint="eastAsia"/>
          <w:sz w:val="32"/>
          <w:szCs w:val="32"/>
        </w:rPr>
      </w:pPr>
      <w:r>
        <w:rPr>
          <w:rFonts w:ascii="仿宋_GB2312" w:eastAsia="仿宋_GB2312" w:hAnsi="仿宋" w:hint="eastAsia"/>
          <w:sz w:val="28"/>
          <w:szCs w:val="28"/>
        </w:rPr>
        <w:t xml:space="preserve">    </w:t>
      </w:r>
      <w:r>
        <w:rPr>
          <w:rFonts w:ascii="仿宋_GB2312" w:eastAsia="仿宋_GB2312" w:hAnsi="Calibri" w:cs="Calibri" w:hint="eastAsia"/>
          <w:sz w:val="32"/>
          <w:szCs w:val="32"/>
        </w:rPr>
        <w:t xml:space="preserve"> 学院现有2个校区，分别为番禺校区和花果山校区，现有专科学生5766人，教职员工410人。学院共有党员385人（含退休教工党员29人），在职教职工党员250人（占教职工总数的61%），副高教师党员49人，正高教师党员9人；学生党员106人，占学生总人数的1</w:t>
      </w:r>
      <w:r>
        <w:rPr>
          <w:rFonts w:ascii="仿宋_GB2312" w:eastAsia="仿宋_GB2312" w:cs="Calibri" w:hint="eastAsia"/>
          <w:sz w:val="32"/>
          <w:szCs w:val="32"/>
        </w:rPr>
        <w:t>.</w:t>
      </w:r>
      <w:r>
        <w:rPr>
          <w:rFonts w:ascii="仿宋_GB2312" w:eastAsia="仿宋_GB2312" w:hAnsi="Calibri" w:cs="Calibri" w:hint="eastAsia"/>
          <w:sz w:val="32"/>
          <w:szCs w:val="32"/>
        </w:rPr>
        <w:t>8%。</w:t>
      </w:r>
    </w:p>
    <w:p w:rsidR="004815C5" w:rsidRDefault="004815C5" w:rsidP="004815C5">
      <w:pPr>
        <w:adjustRightInd w:val="0"/>
        <w:snapToGrid w:val="0"/>
        <w:spacing w:line="360" w:lineRule="auto"/>
        <w:ind w:firstLineChars="150" w:firstLine="480"/>
        <w:rPr>
          <w:rFonts w:ascii="仿宋_GB2312" w:eastAsia="仿宋_GB2312" w:hAnsi="Calibri" w:cs="Calibri" w:hint="eastAsia"/>
          <w:sz w:val="32"/>
          <w:szCs w:val="32"/>
        </w:rPr>
      </w:pPr>
      <w:r>
        <w:rPr>
          <w:rFonts w:ascii="仿宋_GB2312" w:eastAsia="仿宋_GB2312" w:hAnsi="Calibri" w:cs="Calibri" w:hint="eastAsia"/>
          <w:sz w:val="32"/>
          <w:szCs w:val="32"/>
        </w:rPr>
        <w:t>学院党委下设二级学院党总支6个，行政党支部6个，教学党支部3个，退休党支部1个。学院设置党务相关部门为纪委（监察审计室）、办公室、组织人事处。</w:t>
      </w:r>
    </w:p>
    <w:p w:rsidR="004815C5" w:rsidRDefault="004815C5" w:rsidP="004815C5">
      <w:pPr>
        <w:ind w:firstLineChars="200" w:firstLine="643"/>
        <w:rPr>
          <w:rFonts w:ascii="黑体" w:eastAsia="黑体" w:hAnsi="黑体" w:cs="Arial" w:hint="eastAsia"/>
          <w:b/>
          <w:bCs/>
          <w:sz w:val="32"/>
          <w:szCs w:val="32"/>
          <w:shd w:val="clear" w:color="auto" w:fill="FFFFFF"/>
        </w:rPr>
      </w:pPr>
      <w:r>
        <w:rPr>
          <w:rFonts w:ascii="黑体" w:eastAsia="黑体" w:hAnsi="黑体" w:cs="Arial" w:hint="eastAsia"/>
          <w:b/>
          <w:bCs/>
          <w:sz w:val="32"/>
          <w:szCs w:val="32"/>
          <w:shd w:val="clear" w:color="auto" w:fill="FFFFFF"/>
        </w:rPr>
        <w:t>二、经验做法</w:t>
      </w:r>
    </w:p>
    <w:p w:rsidR="004815C5" w:rsidRDefault="004815C5" w:rsidP="004815C5">
      <w:pPr>
        <w:pStyle w:val="1"/>
        <w:adjustRightInd w:val="0"/>
        <w:snapToGrid w:val="0"/>
        <w:spacing w:line="580" w:lineRule="exact"/>
        <w:ind w:firstLine="643"/>
        <w:rPr>
          <w:rFonts w:ascii="仿宋_GB2312" w:eastAsia="仿宋_GB2312" w:cs="Calibri" w:hint="eastAsia"/>
          <w:sz w:val="32"/>
          <w:szCs w:val="32"/>
        </w:rPr>
      </w:pPr>
      <w:r>
        <w:rPr>
          <w:rFonts w:ascii="仿宋_GB2312" w:eastAsia="仿宋_GB2312" w:hAnsi="华文仿宋" w:cs="华文仿宋" w:hint="eastAsia"/>
          <w:b/>
          <w:bCs/>
          <w:kern w:val="0"/>
          <w:sz w:val="32"/>
          <w:szCs w:val="32"/>
        </w:rPr>
        <w:t>1.进一步推进基层党组织建设。</w:t>
      </w:r>
      <w:r>
        <w:rPr>
          <w:rFonts w:ascii="仿宋_GB2312" w:eastAsia="仿宋_GB2312" w:cs="Calibri" w:hint="eastAsia"/>
          <w:sz w:val="32"/>
          <w:szCs w:val="32"/>
        </w:rPr>
        <w:t>为充分发挥学院基层党组织战斗堡垒作用，解决基层党组织“三化”问题，学院党委深入基层开展党建调研工作10余次，制定《学院基层党建督查工作办法》，并开展了基层党组织建设督查工作。通过构建党建联系点、“亮身份 做表率”、</w:t>
      </w:r>
      <w:proofErr w:type="gramStart"/>
      <w:r>
        <w:rPr>
          <w:rFonts w:ascii="仿宋_GB2312" w:eastAsia="仿宋_GB2312" w:cs="Calibri" w:hint="eastAsia"/>
          <w:sz w:val="32"/>
          <w:szCs w:val="32"/>
        </w:rPr>
        <w:t>科普党员</w:t>
      </w:r>
      <w:proofErr w:type="gramEnd"/>
      <w:r>
        <w:rPr>
          <w:rFonts w:ascii="仿宋_GB2312" w:eastAsia="仿宋_GB2312" w:cs="Calibri" w:hint="eastAsia"/>
          <w:sz w:val="32"/>
          <w:szCs w:val="32"/>
        </w:rPr>
        <w:t>志愿者等形式激发党员先锋模范作用。全年派出党员科普志愿服务66人次，慰问退休老干32人次，2017组织扶贫慰问3次，捐款15000元。2018年将继续组织基层党组织及统战人士开展扶贫活动5项，提供扶贫保障经费10余万元。</w:t>
      </w:r>
    </w:p>
    <w:p w:rsidR="004815C5" w:rsidRDefault="004815C5" w:rsidP="004815C5">
      <w:pPr>
        <w:pStyle w:val="1"/>
        <w:adjustRightInd w:val="0"/>
        <w:snapToGrid w:val="0"/>
        <w:spacing w:line="580" w:lineRule="exact"/>
        <w:ind w:firstLine="643"/>
        <w:rPr>
          <w:rFonts w:ascii="仿宋_GB2312" w:eastAsia="仿宋_GB2312" w:cs="Calibri" w:hint="eastAsia"/>
          <w:sz w:val="32"/>
          <w:szCs w:val="32"/>
        </w:rPr>
      </w:pPr>
      <w:r>
        <w:rPr>
          <w:rFonts w:ascii="仿宋_GB2312" w:eastAsia="仿宋_GB2312" w:hAnsi="华文仿宋" w:cs="华文仿宋" w:hint="eastAsia"/>
          <w:b/>
          <w:bCs/>
          <w:kern w:val="0"/>
          <w:sz w:val="32"/>
          <w:szCs w:val="32"/>
        </w:rPr>
        <w:t>2.严格落实党内规章制度。</w:t>
      </w:r>
      <w:r>
        <w:rPr>
          <w:rFonts w:ascii="仿宋_GB2312" w:eastAsia="仿宋_GB2312" w:cs="Calibri" w:hint="eastAsia"/>
          <w:sz w:val="32"/>
          <w:szCs w:val="32"/>
        </w:rPr>
        <w:t>严格落实民主集中制，对党内民主评议、党费等党务及时公开，让广大党员参与决策与监督。严肃党内政治生活，定期开展组织生活会和民主生活</w:t>
      </w:r>
      <w:r>
        <w:rPr>
          <w:rFonts w:ascii="仿宋_GB2312" w:eastAsia="仿宋_GB2312" w:cs="Calibri" w:hint="eastAsia"/>
          <w:sz w:val="32"/>
          <w:szCs w:val="32"/>
        </w:rPr>
        <w:lastRenderedPageBreak/>
        <w:t>会，10月份，针对市委巡察整改召开了专题民主生活会和组织生活会，1月份学院将召开2017年度党员领导干部民主生活会。严格落实“三会一课”制度，定期召开支部党员大会、党支部委员会、党小组会，按时上好党课，并及时更新做好工作台账，10月底邀请上级党委来学院</w:t>
      </w:r>
      <w:proofErr w:type="gramStart"/>
      <w:r>
        <w:rPr>
          <w:rFonts w:ascii="仿宋_GB2312" w:eastAsia="仿宋_GB2312" w:cs="Calibri" w:hint="eastAsia"/>
          <w:sz w:val="32"/>
          <w:szCs w:val="32"/>
        </w:rPr>
        <w:t>指导台账规范</w:t>
      </w:r>
      <w:proofErr w:type="gramEnd"/>
      <w:r>
        <w:rPr>
          <w:rFonts w:ascii="仿宋_GB2312" w:eastAsia="仿宋_GB2312" w:cs="Calibri" w:hint="eastAsia"/>
          <w:sz w:val="32"/>
          <w:szCs w:val="32"/>
        </w:rPr>
        <w:t>填写及要求。</w:t>
      </w:r>
    </w:p>
    <w:p w:rsidR="004815C5" w:rsidRDefault="004815C5" w:rsidP="004815C5">
      <w:pPr>
        <w:pStyle w:val="1"/>
        <w:adjustRightInd w:val="0"/>
        <w:snapToGrid w:val="0"/>
        <w:spacing w:line="580" w:lineRule="exact"/>
        <w:ind w:firstLine="643"/>
        <w:rPr>
          <w:rFonts w:ascii="仿宋_GB2312" w:eastAsia="仿宋_GB2312" w:cs="Calibri" w:hint="eastAsia"/>
          <w:sz w:val="32"/>
          <w:szCs w:val="32"/>
        </w:rPr>
      </w:pPr>
      <w:r>
        <w:rPr>
          <w:rFonts w:ascii="仿宋_GB2312" w:eastAsia="仿宋_GB2312" w:hAnsi="华文仿宋" w:cs="华文仿宋" w:hint="eastAsia"/>
          <w:b/>
          <w:bCs/>
          <w:kern w:val="0"/>
          <w:sz w:val="32"/>
          <w:szCs w:val="32"/>
        </w:rPr>
        <w:t>3.党建理论研究成效显著。</w:t>
      </w:r>
      <w:r>
        <w:rPr>
          <w:rFonts w:ascii="仿宋_GB2312" w:eastAsia="仿宋_GB2312" w:cs="Calibri" w:hint="eastAsia"/>
          <w:sz w:val="32"/>
          <w:szCs w:val="32"/>
        </w:rPr>
        <w:t>学院不断发动全院党员根据工作实际开展党建理论热点的研究，对于市党建学会课题的申报要求每个支部必须申报，尤其是党组织负责人要带头，并跟党建考核紧密结合，一定程度上激发了党建课题申报的积极性。2017年获得广东省高校党建学会课题立项1项，市党建学会重点课题立项5项，市教育系统党建学会课题立项6项，多项课题获得省市表彰。2018年已申报广州市党建学会课题6项。</w:t>
      </w:r>
    </w:p>
    <w:p w:rsidR="004815C5" w:rsidRDefault="004815C5" w:rsidP="004815C5">
      <w:pPr>
        <w:rPr>
          <w:rFonts w:ascii="黑体" w:eastAsia="黑体" w:hAnsi="黑体" w:cs="宋体" w:hint="eastAsia"/>
          <w:b/>
          <w:bCs/>
          <w:kern w:val="0"/>
          <w:sz w:val="32"/>
          <w:szCs w:val="32"/>
        </w:rPr>
      </w:pPr>
      <w:r>
        <w:rPr>
          <w:rFonts w:ascii="黑体" w:eastAsia="黑体" w:hAnsi="黑体" w:cs="宋体" w:hint="eastAsia"/>
          <w:b/>
          <w:bCs/>
          <w:kern w:val="0"/>
          <w:sz w:val="32"/>
          <w:szCs w:val="32"/>
        </w:rPr>
        <w:t xml:space="preserve">    三、存在的问题</w:t>
      </w:r>
    </w:p>
    <w:p w:rsidR="004815C5" w:rsidRDefault="004815C5" w:rsidP="004815C5">
      <w:pPr>
        <w:pStyle w:val="1"/>
        <w:adjustRightInd w:val="0"/>
        <w:snapToGrid w:val="0"/>
        <w:spacing w:line="580" w:lineRule="exact"/>
        <w:ind w:firstLine="643"/>
        <w:rPr>
          <w:rFonts w:ascii="仿宋_GB2312" w:eastAsia="仿宋_GB2312" w:hAnsi="华文仿宋" w:cs="华文仿宋" w:hint="eastAsia"/>
          <w:kern w:val="0"/>
          <w:sz w:val="32"/>
          <w:szCs w:val="32"/>
        </w:rPr>
      </w:pPr>
      <w:r>
        <w:rPr>
          <w:rFonts w:ascii="仿宋_GB2312" w:eastAsia="仿宋_GB2312" w:hAnsi="华文仿宋" w:cs="华文仿宋" w:hint="eastAsia"/>
          <w:b/>
          <w:bCs/>
          <w:kern w:val="0"/>
          <w:sz w:val="32"/>
          <w:szCs w:val="32"/>
        </w:rPr>
        <w:t>1.落实党建主体责任不实。</w:t>
      </w:r>
      <w:r>
        <w:rPr>
          <w:rFonts w:ascii="仿宋_GB2312" w:eastAsia="仿宋_GB2312" w:hAnsi="华文仿宋" w:cs="华文仿宋" w:hint="eastAsia"/>
          <w:kern w:val="0"/>
          <w:sz w:val="32"/>
          <w:szCs w:val="32"/>
        </w:rPr>
        <w:t>党组政治理论学习抓得不够严格，对习近平总书记系列重要讲话和省委、市委文件精神停留在一般性的传达学习上，没有深刻领会、准确把握精神实质，政治站位不高，党的领导力不够强，教科研能力有待提高。</w:t>
      </w:r>
    </w:p>
    <w:p w:rsidR="004815C5" w:rsidRDefault="004815C5" w:rsidP="004815C5">
      <w:pPr>
        <w:pStyle w:val="1"/>
        <w:adjustRightInd w:val="0"/>
        <w:snapToGrid w:val="0"/>
        <w:spacing w:line="580" w:lineRule="exact"/>
        <w:ind w:firstLineChars="0" w:firstLine="640"/>
        <w:rPr>
          <w:rFonts w:ascii="仿宋_GB2312" w:eastAsia="仿宋_GB2312" w:hAnsi="华文仿宋" w:cs="华文仿宋" w:hint="eastAsia"/>
          <w:kern w:val="0"/>
          <w:sz w:val="32"/>
          <w:szCs w:val="32"/>
        </w:rPr>
      </w:pPr>
      <w:r>
        <w:rPr>
          <w:rFonts w:ascii="仿宋_GB2312" w:eastAsia="仿宋_GB2312" w:hAnsi="华文仿宋" w:cs="华文仿宋" w:hint="eastAsia"/>
          <w:b/>
          <w:bCs/>
          <w:kern w:val="0"/>
          <w:sz w:val="32"/>
          <w:szCs w:val="32"/>
        </w:rPr>
        <w:t>2.基层组织建设相对薄弱。</w:t>
      </w:r>
      <w:r>
        <w:rPr>
          <w:rFonts w:ascii="仿宋_GB2312" w:eastAsia="仿宋_GB2312" w:hAnsi="华文仿宋" w:cs="华文仿宋" w:hint="eastAsia"/>
          <w:kern w:val="0"/>
          <w:sz w:val="32"/>
          <w:szCs w:val="32"/>
        </w:rPr>
        <w:t>基层党组织不完整，有的党组织相关活动的档案材料简单、不规范，部分党组织普遍存在重业务轻党建现象。</w:t>
      </w:r>
      <w:r>
        <w:rPr>
          <w:rFonts w:ascii="仿宋_GB2312" w:eastAsia="仿宋_GB2312" w:hAnsi="华文仿宋" w:hint="eastAsia"/>
          <w:kern w:val="0"/>
          <w:sz w:val="32"/>
          <w:szCs w:val="32"/>
        </w:rPr>
        <w:t>对于专任教师党员来说，把提高教学质量、科研水平放在重要位置上，缺少踊跃参加党支部活动的心态和时间。会议时间难以统一，教师党支部凝聚力和号召力不强。</w:t>
      </w:r>
    </w:p>
    <w:p w:rsidR="004815C5" w:rsidRDefault="004815C5" w:rsidP="004815C5">
      <w:pPr>
        <w:ind w:firstLine="555"/>
        <w:rPr>
          <w:rFonts w:ascii="仿宋_GB2312" w:eastAsia="仿宋_GB2312" w:hAnsi="华文仿宋" w:cs="宋体" w:hint="eastAsia"/>
          <w:kern w:val="0"/>
          <w:sz w:val="32"/>
          <w:szCs w:val="32"/>
        </w:rPr>
      </w:pPr>
      <w:r>
        <w:rPr>
          <w:rFonts w:ascii="仿宋_GB2312" w:eastAsia="仿宋_GB2312" w:hAnsi="华文仿宋" w:cs="华文仿宋" w:hint="eastAsia"/>
          <w:b/>
          <w:bCs/>
          <w:kern w:val="0"/>
          <w:sz w:val="32"/>
          <w:szCs w:val="32"/>
        </w:rPr>
        <w:t>3.全面从严治党力度不足。</w:t>
      </w:r>
      <w:r>
        <w:rPr>
          <w:rFonts w:ascii="仿宋_GB2312" w:eastAsia="仿宋_GB2312" w:hAnsi="华文仿宋" w:cs="宋体" w:hint="eastAsia"/>
          <w:kern w:val="0"/>
          <w:sz w:val="32"/>
          <w:szCs w:val="32"/>
        </w:rPr>
        <w:t>党员的党章党规党纪意识不强，需要进一步强化干部的管理与监督，完善经费及公务接待等制度，坚决反对“四风”，持之以恒抓作风建设。相关职能部门齐抓共建的意识不够强，有的部门没有履行好职责，未能真正形成抓基层党建工作的合力。</w:t>
      </w:r>
    </w:p>
    <w:p w:rsidR="004815C5" w:rsidRDefault="004815C5" w:rsidP="004815C5">
      <w:pPr>
        <w:ind w:firstLine="555"/>
        <w:rPr>
          <w:rFonts w:ascii="仿宋_GB2312" w:eastAsia="仿宋_GB2312" w:hAnsi="华文仿宋" w:cs="宋体" w:hint="eastAsia"/>
          <w:kern w:val="0"/>
          <w:sz w:val="32"/>
          <w:szCs w:val="32"/>
        </w:rPr>
      </w:pPr>
      <w:r>
        <w:rPr>
          <w:rFonts w:ascii="仿宋_GB2312" w:eastAsia="仿宋_GB2312" w:hAnsi="华文仿宋" w:cs="华文仿宋" w:hint="eastAsia"/>
          <w:b/>
          <w:bCs/>
          <w:kern w:val="0"/>
          <w:sz w:val="32"/>
          <w:szCs w:val="32"/>
        </w:rPr>
        <w:t>4.党务干部上升空间有限。</w:t>
      </w:r>
      <w:r>
        <w:rPr>
          <w:rFonts w:ascii="仿宋_GB2312" w:eastAsia="仿宋_GB2312" w:hAnsi="华文仿宋" w:cs="宋体" w:hint="eastAsia"/>
          <w:kern w:val="0"/>
          <w:sz w:val="32"/>
          <w:szCs w:val="32"/>
        </w:rPr>
        <w:t>党（总）支部组织委员及行政支部的书记都是兼职，除了处理部门日常中心工作外，很难同时兼顾完成高质量党务工作，党建工作开展较被动，效率较低。专职党务干部一般定为管理岗职员，由于职数有限，又不能评专业技术职称，因此，上升空间非常有限。</w:t>
      </w:r>
    </w:p>
    <w:p w:rsidR="004815C5" w:rsidRDefault="004815C5" w:rsidP="004815C5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4815C5" w:rsidRDefault="004815C5" w:rsidP="004815C5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4815C5" w:rsidRDefault="004815C5" w:rsidP="004815C5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4815C5" w:rsidRDefault="004815C5" w:rsidP="004815C5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4815C5" w:rsidRDefault="004815C5" w:rsidP="004815C5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4815C5" w:rsidRDefault="004815C5" w:rsidP="004815C5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4815C5" w:rsidRDefault="004815C5" w:rsidP="004815C5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4815C5" w:rsidRDefault="004815C5" w:rsidP="004815C5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6F7596" w:rsidRPr="004815C5" w:rsidRDefault="006F7596">
      <w:bookmarkStart w:id="0" w:name="_GoBack"/>
      <w:bookmarkEnd w:id="0"/>
    </w:p>
    <w:sectPr w:rsidR="006F7596" w:rsidRPr="00481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5C5"/>
    <w:rsid w:val="004815C5"/>
    <w:rsid w:val="006F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5C5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4815C5"/>
    <w:pPr>
      <w:widowControl w:val="0"/>
      <w:spacing w:line="240" w:lineRule="auto"/>
      <w:ind w:firstLineChars="200" w:firstLine="420"/>
      <w:jc w:val="both"/>
    </w:pPr>
    <w:rPr>
      <w:rFonts w:ascii="Calibri" w:hAnsi="Calibri" w:cs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5C5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4815C5"/>
    <w:pPr>
      <w:widowControl w:val="0"/>
      <w:spacing w:line="240" w:lineRule="auto"/>
      <w:ind w:firstLineChars="200" w:firstLine="420"/>
      <w:jc w:val="both"/>
    </w:pPr>
    <w:rPr>
      <w:rFonts w:ascii="Calibri" w:hAnsi="Calibri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7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209</Words>
  <Characters>1197</Characters>
  <Application>Microsoft Office Word</Application>
  <DocSecurity>0</DocSecurity>
  <Lines>9</Lines>
  <Paragraphs>2</Paragraphs>
  <ScaleCrop>false</ScaleCrop>
  <Company>Sky123.Org</Company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2018-10-28T13:07:00Z</dcterms:created>
  <dcterms:modified xsi:type="dcterms:W3CDTF">2018-10-28T13:08:00Z</dcterms:modified>
</cp:coreProperties>
</file>