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BA" w:rsidRDefault="008C1ABA" w:rsidP="008C1ABA">
      <w:pPr>
        <w:spacing w:line="720" w:lineRule="exact"/>
        <w:jc w:val="center"/>
        <w:rPr>
          <w:rFonts w:ascii="方正小标宋简体" w:hAnsi="Calibri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惠州城市职业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工作基本情况报告</w:t>
      </w:r>
    </w:p>
    <w:p w:rsidR="008C1ABA" w:rsidRDefault="008C1ABA" w:rsidP="008C1ABA">
      <w:pPr>
        <w:spacing w:line="500" w:lineRule="exact"/>
        <w:ind w:firstLineChars="200"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惠州城市职业学院现有校区2个，分别位于惠州市惠城区明德路1号东校区、西校区。现有学生14321万人（其中全日制专科生6829人、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中职生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7492人），教职工485人。学校党员人数333人，占全校教职工68.6%。学校党委下设基层党委（党总支）1个，党支部14个。教工党员332人（占学校党员人数99.6%），学生党员1名。教职工党员中，具有高级专业技术职称的95人，占教职工党员28.6%。“双带头人”（学术带头人、副高以上、博士）党支部书记3人。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学校目前内设党建机构有党委办（党委统战部）、组织人事处、党委宣传部、纪检监察审计室、学生处，共5个处室。党委下设14个党支部，其中6个行政职能部门党支部，二级学院下设6个教师党支部。</w:t>
      </w:r>
    </w:p>
    <w:p w:rsidR="008C1ABA" w:rsidRDefault="008C1ABA" w:rsidP="008C1ABA">
      <w:pPr>
        <w:spacing w:line="50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8C1ABA" w:rsidRDefault="008C1ABA" w:rsidP="008C1ABA">
      <w:pPr>
        <w:spacing w:line="500" w:lineRule="exact"/>
        <w:ind w:firstLineChars="200" w:firstLine="643"/>
        <w:rPr>
          <w:rFonts w:ascii="仿宋_GB2312" w:eastAsia="仿宋_GB2312" w:hAnsi="ˎ̥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ˎ̥" w:cs="宋体" w:hint="eastAsia"/>
          <w:b/>
          <w:bCs/>
          <w:kern w:val="0"/>
          <w:sz w:val="32"/>
          <w:szCs w:val="32"/>
        </w:rPr>
        <w:t>1.依托高校党委书记项目平台，创新党建工作。</w:t>
      </w:r>
      <w:r>
        <w:rPr>
          <w:rFonts w:ascii="仿宋_GB2312" w:eastAsia="仿宋_GB2312" w:hint="eastAsia"/>
          <w:sz w:val="32"/>
          <w:szCs w:val="32"/>
        </w:rPr>
        <w:t>学校紧紧依托高校党委书记项目创新平台，大力推进党建工作创新。今年学校以高潭红课为主要载体，充分挖掘红色文化，为学校注入红色基因，并将“高潭红课”列为党委书记项目，组织专项课题组</w:t>
      </w:r>
      <w:proofErr w:type="gramStart"/>
      <w:r>
        <w:rPr>
          <w:rFonts w:ascii="仿宋_GB2312" w:eastAsia="仿宋_GB2312" w:hint="eastAsia"/>
          <w:sz w:val="32"/>
          <w:szCs w:val="32"/>
        </w:rPr>
        <w:t>和思政工作人员</w:t>
      </w:r>
      <w:proofErr w:type="gramEnd"/>
      <w:r>
        <w:rPr>
          <w:rFonts w:ascii="仿宋_GB2312" w:eastAsia="仿宋_GB2312" w:hint="eastAsia"/>
          <w:sz w:val="32"/>
          <w:szCs w:val="32"/>
        </w:rPr>
        <w:t>到高</w:t>
      </w:r>
      <w:proofErr w:type="gramStart"/>
      <w:r>
        <w:rPr>
          <w:rFonts w:ascii="仿宋_GB2312" w:eastAsia="仿宋_GB2312" w:hint="eastAsia"/>
          <w:sz w:val="32"/>
          <w:szCs w:val="32"/>
        </w:rPr>
        <w:t>潭革命</w:t>
      </w:r>
      <w:proofErr w:type="gramEnd"/>
      <w:r>
        <w:rPr>
          <w:rFonts w:ascii="仿宋_GB2312" w:eastAsia="仿宋_GB2312" w:hint="eastAsia"/>
          <w:sz w:val="32"/>
          <w:szCs w:val="32"/>
        </w:rPr>
        <w:t>老区进行“高潭红课”专题研讨和现场调研活动，计划通过10个专题建设“高潭红课”系列课程。党委书记项目已成为学校推进党建创新的重要抓手，取得了明显的成效。</w:t>
      </w:r>
    </w:p>
    <w:p w:rsidR="008C1ABA" w:rsidRDefault="008C1ABA" w:rsidP="008C1ABA">
      <w:pPr>
        <w:spacing w:line="500" w:lineRule="exact"/>
        <w:ind w:firstLineChars="200" w:firstLine="643"/>
        <w:rPr>
          <w:rFonts w:ascii="仿宋_GB2312" w:eastAsia="仿宋_GB2312" w:hAnsi="ˎ̥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ˎ̥" w:cs="宋体" w:hint="eastAsia"/>
          <w:b/>
          <w:bCs/>
          <w:kern w:val="0"/>
          <w:sz w:val="32"/>
          <w:szCs w:val="32"/>
        </w:rPr>
        <w:t>2.积极探索“六维公民”</w:t>
      </w:r>
      <w:proofErr w:type="gramStart"/>
      <w:r>
        <w:rPr>
          <w:rFonts w:ascii="仿宋_GB2312" w:eastAsia="仿宋_GB2312" w:hAnsi="ˎ̥" w:cs="宋体" w:hint="eastAsia"/>
          <w:b/>
          <w:bCs/>
          <w:kern w:val="0"/>
          <w:sz w:val="32"/>
          <w:szCs w:val="32"/>
        </w:rPr>
        <w:t>校本思政模式</w:t>
      </w:r>
      <w:proofErr w:type="gramEnd"/>
      <w:r>
        <w:rPr>
          <w:rFonts w:ascii="仿宋_GB2312" w:eastAsia="仿宋_GB2312" w:hAnsi="ˎ̥" w:cs="宋体" w:hint="eastAsia"/>
          <w:b/>
          <w:bCs/>
          <w:kern w:val="0"/>
          <w:sz w:val="32"/>
          <w:szCs w:val="32"/>
        </w:rPr>
        <w:t>，加强政治安全教育。</w:t>
      </w:r>
      <w:r>
        <w:rPr>
          <w:rFonts w:ascii="仿宋_GB2312" w:eastAsia="仿宋_GB2312" w:hAnsi="仿宋" w:hint="eastAsia"/>
          <w:sz w:val="32"/>
          <w:szCs w:val="32"/>
        </w:rPr>
        <w:t>学校自2014年始全面实施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校本化“六维公民”思政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育人模式(培养具有社会公民、学校公民、职业公民、企业公民、中国公民、世界公民素养，传承中华文化、具有国际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视野的高素质技术技能人才)，推进党建工作创新，不断提升学校政治安全工作水平，为学校、社会的安全稳定提供重要保障。</w:t>
      </w:r>
    </w:p>
    <w:p w:rsidR="008C1ABA" w:rsidRDefault="008C1ABA" w:rsidP="008C1ABA">
      <w:pPr>
        <w:spacing w:line="50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三、党建工作中有待解决的问题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1.党支部党建工作与行政工作联系需进一步加强。均承担着较为繁重的行政工作，故有时会存在重业务，轻党务的现象。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2.学生党员发展工作还需要进一步优化。2018年市委组织部给学校的发展党员的指标为3人，远远不能满足学校发展高职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生党员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的需要。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3.基层党务干部政策待遇落实方面有待提升。目前学校党支部书记参照学校中层正职干部给予行政津贴，支部副书记参照中层副职干部给予行政津贴。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4.专职组织员配备不到位。下一步将继续推动这方面工作的落地。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Calibri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5.</w:t>
      </w:r>
      <w:r>
        <w:rPr>
          <w:rFonts w:ascii="仿宋_GB2312" w:eastAsia="仿宋_GB2312" w:hAnsi="仿宋" w:hint="eastAsia"/>
          <w:kern w:val="0"/>
          <w:sz w:val="32"/>
          <w:szCs w:val="32"/>
        </w:rPr>
        <w:t>党务干部业务培训力度有待继续加强。部分党务干部</w:t>
      </w:r>
      <w:r>
        <w:rPr>
          <w:rFonts w:ascii="仿宋_GB2312" w:eastAsia="仿宋_GB2312" w:hAnsi="Calibri" w:hint="eastAsia"/>
          <w:sz w:val="32"/>
          <w:szCs w:val="32"/>
        </w:rPr>
        <w:t>抓党务工作的力度不够，业务能力还不够扎实，有待进一步提升。</w:t>
      </w:r>
    </w:p>
    <w:p w:rsidR="008C1ABA" w:rsidRDefault="008C1ABA" w:rsidP="008C1ABA">
      <w:pPr>
        <w:spacing w:line="50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6.“双带头人”工程落实效果需继续提升。党建工作、业务工作“双带头人”仅有3人，模范效果还不够，还需继续提升加强。</w:t>
      </w:r>
    </w:p>
    <w:p w:rsidR="008C1ABA" w:rsidRDefault="008C1ABA" w:rsidP="008C1ABA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8.党建工作信息化建设工作还需进一步提高。在学校内部的党建工作信息化建设工作还存在不足。</w:t>
      </w:r>
    </w:p>
    <w:p w:rsidR="00AA16EA" w:rsidRPr="008C1ABA" w:rsidRDefault="00AA16EA">
      <w:bookmarkStart w:id="0" w:name="_GoBack"/>
      <w:bookmarkEnd w:id="0"/>
    </w:p>
    <w:sectPr w:rsidR="00AA16EA" w:rsidRPr="008C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BA"/>
    <w:rsid w:val="008C1ABA"/>
    <w:rsid w:val="00A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BA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BA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>Sky123.Org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2018-10-28T13:16:00Z</dcterms:created>
  <dcterms:modified xsi:type="dcterms:W3CDTF">2018-10-28T13:16:00Z</dcterms:modified>
</cp:coreProperties>
</file>