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10B" w:rsidRDefault="007B710B" w:rsidP="007B710B">
      <w:pPr>
        <w:spacing w:line="560" w:lineRule="exact"/>
        <w:jc w:val="center"/>
        <w:rPr>
          <w:rFonts w:ascii="方正小标宋简体" w:hAnsi="黑体" w:cs="黑体"/>
          <w:b/>
          <w:bCs/>
          <w:sz w:val="44"/>
          <w:szCs w:val="44"/>
        </w:rPr>
      </w:pPr>
      <w:r>
        <w:rPr>
          <w:rFonts w:ascii="方正小标宋简体" w:hAnsi="方正小标宋简体" w:cs="黑体"/>
          <w:b/>
          <w:bCs/>
          <w:sz w:val="44"/>
          <w:szCs w:val="44"/>
        </w:rPr>
        <w:t>惠州工程职业</w:t>
      </w:r>
      <w:proofErr w:type="gramStart"/>
      <w:r>
        <w:rPr>
          <w:rFonts w:ascii="方正小标宋简体" w:hAnsi="方正小标宋简体" w:cs="黑体"/>
          <w:b/>
          <w:bCs/>
          <w:sz w:val="44"/>
          <w:szCs w:val="44"/>
        </w:rPr>
        <w:t>学院党建</w:t>
      </w:r>
      <w:proofErr w:type="gramEnd"/>
      <w:r>
        <w:rPr>
          <w:rFonts w:ascii="方正小标宋简体" w:hAnsi="方正小标宋简体" w:cs="黑体"/>
          <w:b/>
          <w:bCs/>
          <w:sz w:val="44"/>
          <w:szCs w:val="44"/>
        </w:rPr>
        <w:t>工作情况</w:t>
      </w:r>
    </w:p>
    <w:p w:rsidR="007B710B" w:rsidRDefault="007B710B" w:rsidP="007B710B">
      <w:pPr>
        <w:spacing w:line="560" w:lineRule="exact"/>
        <w:ind w:firstLineChars="200" w:firstLine="643"/>
        <w:rPr>
          <w:rFonts w:ascii="黑体" w:eastAsia="黑体" w:hAnsi="黑体" w:cs="楷体"/>
          <w:b/>
          <w:bCs/>
          <w:sz w:val="32"/>
          <w:szCs w:val="32"/>
        </w:rPr>
      </w:pPr>
      <w:r>
        <w:rPr>
          <w:rFonts w:ascii="黑体" w:eastAsia="黑体" w:hAnsi="黑体" w:cs="楷体" w:hint="eastAsia"/>
          <w:b/>
          <w:bCs/>
          <w:sz w:val="32"/>
          <w:szCs w:val="32"/>
        </w:rPr>
        <w:t>一、基本情况</w:t>
      </w:r>
    </w:p>
    <w:p w:rsidR="007B710B" w:rsidRDefault="007B710B" w:rsidP="007B710B">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惠州工程职业学院现有校区2个，分别位于惠州市汤泉景区边和西湖景区边。现有学生9329人（其中专科生814人、</w:t>
      </w:r>
      <w:proofErr w:type="gramStart"/>
      <w:r>
        <w:rPr>
          <w:rFonts w:ascii="仿宋_GB2312" w:eastAsia="仿宋_GB2312" w:hAnsi="仿宋" w:cs="仿宋" w:hint="eastAsia"/>
          <w:sz w:val="32"/>
          <w:szCs w:val="32"/>
        </w:rPr>
        <w:t>中职生</w:t>
      </w:r>
      <w:proofErr w:type="gramEnd"/>
      <w:r>
        <w:rPr>
          <w:rFonts w:ascii="仿宋_GB2312" w:eastAsia="仿宋_GB2312" w:hAnsi="仿宋" w:cs="仿宋" w:hint="eastAsia"/>
          <w:sz w:val="32"/>
          <w:szCs w:val="32"/>
        </w:rPr>
        <w:t>8515人），教职工352人。学院党员人数184人。学院党委下设基层党支部6个，共有党员184名。教工党支部5个，教工党员144人（占学院党员人数78%），其中专任教师党员118人（占教工党员82%）、副高级专任教师党员42人、35岁以下专任教师124人。“双带头人”（学术带头人、副高以上、博士）党支部书记2人。</w:t>
      </w:r>
    </w:p>
    <w:p w:rsidR="007B710B" w:rsidRDefault="007B710B" w:rsidP="007B710B">
      <w:pPr>
        <w:spacing w:line="560" w:lineRule="exact"/>
        <w:ind w:firstLineChars="200" w:firstLine="643"/>
        <w:rPr>
          <w:rFonts w:ascii="黑体" w:eastAsia="黑体" w:hAnsi="黑体" w:cs="楷体" w:hint="eastAsia"/>
          <w:b/>
          <w:bCs/>
          <w:sz w:val="32"/>
          <w:szCs w:val="32"/>
        </w:rPr>
      </w:pPr>
      <w:r>
        <w:rPr>
          <w:rFonts w:ascii="黑体" w:eastAsia="黑体" w:hAnsi="黑体" w:cs="楷体" w:hint="eastAsia"/>
          <w:b/>
          <w:bCs/>
          <w:sz w:val="32"/>
          <w:szCs w:val="32"/>
        </w:rPr>
        <w:t>二、经验亮点</w:t>
      </w:r>
    </w:p>
    <w:p w:rsidR="007B710B" w:rsidRDefault="007B710B" w:rsidP="007B710B">
      <w:pPr>
        <w:pStyle w:val="ListParagraph"/>
        <w:ind w:firstLine="643"/>
        <w:rPr>
          <w:rFonts w:ascii="仿宋_GB2312" w:eastAsia="仿宋_GB2312" w:hAnsi="仿宋" w:hint="eastAsia"/>
          <w:sz w:val="32"/>
          <w:szCs w:val="32"/>
        </w:rPr>
      </w:pPr>
      <w:r>
        <w:rPr>
          <w:rFonts w:ascii="仿宋_GB2312" w:eastAsia="仿宋_GB2312" w:hAnsi="仿宋" w:hint="eastAsia"/>
          <w:b/>
          <w:bCs/>
          <w:sz w:val="32"/>
          <w:szCs w:val="32"/>
        </w:rPr>
        <w:t>1.创新党建机制，从严从实推进党建工作。</w:t>
      </w:r>
      <w:r>
        <w:rPr>
          <w:rFonts w:ascii="仿宋_GB2312" w:eastAsia="仿宋_GB2312" w:hAnsi="仿宋" w:hint="eastAsia"/>
          <w:sz w:val="32"/>
          <w:szCs w:val="32"/>
        </w:rPr>
        <w:t>学院党委加强了党建工作机制创新，先后出台多项创新措施，从严从实推进党建工作。一是实行党建工作“双考核”制度，对党建工作、党风廉政建设工作进行全面的目标绩效考核，考核结果与绩效工资挂钩，有力地推动了各级党务干部落实工作，</w:t>
      </w:r>
      <w:r>
        <w:rPr>
          <w:rFonts w:ascii="仿宋_GB2312" w:eastAsia="仿宋_GB2312" w:hAnsi="仿宋" w:cs="仿宋" w:hint="eastAsia"/>
          <w:sz w:val="32"/>
          <w:szCs w:val="32"/>
        </w:rPr>
        <w:t>营造了令行禁止、风清气正的良好政治生态。</w:t>
      </w:r>
      <w:r>
        <w:rPr>
          <w:rFonts w:ascii="仿宋_GB2312" w:eastAsia="仿宋_GB2312" w:hAnsi="仿宋" w:hint="eastAsia"/>
          <w:sz w:val="32"/>
          <w:szCs w:val="32"/>
        </w:rPr>
        <w:t>二是严格落实基层党组织书记“三级责任清单”，党委书记和党支部书记积极落实引领、统筹、示范、支持责任。三是严抓党风廉政制度落实和执行，制定并落实了党风廉政建设主体责任清单和监督责任清单；将纪委监督范围向基层部门和一线工作延伸。</w:t>
      </w:r>
    </w:p>
    <w:p w:rsidR="007B710B" w:rsidRDefault="007B710B" w:rsidP="007B710B">
      <w:pPr>
        <w:pStyle w:val="ListParagraph"/>
        <w:ind w:firstLine="643"/>
        <w:rPr>
          <w:rFonts w:ascii="仿宋_GB2312" w:eastAsia="仿宋_GB2312" w:hAnsi="仿宋" w:cs="仿宋" w:hint="eastAsia"/>
          <w:sz w:val="32"/>
          <w:szCs w:val="32"/>
        </w:rPr>
      </w:pPr>
      <w:r>
        <w:rPr>
          <w:rFonts w:ascii="仿宋_GB2312" w:eastAsia="仿宋_GB2312" w:hAnsi="仿宋" w:cs="仿宋" w:hint="eastAsia"/>
          <w:b/>
          <w:bCs/>
          <w:sz w:val="32"/>
          <w:szCs w:val="32"/>
        </w:rPr>
        <w:t>2.对标“六有”要求，全面加强党支部建设。</w:t>
      </w:r>
      <w:r>
        <w:rPr>
          <w:rFonts w:ascii="仿宋_GB2312" w:eastAsia="仿宋_GB2312" w:hAnsi="仿宋" w:cs="仿宋" w:hint="eastAsia"/>
          <w:sz w:val="32"/>
          <w:szCs w:val="32"/>
        </w:rPr>
        <w:t>学院党委</w:t>
      </w:r>
      <w:r>
        <w:rPr>
          <w:rFonts w:ascii="仿宋_GB2312" w:eastAsia="仿宋_GB2312" w:hAnsi="仿宋" w:cs="仿宋" w:hint="eastAsia"/>
          <w:sz w:val="32"/>
          <w:szCs w:val="32"/>
        </w:rPr>
        <w:lastRenderedPageBreak/>
        <w:t>对照党支部“六有”规范化建设,全面加强了基层党支部的建设。一是选拔了政治素质过硬、业务能力强、威信高的中青年干部担任党支部书记和委员；二是有组织有计划地对党务干部进行培训，提高了他们业务素质和水平；三是严格落实“三会一课”制度，“两学一做”学习教育常态化、制度化，实现支部生活制度化、正常化；四是强化经费保障，每年党建经费预算50万元以上，强化了党员活动阵地、党建宣传阵地、党员志愿服务阵地、</w:t>
      </w:r>
      <w:proofErr w:type="gramStart"/>
      <w:r>
        <w:rPr>
          <w:rFonts w:ascii="仿宋_GB2312" w:eastAsia="仿宋_GB2312" w:hAnsi="仿宋" w:cs="仿宋" w:hint="eastAsia"/>
          <w:sz w:val="32"/>
          <w:szCs w:val="32"/>
        </w:rPr>
        <w:t>党建台账资料</w:t>
      </w:r>
      <w:proofErr w:type="gramEnd"/>
      <w:r>
        <w:rPr>
          <w:rFonts w:ascii="仿宋_GB2312" w:eastAsia="仿宋_GB2312" w:hAnsi="仿宋" w:cs="仿宋" w:hint="eastAsia"/>
          <w:sz w:val="32"/>
          <w:szCs w:val="32"/>
        </w:rPr>
        <w:t>的建设。五是建立健全了一系列的党建工作制度措施，保证了各项工作的推进有章可循。六是党支部和党员干部在学院建设发展中战斗堡垒作用和先锋模范带头作用明显，得到了广大师生的普遍认可。</w:t>
      </w:r>
    </w:p>
    <w:p w:rsidR="007B710B" w:rsidRDefault="007B710B" w:rsidP="007B710B">
      <w:pPr>
        <w:ind w:firstLineChars="200" w:firstLine="643"/>
        <w:rPr>
          <w:rFonts w:ascii="仿宋_GB2312" w:eastAsia="仿宋_GB2312" w:hAnsi="仿宋" w:cs="仿宋" w:hint="eastAsia"/>
          <w:sz w:val="32"/>
          <w:szCs w:val="32"/>
        </w:rPr>
      </w:pPr>
      <w:r>
        <w:rPr>
          <w:rFonts w:ascii="仿宋_GB2312" w:eastAsia="仿宋_GB2312" w:hAnsi="仿宋" w:cs="仿宋" w:hint="eastAsia"/>
          <w:b/>
          <w:bCs/>
          <w:sz w:val="32"/>
          <w:szCs w:val="32"/>
        </w:rPr>
        <w:t>3.严格落实</w:t>
      </w:r>
      <w:proofErr w:type="gramStart"/>
      <w:r>
        <w:rPr>
          <w:rFonts w:ascii="仿宋_GB2312" w:eastAsia="仿宋_GB2312" w:hAnsi="仿宋" w:cs="仿宋" w:hint="eastAsia"/>
          <w:b/>
          <w:bCs/>
          <w:sz w:val="32"/>
          <w:szCs w:val="32"/>
        </w:rPr>
        <w:t>高校思政工作会议</w:t>
      </w:r>
      <w:proofErr w:type="gramEnd"/>
      <w:r>
        <w:rPr>
          <w:rFonts w:ascii="仿宋_GB2312" w:eastAsia="仿宋_GB2312" w:hAnsi="仿宋" w:cs="仿宋" w:hint="eastAsia"/>
          <w:b/>
          <w:bCs/>
          <w:sz w:val="32"/>
          <w:szCs w:val="32"/>
        </w:rPr>
        <w:t>精神，全面推进学院思想政治工作。</w:t>
      </w:r>
      <w:r>
        <w:rPr>
          <w:rFonts w:ascii="仿宋_GB2312" w:eastAsia="仿宋_GB2312" w:hAnsi="仿宋" w:cs="仿宋" w:hint="eastAsia"/>
          <w:sz w:val="32"/>
          <w:szCs w:val="32"/>
        </w:rPr>
        <w:t>一是严格落实思想政治工作任务清单，将112项工作细化落实到具体的部门和责任人。 二是推行“10个有”思政工作模式，以学院的“三合”育人模式（</w:t>
      </w:r>
      <w:proofErr w:type="gramStart"/>
      <w:r>
        <w:rPr>
          <w:rFonts w:ascii="仿宋_GB2312" w:eastAsia="仿宋_GB2312" w:hAnsi="仿宋" w:cs="仿宋" w:hint="eastAsia"/>
          <w:sz w:val="32"/>
          <w:szCs w:val="32"/>
        </w:rPr>
        <w:t>课管融合</w:t>
      </w:r>
      <w:proofErr w:type="gramEnd"/>
      <w:r>
        <w:rPr>
          <w:rFonts w:ascii="仿宋_GB2312" w:eastAsia="仿宋_GB2312" w:hAnsi="仿宋" w:cs="仿宋" w:hint="eastAsia"/>
          <w:sz w:val="32"/>
          <w:szCs w:val="32"/>
        </w:rPr>
        <w:t>、校企融合、家校联合）和“6S”课堂管理模式为基础将思政工作的“三全育人”要求落实到位，做到课堂教学有讲有学有引导，日常管理有规范有监控有检查，学生在学院学习与企业实践有评价有考核，政治理论学习与实践结合有推动有促进，实现了思政工作的全过程育人、全方位育人和全员育人。三是将意识形态工作六项责任细化为十项并加以落实，重点加强了统战工作。四是严把思想文化阵地建设关，严防宗教思想、不良社会思潮向校园渗透。</w:t>
      </w:r>
    </w:p>
    <w:p w:rsidR="007B710B" w:rsidRDefault="007B710B" w:rsidP="007B710B">
      <w:pPr>
        <w:spacing w:line="560" w:lineRule="exact"/>
        <w:ind w:firstLineChars="200" w:firstLine="643"/>
        <w:rPr>
          <w:rFonts w:ascii="黑体" w:eastAsia="黑体" w:hAnsi="黑体" w:cs="楷体" w:hint="eastAsia"/>
          <w:b/>
          <w:bCs/>
          <w:sz w:val="32"/>
          <w:szCs w:val="32"/>
        </w:rPr>
      </w:pPr>
      <w:r>
        <w:rPr>
          <w:rFonts w:ascii="黑体" w:eastAsia="黑体" w:hAnsi="黑体" w:cs="楷体" w:hint="eastAsia"/>
          <w:b/>
          <w:bCs/>
          <w:sz w:val="32"/>
          <w:szCs w:val="32"/>
        </w:rPr>
        <w:t>三、党建工作中有待解决的问题</w:t>
      </w:r>
    </w:p>
    <w:p w:rsidR="007B710B" w:rsidRDefault="007B710B" w:rsidP="007B710B">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1.学院的“三定”方案尚未批准，学院党委尚未成立，印章无法刻制，给学学院的党建工作带来了一定困难。</w:t>
      </w:r>
    </w:p>
    <w:p w:rsidR="007B710B" w:rsidRDefault="007B710B" w:rsidP="007B710B">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2.基层党支部党务干部没有职级编制，晋升渠道不顺，影响了他们的工作积极性。</w:t>
      </w:r>
    </w:p>
    <w:p w:rsidR="007B710B" w:rsidRDefault="007B710B" w:rsidP="007B710B">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3.学院是2017年新办的高职院，引进了大量研究生学历以上人才，但由于他们的入</w:t>
      </w:r>
      <w:proofErr w:type="gramStart"/>
      <w:r>
        <w:rPr>
          <w:rFonts w:ascii="仿宋_GB2312" w:eastAsia="仿宋_GB2312" w:hAnsi="仿宋" w:cs="仿宋" w:hint="eastAsia"/>
          <w:sz w:val="32"/>
          <w:szCs w:val="32"/>
        </w:rPr>
        <w:t>职时间</w:t>
      </w:r>
      <w:proofErr w:type="gramEnd"/>
      <w:r>
        <w:rPr>
          <w:rFonts w:ascii="仿宋_GB2312" w:eastAsia="仿宋_GB2312" w:hAnsi="仿宋" w:cs="仿宋" w:hint="eastAsia"/>
          <w:sz w:val="32"/>
          <w:szCs w:val="32"/>
        </w:rPr>
        <w:t>较短，“高知识”群体党员的发展工作有待加强。</w:t>
      </w:r>
    </w:p>
    <w:p w:rsidR="007B710B" w:rsidRDefault="007B710B" w:rsidP="007B710B">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4.“双带头人”工程有待加强，5个教工党支部中当前只有行政、财经系两个党支部的书记属于“双带头人”，其他党支部的“双带头人”党支部书记有待加强培养。</w:t>
      </w:r>
    </w:p>
    <w:p w:rsidR="007B710B" w:rsidRDefault="007B710B" w:rsidP="007B710B">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7B710B" w:rsidRDefault="007B710B" w:rsidP="007B710B">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7B710B" w:rsidRDefault="007B710B" w:rsidP="007B710B">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7B710B" w:rsidRDefault="007B710B" w:rsidP="007B710B">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7B710B" w:rsidRDefault="007B710B" w:rsidP="007B710B">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7B710B" w:rsidRDefault="007B710B" w:rsidP="007B710B">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7B710B" w:rsidRDefault="007B710B" w:rsidP="007B710B">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7B710B" w:rsidRDefault="007B710B" w:rsidP="007B710B">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CB7D03" w:rsidRPr="007B710B" w:rsidRDefault="00CB7D03">
      <w:bookmarkStart w:id="0" w:name="_GoBack"/>
      <w:bookmarkEnd w:id="0"/>
    </w:p>
    <w:sectPr w:rsidR="00CB7D03" w:rsidRPr="007B71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10B"/>
    <w:rsid w:val="007B710B"/>
    <w:rsid w:val="00CB7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710B"/>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
    <w:name w:val="List Paragraph"/>
    <w:basedOn w:val="a"/>
    <w:rsid w:val="007B710B"/>
    <w:pPr>
      <w:widowControl w:val="0"/>
      <w:spacing w:line="240" w:lineRule="auto"/>
      <w:ind w:firstLineChars="200" w:firstLine="420"/>
      <w:jc w:val="both"/>
    </w:pPr>
    <w:rPr>
      <w:rFonts w:ascii="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710B"/>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
    <w:name w:val="List Paragraph"/>
    <w:basedOn w:val="a"/>
    <w:rsid w:val="007B710B"/>
    <w:pPr>
      <w:widowControl w:val="0"/>
      <w:spacing w:line="240" w:lineRule="auto"/>
      <w:ind w:firstLineChars="200" w:firstLine="420"/>
      <w:jc w:val="both"/>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88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207</Words>
  <Characters>1181</Characters>
  <Application>Microsoft Office Word</Application>
  <DocSecurity>0</DocSecurity>
  <Lines>9</Lines>
  <Paragraphs>2</Paragraphs>
  <ScaleCrop>false</ScaleCrop>
  <Company>Sky123.Org</Company>
  <LinksUpToDate>false</LinksUpToDate>
  <CharactersWithSpaces>1386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2018-10-28T13:17:00Z</dcterms:created>
  <dcterms:modified xsi:type="dcterms:W3CDTF">2018-10-28T13:17:00Z</dcterms:modified>
</cp:coreProperties>
</file>