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7522" w:rsidRDefault="00B57522" w:rsidP="00B57522">
      <w:pPr>
        <w:jc w:val="center"/>
        <w:rPr>
          <w:rFonts w:ascii="方正小标宋简体" w:hAnsi="宋体" w:cs="宋体"/>
          <w:sz w:val="44"/>
          <w:szCs w:val="44"/>
        </w:rPr>
      </w:pPr>
      <w:r>
        <w:rPr>
          <w:rStyle w:val="15"/>
          <w:rFonts w:ascii="方正小标宋简体" w:hAnsi="方正小标宋简体" w:cs="长城小标宋体"/>
          <w:color w:val="000000"/>
          <w:kern w:val="0"/>
          <w:sz w:val="44"/>
          <w:szCs w:val="44"/>
          <w:shd w:val="clear" w:color="auto" w:fill="FFFFFF"/>
        </w:rPr>
        <w:t>惠州经济职业技术学院党建工作情况</w:t>
      </w:r>
    </w:p>
    <w:p w:rsidR="00B57522" w:rsidRDefault="00B57522" w:rsidP="00B57522">
      <w:pPr>
        <w:numPr>
          <w:ilvl w:val="0"/>
          <w:numId w:val="1"/>
        </w:numPr>
        <w:spacing w:line="560" w:lineRule="exact"/>
        <w:ind w:left="643" w:hangingChars="200" w:hanging="643"/>
        <w:jc w:val="left"/>
        <w:rPr>
          <w:rFonts w:ascii="仿宋_GB2312" w:eastAsia="仿宋_GB2312"/>
          <w:b/>
          <w:bCs/>
          <w:sz w:val="32"/>
          <w:szCs w:val="32"/>
        </w:rPr>
      </w:pPr>
      <w:r>
        <w:rPr>
          <w:rFonts w:ascii="仿宋_GB2312" w:eastAsia="仿宋_GB2312" w:hint="eastAsia"/>
          <w:b/>
          <w:bCs/>
          <w:sz w:val="32"/>
          <w:szCs w:val="32"/>
        </w:rPr>
        <w:t>基本情况</w:t>
      </w:r>
    </w:p>
    <w:p w:rsidR="00B57522" w:rsidRDefault="00B57522" w:rsidP="00B57522">
      <w:pPr>
        <w:pStyle w:val="a3"/>
        <w:shd w:val="clear" w:color="auto" w:fill="FFFFFF"/>
        <w:spacing w:before="0" w:beforeAutospacing="0" w:after="0" w:afterAutospacing="0" w:line="560" w:lineRule="exact"/>
        <w:ind w:firstLineChars="200" w:firstLine="640"/>
        <w:jc w:val="both"/>
        <w:rPr>
          <w:rFonts w:ascii="仿宋_GB2312" w:eastAsia="仿宋_GB2312" w:hint="eastAsia"/>
          <w:b/>
          <w:bCs/>
          <w:sz w:val="32"/>
          <w:szCs w:val="32"/>
        </w:rPr>
      </w:pPr>
      <w:r>
        <w:rPr>
          <w:rFonts w:ascii="仿宋_GB2312" w:eastAsia="仿宋_GB2312" w:hint="eastAsia"/>
          <w:sz w:val="32"/>
          <w:szCs w:val="32"/>
        </w:rPr>
        <w:t>惠州经济职业技术学院现有校区1个，位于惠州市惠城区马安新乐教育园区。现有全日制专科学生10603人，教职工761人。学校党员人数607人。学校党委下设基层党委（党总支）8个，党支部49个，共有党员607名。教工党支部27个，教工党员321人（占学校党员人数59%），其中专任教师党员171人（占教工党员53%）、正高级专任教师党员7人、副高级专任教师党员9人、35岁以下专任教师190人。“双带头人”（学术带头人、副高以上、博士）党支部书记3人。学生党支部22个，学生党员286人（占学校党员人数41%）。</w:t>
      </w:r>
      <w:r>
        <w:rPr>
          <w:rFonts w:ascii="仿宋_GB2312" w:eastAsia="仿宋_GB2312" w:hint="eastAsia"/>
          <w:sz w:val="32"/>
          <w:szCs w:val="32"/>
        </w:rPr>
        <w:br/>
        <w:t xml:space="preserve">    学校党委隶属惠州市委组织部非公有制经济组织党委管辖,下设党委办公室、组织部、宣传部、学生工作部、思想政治理论课教学部。</w:t>
      </w:r>
      <w:r>
        <w:rPr>
          <w:rFonts w:ascii="仿宋_GB2312" w:eastAsia="仿宋_GB2312" w:hint="eastAsia"/>
          <w:sz w:val="32"/>
          <w:szCs w:val="32"/>
        </w:rPr>
        <w:br/>
      </w:r>
      <w:r>
        <w:rPr>
          <w:rFonts w:ascii="仿宋_GB2312" w:eastAsia="仿宋_GB2312" w:hint="eastAsia"/>
          <w:b/>
          <w:bCs/>
          <w:sz w:val="32"/>
          <w:szCs w:val="32"/>
        </w:rPr>
        <w:t>二、经验亮点</w:t>
      </w:r>
      <w:r>
        <w:rPr>
          <w:rFonts w:ascii="仿宋_GB2312" w:eastAsia="仿宋_GB2312" w:hint="eastAsia"/>
          <w:b/>
          <w:bCs/>
          <w:sz w:val="32"/>
          <w:szCs w:val="32"/>
        </w:rPr>
        <w:br/>
        <w:t xml:space="preserve">    1.深化“四个融入”，发挥党委政治引领作用</w:t>
      </w:r>
    </w:p>
    <w:p w:rsidR="00B57522" w:rsidRDefault="00B57522" w:rsidP="00B57522">
      <w:pPr>
        <w:pStyle w:val="a3"/>
        <w:shd w:val="clear" w:color="auto" w:fill="FFFFFF"/>
        <w:spacing w:before="0" w:beforeAutospacing="0" w:after="0" w:afterAutospacing="0" w:line="560" w:lineRule="exact"/>
        <w:ind w:firstLineChars="200" w:firstLine="640"/>
        <w:jc w:val="both"/>
        <w:rPr>
          <w:rFonts w:ascii="仿宋_GB2312" w:eastAsia="仿宋_GB2312" w:hint="eastAsia"/>
          <w:sz w:val="32"/>
          <w:szCs w:val="32"/>
        </w:rPr>
      </w:pPr>
      <w:r>
        <w:rPr>
          <w:rFonts w:ascii="仿宋_GB2312" w:eastAsia="仿宋_GB2312" w:hint="eastAsia"/>
          <w:sz w:val="32"/>
          <w:szCs w:val="32"/>
        </w:rPr>
        <w:t>学校党委坚持社会主义办学方向，以立德树人为根本任务，提高政治站位，不断加强学校基层党组织政治建设，为学校开拓年建设工作提供政治保障。注重政治引领，充分发挥政治保障作用、基层党组织战斗堡垒作用和党员先锋模范作用，深入开展“两学一做”学习教育，打造党建、学工与思政“三融合”育人机制，贯彻落实全员育人、全过程育人和全方位育人理念。在全校实施党组织书记项目，积极营造</w:t>
      </w:r>
      <w:r>
        <w:rPr>
          <w:rFonts w:ascii="仿宋_GB2312" w:eastAsia="仿宋_GB2312" w:hint="eastAsia"/>
          <w:sz w:val="32"/>
          <w:szCs w:val="32"/>
        </w:rPr>
        <w:lastRenderedPageBreak/>
        <w:t>浓厚的校园政治氛围。从2016年开始实行基层党组织书记会议述职和书面述职相结合的评议考核，强化政治意识，严明政治纪律。我校李引枝书记主持的书记项目被列为省优秀项目，获得省委组织部和省委教育工委通报表扬。党建、学工与思政教育工作做到“融入组织、融入管理、融入师生、融入活动”四融入，受到教育部人文社科专项研究《民办高校基层党建工作机制研究》项目组专家的称赞。</w:t>
      </w:r>
    </w:p>
    <w:p w:rsidR="00B57522" w:rsidRDefault="00B57522" w:rsidP="00B57522">
      <w:pPr>
        <w:spacing w:line="560" w:lineRule="exact"/>
        <w:ind w:firstLineChars="200" w:firstLine="643"/>
        <w:rPr>
          <w:rFonts w:ascii="仿宋_GB2312" w:eastAsia="仿宋_GB2312" w:hint="eastAsia"/>
          <w:b/>
          <w:bCs/>
          <w:kern w:val="0"/>
          <w:sz w:val="32"/>
          <w:szCs w:val="32"/>
        </w:rPr>
      </w:pPr>
      <w:r>
        <w:rPr>
          <w:rFonts w:ascii="仿宋_GB2312" w:eastAsia="仿宋_GB2312" w:hint="eastAsia"/>
          <w:b/>
          <w:bCs/>
          <w:kern w:val="0"/>
          <w:sz w:val="32"/>
          <w:szCs w:val="32"/>
        </w:rPr>
        <w:t>2.加强思想建设，认真学习贯彻党的十九大精神</w:t>
      </w:r>
    </w:p>
    <w:p w:rsidR="00B57522" w:rsidRDefault="00B57522" w:rsidP="00B57522">
      <w:pPr>
        <w:spacing w:line="560" w:lineRule="exact"/>
        <w:ind w:firstLineChars="200" w:firstLine="640"/>
        <w:rPr>
          <w:rFonts w:ascii="仿宋_GB2312" w:eastAsia="仿宋_GB2312" w:hint="eastAsia"/>
          <w:kern w:val="0"/>
          <w:sz w:val="32"/>
          <w:szCs w:val="32"/>
        </w:rPr>
      </w:pPr>
      <w:r>
        <w:rPr>
          <w:rFonts w:ascii="仿宋_GB2312" w:eastAsia="仿宋_GB2312" w:hint="eastAsia"/>
          <w:kern w:val="0"/>
          <w:sz w:val="32"/>
          <w:szCs w:val="32"/>
        </w:rPr>
        <w:t>党委班子及副处级以上干部多次收看十九大开幕会以及省委、教育工委、惠州市委、市非公组织的十九大精神传达会。校党委中心组联系学校发展实际，专题学习领会十九大报告精神；召开党组织书记学习贯彻十九大精神培训会议；各总支支部组织党员群众学习十九大精神并要求党员撰写心得体会；邀请市委讲师团邱国耀团长来校作学习宣传贯彻党的十九大精神辅导报告，全校呈现出学十九大、议新思想的浓厚政治气氛。学校党校举办入党积极分子、党务工作者等培训班，开展博学论坛和青年有约沙龙等活动，组织各支部学党章党规、学系列讲话，强化师生党员干部理想信念教育。党委领导以上率下做示范，基层组织层层联动，注重思想武装。党委书记、校长、各二级学院党总支书记分别给学生和学生干部讲授了第一堂思想政治理论课。搭建惠经党旗红微信平台，推动党员思想教育工作。党的十九大精神的理论研究有新进展，戴礼祥部长在《惠州日报》理论版发表学习贯彻党的十九大精神的理论文章1篇。十九大网络考试参考率100%，满分率97.44%。</w:t>
      </w:r>
    </w:p>
    <w:p w:rsidR="00B57522" w:rsidRDefault="00B57522" w:rsidP="00B57522">
      <w:pPr>
        <w:spacing w:line="560" w:lineRule="exact"/>
        <w:ind w:firstLineChars="200" w:firstLine="643"/>
        <w:rPr>
          <w:rFonts w:ascii="仿宋_GB2312" w:eastAsia="仿宋_GB2312" w:hint="eastAsia"/>
          <w:b/>
          <w:bCs/>
          <w:kern w:val="0"/>
          <w:sz w:val="32"/>
          <w:szCs w:val="32"/>
        </w:rPr>
      </w:pPr>
      <w:r>
        <w:rPr>
          <w:rFonts w:ascii="仿宋_GB2312" w:eastAsia="仿宋_GB2312" w:hint="eastAsia"/>
          <w:b/>
          <w:bCs/>
          <w:kern w:val="0"/>
          <w:sz w:val="32"/>
          <w:szCs w:val="32"/>
        </w:rPr>
        <w:t>3.创建“三型”党组织，扎实推进基层党组织建设</w:t>
      </w:r>
    </w:p>
    <w:p w:rsidR="00B57522" w:rsidRDefault="00B57522" w:rsidP="00B57522">
      <w:pPr>
        <w:spacing w:line="560" w:lineRule="exact"/>
        <w:ind w:firstLineChars="200" w:firstLine="640"/>
        <w:rPr>
          <w:rFonts w:ascii="仿宋_GB2312" w:eastAsia="仿宋_GB2312" w:hint="eastAsia"/>
          <w:kern w:val="0"/>
          <w:sz w:val="32"/>
          <w:szCs w:val="32"/>
        </w:rPr>
      </w:pPr>
      <w:r>
        <w:rPr>
          <w:rFonts w:ascii="仿宋_GB2312" w:eastAsia="仿宋_GB2312" w:hint="eastAsia"/>
          <w:kern w:val="0"/>
          <w:sz w:val="32"/>
          <w:szCs w:val="32"/>
        </w:rPr>
        <w:t>以创建学习型、服务型、创新型的“三型”党组织为抓手，以师生教育实践活动为载体，组织开展多层次、多渠道、多形式的教育活动，在工作、服务和活动中推动党组织建设。</w:t>
      </w:r>
    </w:p>
    <w:p w:rsidR="00B57522" w:rsidRDefault="00B57522" w:rsidP="00B57522">
      <w:pPr>
        <w:spacing w:line="560" w:lineRule="exact"/>
        <w:ind w:firstLineChars="200" w:firstLine="640"/>
        <w:rPr>
          <w:rFonts w:ascii="仿宋_GB2312" w:eastAsia="仿宋_GB2312" w:hint="eastAsia"/>
          <w:kern w:val="0"/>
          <w:sz w:val="32"/>
          <w:szCs w:val="32"/>
        </w:rPr>
      </w:pPr>
      <w:r>
        <w:rPr>
          <w:rFonts w:ascii="仿宋_GB2312" w:eastAsia="仿宋_GB2312" w:hint="eastAsia"/>
          <w:kern w:val="0"/>
          <w:sz w:val="32"/>
          <w:szCs w:val="32"/>
        </w:rPr>
        <w:t>第一，推进“两学一做”学习教育常态化制度化。党委中心组坚持学习，邀请理论专家进校园宣讲六中全会和习近平对广东工作的重要批示精神。开展“三亮三比”活动，推进学、做、改。</w:t>
      </w:r>
    </w:p>
    <w:p w:rsidR="00B57522" w:rsidRDefault="00B57522" w:rsidP="00B57522">
      <w:pPr>
        <w:spacing w:line="560" w:lineRule="exact"/>
        <w:ind w:firstLineChars="200" w:firstLine="640"/>
        <w:rPr>
          <w:rFonts w:ascii="仿宋_GB2312" w:eastAsia="仿宋_GB2312" w:hint="eastAsia"/>
          <w:kern w:val="0"/>
          <w:sz w:val="32"/>
          <w:szCs w:val="32"/>
        </w:rPr>
      </w:pPr>
      <w:r>
        <w:rPr>
          <w:rFonts w:ascii="仿宋_GB2312" w:eastAsia="仿宋_GB2312" w:hint="eastAsia"/>
          <w:kern w:val="0"/>
          <w:sz w:val="32"/>
          <w:szCs w:val="32"/>
        </w:rPr>
        <w:t>第二，用好“惠州先锋网”智慧党建平台。督促各基层党组织严格按照目标、任务、程序、要求规范落实“三会一课”制度和民主集中制度，依托惠州市智慧党建平台—惠州先锋网，强化制度落实情况检查力度，实现党员教育管理信息化。</w:t>
      </w:r>
    </w:p>
    <w:p w:rsidR="00B57522" w:rsidRDefault="00B57522" w:rsidP="00B57522">
      <w:pPr>
        <w:spacing w:line="560" w:lineRule="exact"/>
        <w:ind w:firstLineChars="200" w:firstLine="640"/>
        <w:rPr>
          <w:rFonts w:ascii="仿宋_GB2312" w:eastAsia="仿宋_GB2312" w:hint="eastAsia"/>
          <w:kern w:val="0"/>
          <w:sz w:val="32"/>
          <w:szCs w:val="32"/>
        </w:rPr>
      </w:pPr>
      <w:r>
        <w:rPr>
          <w:rFonts w:ascii="仿宋_GB2312" w:eastAsia="仿宋_GB2312" w:hint="eastAsia"/>
          <w:kern w:val="0"/>
          <w:sz w:val="32"/>
          <w:szCs w:val="32"/>
        </w:rPr>
        <w:t>第三，重点抓教工党支部的建设。下发《加强教工党支部建设的通知》，加强师德教育，实施强师工程，把基层党组织建设融入教学、科研、社会服务等方面。有效开展培育黄大年式教学团队活动，推荐信息工程学院薛晓萍教学团队参加省教育厅作为教育部的候选团队。教师参加信息化技能竞赛获奖数排全省高职第二。</w:t>
      </w:r>
    </w:p>
    <w:p w:rsidR="00B57522" w:rsidRDefault="00B57522" w:rsidP="00B57522">
      <w:pPr>
        <w:spacing w:line="560" w:lineRule="exact"/>
        <w:ind w:firstLineChars="200" w:firstLine="640"/>
        <w:rPr>
          <w:rFonts w:ascii="仿宋_GB2312" w:eastAsia="仿宋_GB2312" w:hint="eastAsia"/>
          <w:kern w:val="0"/>
          <w:sz w:val="32"/>
          <w:szCs w:val="32"/>
        </w:rPr>
      </w:pPr>
      <w:r>
        <w:rPr>
          <w:rFonts w:ascii="仿宋_GB2312" w:eastAsia="仿宋_GB2312" w:hint="eastAsia"/>
          <w:kern w:val="0"/>
          <w:sz w:val="32"/>
          <w:szCs w:val="32"/>
        </w:rPr>
        <w:t>第四，建设党群服务中心。改善师生党员学习活动环境，激发党建活力。市委组织部侯文慧副部长认为学校党建工作规范扎实富有特色，是全市高校党建的一面旗帜。</w:t>
      </w:r>
    </w:p>
    <w:p w:rsidR="00B57522" w:rsidRDefault="00B57522" w:rsidP="00B57522">
      <w:pPr>
        <w:spacing w:line="560" w:lineRule="exact"/>
        <w:ind w:firstLineChars="200" w:firstLine="640"/>
        <w:rPr>
          <w:rFonts w:ascii="仿宋_GB2312" w:eastAsia="仿宋_GB2312" w:hint="eastAsia"/>
          <w:kern w:val="0"/>
          <w:sz w:val="32"/>
          <w:szCs w:val="32"/>
        </w:rPr>
      </w:pPr>
      <w:r>
        <w:rPr>
          <w:rFonts w:ascii="仿宋_GB2312" w:eastAsia="仿宋_GB2312" w:hint="eastAsia"/>
          <w:kern w:val="0"/>
          <w:sz w:val="32"/>
          <w:szCs w:val="32"/>
        </w:rPr>
        <w:t>第五，足额配备校级和二级院系专职党务干部。校级党务干部增加2名。二级学院新增2名专职总支书记，配足专职管学生的总支副书记。</w:t>
      </w:r>
    </w:p>
    <w:p w:rsidR="00B57522" w:rsidRDefault="00B57522" w:rsidP="00B57522">
      <w:pPr>
        <w:spacing w:line="560" w:lineRule="exact"/>
        <w:ind w:firstLineChars="200" w:firstLine="640"/>
        <w:rPr>
          <w:rFonts w:ascii="仿宋_GB2312" w:eastAsia="仿宋_GB2312" w:hint="eastAsia"/>
          <w:kern w:val="0"/>
          <w:sz w:val="32"/>
          <w:szCs w:val="32"/>
        </w:rPr>
      </w:pPr>
      <w:r>
        <w:rPr>
          <w:rFonts w:ascii="仿宋_GB2312" w:eastAsia="仿宋_GB2312" w:hint="eastAsia"/>
          <w:kern w:val="0"/>
          <w:sz w:val="32"/>
          <w:szCs w:val="32"/>
        </w:rPr>
        <w:t>第六，精准扶贫埔仔村工作有成效。学校勇于承担社会责任，作为全省唯一参加精准扶贫的民办高校，积极响应市委市政府扶贫会议号召，赴梁化镇埔仔村开展系列精准扶贫工作，扶贫工作受到惠州市委、惠东县委的表扬。今年年初，凭借全国第一个小八路村文化项目，一炮打响，引起了惠州市委、惠东县委的高度关注，上级认为我校扶贫有亮点、工作有创新、项目有成效、条件有保障，表扬我们“高校就是高效”。派出驻村书记有效有序开展工作，师生多次进村调研、慰问、资助大学生、六一儿童节捐赠、大学生暑期驻村帮扶等活动。</w:t>
      </w:r>
    </w:p>
    <w:p w:rsidR="00B57522" w:rsidRDefault="00B57522" w:rsidP="00B57522">
      <w:pPr>
        <w:spacing w:line="560" w:lineRule="exact"/>
        <w:ind w:firstLineChars="200" w:firstLine="643"/>
        <w:rPr>
          <w:rFonts w:ascii="仿宋_GB2312" w:eastAsia="仿宋_GB2312" w:hint="eastAsia"/>
          <w:kern w:val="0"/>
          <w:sz w:val="32"/>
          <w:szCs w:val="32"/>
        </w:rPr>
      </w:pPr>
      <w:r>
        <w:rPr>
          <w:rFonts w:ascii="仿宋_GB2312" w:eastAsia="仿宋_GB2312" w:hint="eastAsia"/>
          <w:b/>
          <w:bCs/>
          <w:kern w:val="0"/>
          <w:sz w:val="32"/>
          <w:szCs w:val="32"/>
        </w:rPr>
        <w:t>4.推进思政改革，大学生思政教育成果显著</w:t>
      </w:r>
    </w:p>
    <w:p w:rsidR="00B57522" w:rsidRDefault="00B57522" w:rsidP="00B57522">
      <w:pPr>
        <w:spacing w:line="560" w:lineRule="exact"/>
        <w:ind w:firstLineChars="200" w:firstLine="640"/>
        <w:rPr>
          <w:rFonts w:ascii="仿宋_GB2312" w:eastAsia="仿宋_GB2312" w:hint="eastAsia"/>
          <w:sz w:val="32"/>
          <w:szCs w:val="32"/>
        </w:rPr>
      </w:pPr>
      <w:r>
        <w:rPr>
          <w:rFonts w:ascii="仿宋_GB2312" w:eastAsia="仿宋_GB2312" w:hint="eastAsia"/>
          <w:kern w:val="0"/>
          <w:sz w:val="32"/>
          <w:szCs w:val="32"/>
        </w:rPr>
        <w:t>召开学校思想政治工作会议，深入贯彻落实全国高校思想政治工作会议精神。制订《学校思政课改革指导意见》，成立以党政主要领导为组长的思政课改革领导小组，建立三支队伍，即理论队伍（思政部老师、宣传部同志）、骨干队伍（学工、团委、全体辅导员）、全员队伍（全体教师）。抓好三类课程：思想政治课、综合素质课、各类专业课。对思政课师资队伍、教学内容和方式进行全面改革，增强思政教育亲和力和吸引力，将我校思想政治和品德教育体现于学生成长的方方面面。建立健全大学生思想动态分析研判和问题处置工作机制，有效开展网上思想引导。改革工作先后受到教育部和省教育厅思政专家调研的一致好评。全校践行三全育人，基本形成了大思政教育格局。教育部思政课专家孟源北书记到我校进行思政课调研，对所听李洪梅老师的课堂教学给予高度评价。会同惠州市红色文化促进会编撰出版《东江爱国主义教育读本》（姚立锋副校长主编）、《百年志士家国情》等校本红色文化教育书籍，共建红色爱国主义教育基地。学校被惠州市社科联命名为“惠州市社科普及——红色文化教育基地”。举行升旗仪式暨国旗下的讲话，培养学生爱校、爱家、爱国的高尚情怀。兵役登记站暨惠州德育训练基地落户我校，学校“军鹰队”代表广东省参加“全国高等学校2017年度军事课教学展示竞赛”获团体一等奖，学校被被教育部认定为“全国国防教育特色学校”。我校在全国大学生创新创业大赛中斩获2银1铜并荣膺“优秀组织高校奖”；青年志愿者协会被广东省文明办授予“最佳志愿服务组织”称号；艺术设计学院团总支获广东省暑期大学生志愿者科技文化卫生“三下乡优秀团队”和惠州市“五四红旗团总支”荣誉称号；张少鑫同志荣获“2017年全国民办高校优秀辅导员”“国防教育先进个人”荣誉称号。</w:t>
      </w:r>
      <w:r>
        <w:rPr>
          <w:rFonts w:ascii="仿宋_GB2312" w:eastAsia="仿宋_GB2312" w:hint="eastAsia"/>
          <w:sz w:val="32"/>
          <w:szCs w:val="32"/>
        </w:rPr>
        <w:br/>
      </w:r>
      <w:r>
        <w:rPr>
          <w:rFonts w:ascii="仿宋_GB2312" w:eastAsia="仿宋_GB2312" w:hint="eastAsia"/>
          <w:b/>
          <w:bCs/>
          <w:kern w:val="0"/>
          <w:sz w:val="32"/>
          <w:szCs w:val="32"/>
        </w:rPr>
        <w:t>三、党建工作中有待解决的问题</w:t>
      </w:r>
      <w:r>
        <w:rPr>
          <w:rFonts w:ascii="仿宋_GB2312" w:eastAsia="仿宋_GB2312" w:hint="eastAsia"/>
          <w:b/>
          <w:bCs/>
          <w:kern w:val="0"/>
          <w:sz w:val="32"/>
          <w:szCs w:val="32"/>
        </w:rPr>
        <w:br/>
        <w:t xml:space="preserve">    </w:t>
      </w:r>
      <w:r>
        <w:rPr>
          <w:rFonts w:ascii="仿宋_GB2312" w:eastAsia="仿宋_GB2312" w:hint="eastAsia"/>
          <w:sz w:val="32"/>
          <w:szCs w:val="32"/>
        </w:rPr>
        <w:t>1.对于参加顶岗实习的大三学生党员的教育和管理因学生较为分散增加了工作难度，方法上还需要不断探索；</w:t>
      </w:r>
    </w:p>
    <w:p w:rsidR="00B57522" w:rsidRDefault="00B57522" w:rsidP="00B57522">
      <w:pPr>
        <w:spacing w:line="560" w:lineRule="exact"/>
        <w:ind w:firstLineChars="200" w:firstLine="640"/>
        <w:rPr>
          <w:rFonts w:ascii="仿宋_GB2312" w:eastAsia="仿宋_GB2312" w:hint="eastAsia"/>
          <w:color w:val="000000"/>
          <w:sz w:val="32"/>
          <w:szCs w:val="32"/>
        </w:rPr>
      </w:pPr>
      <w:r>
        <w:rPr>
          <w:rFonts w:ascii="仿宋_GB2312" w:eastAsia="仿宋_GB2312" w:hint="eastAsia"/>
          <w:color w:val="000000"/>
          <w:sz w:val="32"/>
          <w:szCs w:val="32"/>
        </w:rPr>
        <w:t>2.教师集体活动的组织存在困难。高校教师在上课时间上的不一致性，直接影响到一个支部活动的正常开展。</w:t>
      </w:r>
    </w:p>
    <w:p w:rsidR="00B57522" w:rsidRDefault="00B57522" w:rsidP="00B57522">
      <w:pPr>
        <w:pStyle w:val="NoSpacing"/>
        <w:spacing w:line="560" w:lineRule="exact"/>
        <w:ind w:firstLine="560"/>
        <w:rPr>
          <w:rFonts w:ascii="仿宋_GB2312" w:eastAsia="仿宋_GB2312" w:hint="eastAsia"/>
          <w:sz w:val="32"/>
          <w:szCs w:val="32"/>
        </w:rPr>
      </w:pPr>
      <w:r>
        <w:rPr>
          <w:rFonts w:ascii="仿宋_GB2312" w:eastAsia="仿宋_GB2312" w:hint="eastAsia"/>
          <w:sz w:val="32"/>
          <w:szCs w:val="32"/>
        </w:rPr>
        <w:t xml:space="preserve"> </w:t>
      </w:r>
    </w:p>
    <w:p w:rsidR="00B57522" w:rsidRDefault="00B57522" w:rsidP="00B57522">
      <w:pPr>
        <w:pStyle w:val="NoSpacing"/>
        <w:ind w:firstLine="560"/>
        <w:rPr>
          <w:rFonts w:ascii="仿宋_GB2312" w:eastAsia="仿宋_GB2312" w:hint="eastAsia"/>
          <w:sz w:val="28"/>
          <w:szCs w:val="28"/>
        </w:rPr>
      </w:pPr>
      <w:r>
        <w:rPr>
          <w:rFonts w:ascii="仿宋_GB2312" w:eastAsia="仿宋_GB2312" w:hint="eastAsia"/>
          <w:sz w:val="28"/>
          <w:szCs w:val="28"/>
        </w:rPr>
        <w:t xml:space="preserve"> </w:t>
      </w:r>
    </w:p>
    <w:p w:rsidR="00206005" w:rsidRDefault="00206005">
      <w:bookmarkStart w:id="0" w:name="_GoBack"/>
      <w:bookmarkEnd w:id="0"/>
    </w:p>
    <w:sectPr w:rsidR="0020600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80F3C52" w:usb2="00000016" w:usb3="00000000" w:csb0="0004001F" w:csb1="00000000"/>
  </w:font>
  <w:font w:name="方正小标宋简体">
    <w:altName w:val="Times New Roman"/>
    <w:charset w:val="00"/>
    <w:family w:val="auto"/>
    <w:pitch w:val="default"/>
  </w:font>
  <w:font w:name="长城小标宋体">
    <w:charset w:val="00"/>
    <w:family w:val="auto"/>
    <w:pitch w:val="default"/>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6C24E8"/>
    <w:multiLevelType w:val="multilevel"/>
    <w:tmpl w:val="29E82D2E"/>
    <w:lvl w:ilvl="0">
      <w:start w:val="1"/>
      <w:numFmt w:val="chineseCounting"/>
      <w:suff w:val="nothing"/>
      <w:lvlText w:val="%1、"/>
      <w:lvlJc w:val="left"/>
      <w:pPr>
        <w:ind w:left="0" w:firstLine="0"/>
      </w:pPr>
      <w:rPr>
        <w:rFonts w:ascii="宋体" w:eastAsia="宋体" w:hAnsi="宋体" w:hint="eastAsia"/>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7522"/>
    <w:rsid w:val="00206005"/>
    <w:rsid w:val="00B575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57522"/>
    <w:pPr>
      <w:widowControl w:val="0"/>
      <w:jc w:val="both"/>
    </w:pPr>
    <w:rPr>
      <w:rFonts w:ascii="Calibri" w:eastAsia="宋体" w:hAnsi="Calibri" w:cs="Times New Roman"/>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B57522"/>
    <w:pPr>
      <w:widowControl/>
      <w:spacing w:before="100" w:beforeAutospacing="1" w:after="100" w:afterAutospacing="1"/>
      <w:jc w:val="left"/>
    </w:pPr>
    <w:rPr>
      <w:rFonts w:ascii="宋体" w:hAnsi="宋体" w:cs="宋体"/>
      <w:kern w:val="0"/>
      <w:sz w:val="24"/>
      <w:szCs w:val="24"/>
    </w:rPr>
  </w:style>
  <w:style w:type="paragraph" w:customStyle="1" w:styleId="NoSpacing">
    <w:name w:val="No Spacing"/>
    <w:basedOn w:val="a"/>
    <w:rsid w:val="00B57522"/>
    <w:pPr>
      <w:widowControl/>
      <w:adjustRightInd w:val="0"/>
      <w:snapToGrid w:val="0"/>
      <w:jc w:val="left"/>
    </w:pPr>
    <w:rPr>
      <w:rFonts w:ascii="Tahoma" w:eastAsia="微软雅黑" w:hAnsi="Tahoma"/>
      <w:kern w:val="0"/>
      <w:sz w:val="22"/>
      <w:szCs w:val="22"/>
    </w:rPr>
  </w:style>
  <w:style w:type="character" w:customStyle="1" w:styleId="15">
    <w:name w:val="15"/>
    <w:basedOn w:val="a0"/>
    <w:rsid w:val="00B57522"/>
    <w:rPr>
      <w:rFonts w:ascii="Calibri" w:hAnsi="Calibri" w:hint="default"/>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57522"/>
    <w:pPr>
      <w:widowControl w:val="0"/>
      <w:jc w:val="both"/>
    </w:pPr>
    <w:rPr>
      <w:rFonts w:ascii="Calibri" w:eastAsia="宋体" w:hAnsi="Calibri" w:cs="Times New Roman"/>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B57522"/>
    <w:pPr>
      <w:widowControl/>
      <w:spacing w:before="100" w:beforeAutospacing="1" w:after="100" w:afterAutospacing="1"/>
      <w:jc w:val="left"/>
    </w:pPr>
    <w:rPr>
      <w:rFonts w:ascii="宋体" w:hAnsi="宋体" w:cs="宋体"/>
      <w:kern w:val="0"/>
      <w:sz w:val="24"/>
      <w:szCs w:val="24"/>
    </w:rPr>
  </w:style>
  <w:style w:type="paragraph" w:customStyle="1" w:styleId="NoSpacing">
    <w:name w:val="No Spacing"/>
    <w:basedOn w:val="a"/>
    <w:rsid w:val="00B57522"/>
    <w:pPr>
      <w:widowControl/>
      <w:adjustRightInd w:val="0"/>
      <w:snapToGrid w:val="0"/>
      <w:jc w:val="left"/>
    </w:pPr>
    <w:rPr>
      <w:rFonts w:ascii="Tahoma" w:eastAsia="微软雅黑" w:hAnsi="Tahoma"/>
      <w:kern w:val="0"/>
      <w:sz w:val="22"/>
      <w:szCs w:val="22"/>
    </w:rPr>
  </w:style>
  <w:style w:type="character" w:customStyle="1" w:styleId="15">
    <w:name w:val="15"/>
    <w:basedOn w:val="a0"/>
    <w:rsid w:val="00B57522"/>
    <w:rPr>
      <w:rFonts w:ascii="Calibri" w:hAnsi="Calibri" w:hint="default"/>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5040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428</Words>
  <Characters>2440</Characters>
  <Application>Microsoft Office Word</Application>
  <DocSecurity>0</DocSecurity>
  <Lines>20</Lines>
  <Paragraphs>5</Paragraphs>
  <ScaleCrop>false</ScaleCrop>
  <Company>Sky123.Org</Company>
  <LinksUpToDate>false</LinksUpToDate>
  <CharactersWithSpaces>2863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zxm</dc:creator>
  <cp:lastModifiedBy>zxm</cp:lastModifiedBy>
  <cp:revision>1</cp:revision>
  <dcterms:created xsi:type="dcterms:W3CDTF">2018-10-28T14:56:00Z</dcterms:created>
  <dcterms:modified xsi:type="dcterms:W3CDTF">2018-10-28T14:56:00Z</dcterms:modified>
</cp:coreProperties>
</file>