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CA8" w:rsidRDefault="00DB7CA8" w:rsidP="00DB7CA8">
      <w:pPr>
        <w:spacing w:line="760" w:lineRule="exact"/>
        <w:jc w:val="center"/>
        <w:rPr>
          <w:rFonts w:ascii="方正小标宋简体"/>
          <w:sz w:val="44"/>
          <w:szCs w:val="44"/>
        </w:rPr>
      </w:pPr>
      <w:r>
        <w:rPr>
          <w:rFonts w:ascii="方正小标宋简体" w:hAnsi="方正小标宋简体"/>
          <w:sz w:val="44"/>
          <w:szCs w:val="44"/>
        </w:rPr>
        <w:t>珠海艺术职业学院党建工作情况</w:t>
      </w:r>
    </w:p>
    <w:p w:rsidR="00DB7CA8" w:rsidRDefault="00DB7CA8" w:rsidP="00DB7CA8">
      <w:pPr>
        <w:spacing w:line="560" w:lineRule="exact"/>
        <w:rPr>
          <w:rFonts w:ascii="仿宋_GB2312" w:eastAsia="仿宋_GB2312" w:hAnsi="黑体"/>
          <w:sz w:val="32"/>
          <w:szCs w:val="32"/>
        </w:rPr>
      </w:pPr>
      <w:r>
        <w:rPr>
          <w:rFonts w:ascii="仿宋_GB2312" w:eastAsia="仿宋_GB2312" w:hAnsi="黑体" w:hint="eastAsia"/>
          <w:sz w:val="32"/>
          <w:szCs w:val="32"/>
        </w:rPr>
        <w:t xml:space="preserve"> </w:t>
      </w:r>
    </w:p>
    <w:p w:rsidR="00DB7CA8" w:rsidRDefault="00DB7CA8" w:rsidP="00DB7CA8">
      <w:pPr>
        <w:spacing w:line="540" w:lineRule="exact"/>
        <w:ind w:firstLineChars="200" w:firstLine="640"/>
        <w:rPr>
          <w:rFonts w:ascii="黑体" w:eastAsia="黑体" w:hAnsi="黑体" w:hint="eastAsia"/>
          <w:sz w:val="32"/>
          <w:szCs w:val="32"/>
        </w:rPr>
      </w:pPr>
      <w:r>
        <w:rPr>
          <w:rFonts w:ascii="黑体" w:eastAsia="黑体" w:hAnsi="黑体" w:hint="eastAsia"/>
          <w:sz w:val="32"/>
          <w:szCs w:val="32"/>
        </w:rPr>
        <w:t>一、基本情况</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珠海艺术职业学院现有学生4647人（其中全日制专科生4314人），教职工273人。学校党员人数157人。学校党委下设基层党总支1个，党支部6个，共有党员157名。教工党支部4个，教工党员99人（占学校党员人数63%），其中专任教师党员52人（占教工党员53%）、正高级专任教师党员0人、副高级专任教师党员5人、35岁以下专任教师36人。“双带头人”（学术带头人、副高以上、博士）党支部书记0人。学生党支部2个，学生党员61人（占学校党员人数39%）。</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学校党委设组织部、宣传部、党委办公室三个办事机构。组织部部长李英兼任教务处副处长，宣传部长副部长尹艳兼任文化与旅游学院</w:t>
      </w:r>
      <w:proofErr w:type="gramStart"/>
      <w:r>
        <w:rPr>
          <w:rFonts w:ascii="仿宋_GB2312" w:eastAsia="仿宋_GB2312" w:hAnsi="黑体" w:hint="eastAsia"/>
          <w:sz w:val="32"/>
          <w:szCs w:val="32"/>
        </w:rPr>
        <w:t>文管系主任</w:t>
      </w:r>
      <w:proofErr w:type="gramEnd"/>
      <w:r>
        <w:rPr>
          <w:rFonts w:ascii="仿宋_GB2312" w:eastAsia="仿宋_GB2312" w:hAnsi="黑体" w:hint="eastAsia"/>
          <w:sz w:val="32"/>
          <w:szCs w:val="32"/>
        </w:rPr>
        <w:t>，党委办公室主任兼任行政办公室主任(杨明雄)，两办合署办公，设专职党办秘书1人（叶廖慧）。</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党委下设学生党总支部，党总支部管辖两个学生党支部，党委直辖机关、音乐舞蹈文旅、艺术设计教工和教务基础经管4个教工党支部。</w:t>
      </w:r>
    </w:p>
    <w:p w:rsidR="00DB7CA8" w:rsidRDefault="00DB7CA8" w:rsidP="00DB7CA8">
      <w:pPr>
        <w:spacing w:line="54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DB7CA8" w:rsidRDefault="00DB7CA8" w:rsidP="00DB7CA8">
      <w:pPr>
        <w:spacing w:line="540" w:lineRule="exact"/>
        <w:ind w:firstLineChars="200" w:firstLine="643"/>
        <w:rPr>
          <w:rFonts w:ascii="楷体" w:eastAsia="楷体" w:hAnsi="楷体" w:hint="eastAsia"/>
          <w:b/>
          <w:bCs/>
          <w:sz w:val="32"/>
          <w:szCs w:val="32"/>
        </w:rPr>
      </w:pPr>
      <w:r>
        <w:rPr>
          <w:rFonts w:ascii="楷体" w:eastAsia="楷体" w:hAnsi="楷体" w:hint="eastAsia"/>
          <w:b/>
          <w:bCs/>
          <w:sz w:val="32"/>
          <w:szCs w:val="32"/>
        </w:rPr>
        <w:t>（一）主题党日活动</w:t>
      </w:r>
    </w:p>
    <w:p w:rsidR="00DB7CA8" w:rsidRDefault="00DB7CA8" w:rsidP="00DB7CA8">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主题党日活动是落实党员组织生活的一个有意义的形式。党员同志在深深缅怀革命先烈的同时，更体会到今天的生活来之不易。六年来，党委分别组织教工党员到井冈山、</w:t>
      </w:r>
      <w:r>
        <w:rPr>
          <w:rFonts w:ascii="仿宋_GB2312" w:eastAsia="仿宋_GB2312" w:hint="eastAsia"/>
          <w:sz w:val="32"/>
          <w:szCs w:val="32"/>
        </w:rPr>
        <w:lastRenderedPageBreak/>
        <w:t>赣州、梧州、潮州、汕尾、惠州等地开展红色主题教育活动。各党支部每学期也都分别组织党员前往中共珠海第一党支部旧址、三灶万人坑遗址、</w:t>
      </w:r>
      <w:proofErr w:type="gramStart"/>
      <w:r>
        <w:rPr>
          <w:rFonts w:ascii="仿宋_GB2312" w:eastAsia="仿宋_GB2312" w:hint="eastAsia"/>
          <w:sz w:val="32"/>
          <w:szCs w:val="32"/>
        </w:rPr>
        <w:t>淇澳白</w:t>
      </w:r>
      <w:proofErr w:type="gramEnd"/>
      <w:r>
        <w:rPr>
          <w:rFonts w:ascii="仿宋_GB2312" w:eastAsia="仿宋_GB2312" w:hint="eastAsia"/>
          <w:sz w:val="32"/>
          <w:szCs w:val="32"/>
        </w:rPr>
        <w:t>石街及苏兆征故居、唐家古镇及唐绍仪故居、南屏镇北山杨匏安故居、新会茶坑梁启超故居等地开展主题党日教育活动。通过红色主题教育活动和主题党日教育活动，使广大党员能更好地学习、继承和发扬革命前辈的光荣传统，铭记共产党员的身份，做讲政治、有信念，讲规矩、有纪律，讲道德、有品行，讲奉献、有作为的合格党员。</w:t>
      </w:r>
    </w:p>
    <w:p w:rsidR="00DB7CA8" w:rsidRDefault="00DB7CA8" w:rsidP="00DB7CA8">
      <w:pPr>
        <w:spacing w:line="540" w:lineRule="exact"/>
        <w:ind w:firstLineChars="200" w:firstLine="643"/>
        <w:rPr>
          <w:rFonts w:ascii="楷体_GB2312" w:eastAsia="楷体_GB2312" w:hint="eastAsia"/>
          <w:b/>
          <w:bCs/>
          <w:sz w:val="32"/>
          <w:szCs w:val="32"/>
        </w:rPr>
      </w:pPr>
      <w:r>
        <w:rPr>
          <w:rFonts w:ascii="楷体_GB2312" w:eastAsia="楷体_GB2312" w:hint="eastAsia"/>
          <w:b/>
          <w:bCs/>
          <w:sz w:val="32"/>
          <w:szCs w:val="32"/>
        </w:rPr>
        <w:t>（二）建设学习型、服务型、创新型党组织</w:t>
      </w:r>
    </w:p>
    <w:p w:rsidR="00DB7CA8" w:rsidRDefault="00DB7CA8" w:rsidP="00DB7CA8">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教务基础经管党支部在“两学一做”学习教育过程中，以支部为基础，强化理论武装，促进党员教师带头展示职业道德和精神风貌，营造爱岗敬业、乐于奉献的良好工作氛围，探索将支部治理结构新形态、育人实践活动和社会服务活动新方式，学习并落实全面从严治党的新要求，提升支部</w:t>
      </w:r>
      <w:proofErr w:type="gramStart"/>
      <w:r>
        <w:rPr>
          <w:rFonts w:ascii="仿宋_GB2312" w:eastAsia="仿宋_GB2312" w:hint="eastAsia"/>
          <w:sz w:val="32"/>
          <w:szCs w:val="32"/>
        </w:rPr>
        <w:t>内党员</w:t>
      </w:r>
      <w:proofErr w:type="gramEnd"/>
      <w:r>
        <w:rPr>
          <w:rFonts w:ascii="仿宋_GB2312" w:eastAsia="仿宋_GB2312" w:hint="eastAsia"/>
          <w:sz w:val="32"/>
          <w:szCs w:val="32"/>
        </w:rPr>
        <w:t>的素质，筑牢为教育事业献身和为学生服务的思想基础。2017年8月教务基础经管党支部被广东省委教育工委批准为“学习型、服务型、创新型”党支部。</w:t>
      </w:r>
    </w:p>
    <w:p w:rsidR="00DB7CA8" w:rsidRDefault="00DB7CA8" w:rsidP="00DB7CA8">
      <w:pPr>
        <w:spacing w:line="540" w:lineRule="exact"/>
        <w:ind w:firstLineChars="200" w:firstLine="643"/>
        <w:rPr>
          <w:rFonts w:ascii="楷体_GB2312" w:eastAsia="楷体_GB2312" w:hint="eastAsia"/>
          <w:b/>
          <w:bCs/>
          <w:sz w:val="32"/>
          <w:szCs w:val="32"/>
        </w:rPr>
      </w:pPr>
      <w:r>
        <w:rPr>
          <w:rFonts w:ascii="楷体_GB2312" w:eastAsia="楷体_GB2312" w:hint="eastAsia"/>
          <w:b/>
          <w:bCs/>
          <w:sz w:val="32"/>
          <w:szCs w:val="32"/>
        </w:rPr>
        <w:t>（三）业余党校党课培训班</w:t>
      </w:r>
    </w:p>
    <w:p w:rsidR="00DB7CA8" w:rsidRDefault="00DB7CA8" w:rsidP="00DB7CA8">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党委坚持每学期举办一期业余党校党课培训班，以普及党的基础知识理论为主要内容，每期党课培训班历时3周，以集中授课、自修自学、社会实践、参观访问、相互交流、书写心得和结业考试等方式进行，每期党课培训班通过率约为80%。通过党课班，定期向党员和入党积极分子宣传党的路线、方针、政策；进行党性、党纪和党的基本知识教育活动。</w:t>
      </w:r>
    </w:p>
    <w:p w:rsidR="00DB7CA8" w:rsidRDefault="00DB7CA8" w:rsidP="00DB7CA8">
      <w:pPr>
        <w:spacing w:line="54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DB7CA8" w:rsidRDefault="00DB7CA8" w:rsidP="00DB7CA8">
      <w:pPr>
        <w:spacing w:line="540" w:lineRule="exact"/>
        <w:ind w:firstLineChars="200" w:firstLine="643"/>
        <w:rPr>
          <w:rFonts w:ascii="楷体_GB2312" w:eastAsia="楷体_GB2312" w:hAnsi="黑体" w:hint="eastAsia"/>
          <w:b/>
          <w:bCs/>
          <w:sz w:val="32"/>
          <w:szCs w:val="32"/>
        </w:rPr>
      </w:pPr>
      <w:r>
        <w:rPr>
          <w:rFonts w:ascii="楷体_GB2312" w:eastAsia="楷体_GB2312" w:hAnsi="黑体" w:hint="eastAsia"/>
          <w:b/>
          <w:bCs/>
          <w:sz w:val="32"/>
          <w:szCs w:val="32"/>
        </w:rPr>
        <w:t>（一）专职组织员配备情况</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党委目前未配备专职组织员，仅有专职党办秘书1人。各党支部（总支）下设组织委员1人，因我校党务干部大多都是兼职人员，工作精力分配难以平衡。</w:t>
      </w:r>
    </w:p>
    <w:p w:rsidR="00DB7CA8" w:rsidRDefault="00DB7CA8" w:rsidP="00DB7CA8">
      <w:pPr>
        <w:spacing w:line="540" w:lineRule="exact"/>
        <w:ind w:firstLineChars="200" w:firstLine="643"/>
        <w:rPr>
          <w:rFonts w:ascii="楷体_GB2312" w:eastAsia="楷体_GB2312" w:hAnsi="黑体" w:hint="eastAsia"/>
          <w:b/>
          <w:bCs/>
          <w:sz w:val="32"/>
          <w:szCs w:val="32"/>
        </w:rPr>
      </w:pPr>
      <w:r>
        <w:rPr>
          <w:rFonts w:ascii="楷体_GB2312" w:eastAsia="楷体_GB2312" w:hAnsi="黑体" w:hint="eastAsia"/>
          <w:b/>
          <w:bCs/>
          <w:sz w:val="32"/>
          <w:szCs w:val="32"/>
        </w:rPr>
        <w:t>（二）“高知识”群体党员发展情况</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华文仿宋" w:hint="eastAsia"/>
          <w:sz w:val="32"/>
          <w:szCs w:val="32"/>
        </w:rPr>
        <w:t>学校现有教工273人，其中博士学位党员教工1人、硕士学位党员教工19人，副高级职称党员教工10人。因</w:t>
      </w:r>
      <w:r>
        <w:rPr>
          <w:rFonts w:ascii="仿宋_GB2312" w:eastAsia="仿宋_GB2312" w:hAnsi="黑体" w:hint="eastAsia"/>
          <w:sz w:val="32"/>
          <w:szCs w:val="32"/>
        </w:rPr>
        <w:t>教工流动性大导致党员流动性大，故</w:t>
      </w:r>
      <w:r>
        <w:rPr>
          <w:rFonts w:ascii="仿宋_GB2312" w:eastAsia="仿宋_GB2312" w:hAnsi="华文仿宋" w:hint="eastAsia"/>
          <w:sz w:val="32"/>
          <w:szCs w:val="32"/>
        </w:rPr>
        <w:t>“高知识”群体党员占教工党员比例偏低。</w:t>
      </w:r>
    </w:p>
    <w:p w:rsidR="00DB7CA8" w:rsidRDefault="00DB7CA8" w:rsidP="00DB7CA8">
      <w:pPr>
        <w:spacing w:line="540" w:lineRule="exact"/>
        <w:ind w:firstLineChars="200" w:firstLine="643"/>
        <w:rPr>
          <w:rFonts w:ascii="楷体_GB2312" w:eastAsia="楷体_GB2312" w:hAnsi="黑体" w:hint="eastAsia"/>
          <w:b/>
          <w:bCs/>
          <w:sz w:val="32"/>
          <w:szCs w:val="32"/>
        </w:rPr>
      </w:pPr>
      <w:r>
        <w:rPr>
          <w:rFonts w:ascii="楷体_GB2312" w:eastAsia="楷体_GB2312" w:hAnsi="黑体" w:hint="eastAsia"/>
          <w:b/>
          <w:bCs/>
          <w:sz w:val="32"/>
          <w:szCs w:val="32"/>
        </w:rPr>
        <w:t>（三）“双带头人”工程落实情况</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目前教工党支部书记均兼任行政部门副职，以分管学生工作副院长为主，无学术带头人，下一步党委将把符合条件的教工党支部书记培养成学科专业带头人，全面提高教工党支部书记队伍整体素质，更好地发挥教工党支部组织教育管理党员和宣传引导凝聚师生的主体作用，实现基层党建工作与教学</w:t>
      </w:r>
      <w:proofErr w:type="gramStart"/>
      <w:r>
        <w:rPr>
          <w:rFonts w:ascii="仿宋_GB2312" w:eastAsia="仿宋_GB2312" w:hAnsi="黑体" w:hint="eastAsia"/>
          <w:sz w:val="32"/>
          <w:szCs w:val="32"/>
        </w:rPr>
        <w:t>科研双促进</w:t>
      </w:r>
      <w:proofErr w:type="gramEnd"/>
      <w:r>
        <w:rPr>
          <w:rFonts w:ascii="仿宋_GB2312" w:eastAsia="仿宋_GB2312" w:hAnsi="黑体" w:hint="eastAsia"/>
          <w:sz w:val="32"/>
          <w:szCs w:val="32"/>
        </w:rPr>
        <w:t>双提高。</w:t>
      </w:r>
    </w:p>
    <w:p w:rsidR="00DB7CA8" w:rsidRDefault="00DB7CA8" w:rsidP="00DB7CA8">
      <w:pPr>
        <w:spacing w:line="540" w:lineRule="exact"/>
        <w:ind w:firstLineChars="200" w:firstLine="643"/>
        <w:rPr>
          <w:rFonts w:ascii="楷体_GB2312" w:eastAsia="楷体_GB2312" w:hAnsi="黑体" w:hint="eastAsia"/>
          <w:b/>
          <w:bCs/>
          <w:sz w:val="32"/>
          <w:szCs w:val="32"/>
        </w:rPr>
      </w:pPr>
      <w:r>
        <w:rPr>
          <w:rFonts w:ascii="楷体_GB2312" w:eastAsia="楷体_GB2312" w:hAnsi="黑体" w:hint="eastAsia"/>
          <w:b/>
          <w:bCs/>
          <w:sz w:val="32"/>
          <w:szCs w:val="32"/>
        </w:rPr>
        <w:t>（四）存在的其他突出问题。</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党建经费、机构设置、人员配备不足，党员队伍流动性大，党员发展名额受限，学生党员队伍萎缩，党员先锋模范作用在师生群体中不凸显，党组织发挥政治核心作用并占领意识形态高地的力量薄弱。</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DB7CA8" w:rsidRDefault="00DB7CA8" w:rsidP="00DB7CA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387CA4" w:rsidRPr="00DB7CA8" w:rsidRDefault="00387CA4">
      <w:bookmarkStart w:id="0" w:name="_GoBack"/>
      <w:bookmarkEnd w:id="0"/>
    </w:p>
    <w:sectPr w:rsidR="00387CA4" w:rsidRPr="00DB7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A8"/>
    <w:rsid w:val="00387CA4"/>
    <w:rsid w:val="00DB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CA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CA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8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1350</Characters>
  <Application>Microsoft Office Word</Application>
  <DocSecurity>0</DocSecurity>
  <Lines>11</Lines>
  <Paragraphs>3</Paragraphs>
  <ScaleCrop>false</ScaleCrop>
  <Company>Sky123.Org</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2018-10-28T14:51:00Z</dcterms:created>
  <dcterms:modified xsi:type="dcterms:W3CDTF">2018-10-28T14:51:00Z</dcterms:modified>
</cp:coreProperties>
</file>