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71" w:rsidRDefault="001E6271" w:rsidP="001E6271">
      <w:pPr>
        <w:spacing w:line="72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私立华联</w:t>
      </w:r>
      <w:proofErr w:type="gramStart"/>
      <w:r>
        <w:rPr>
          <w:rFonts w:ascii="方正小标宋简体" w:hAnsi="方正小标宋简体"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sz w:val="44"/>
          <w:szCs w:val="44"/>
        </w:rPr>
        <w:t>工作情况</w:t>
      </w:r>
    </w:p>
    <w:p w:rsidR="001E6271" w:rsidRDefault="001E6271" w:rsidP="001E6271">
      <w:pPr>
        <w:spacing w:line="560" w:lineRule="exact"/>
        <w:ind w:firstLine="540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私立华联学院现有两个校区，分别位于广州市天河区小新塘、清远市源潭镇。现有在校学生7265人，全校现有教职员工500多人，学校党员人数336人。学校党委下设党总支9个，党支部28个，共有党员336名。教工党支部13个、教工党员174名（占全校党员人数52%），其中专任教师党员 149人（占教工党员86%）、正高级专任教师党员13人、副高级专任教师党员38人、35岁以下专任教师124人。“双带头人”（学术带头人、副高以上、博士）党支部书记0人。学生党支部15个，学生党员162人（占全校党员人数49%）。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校党委设工作部门5个（党办、组织部、宣传部、统战部、学生工作部）。现有党委委员11人（党委书记1人、副书记1人）。校纪律检查委员会设书记1人（党委副书记兼任）、委员4人。</w:t>
      </w:r>
    </w:p>
    <w:p w:rsidR="001E6271" w:rsidRDefault="001E6271" w:rsidP="001E6271">
      <w:pPr>
        <w:spacing w:line="560" w:lineRule="exact"/>
        <w:ind w:firstLine="54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二、经验亮点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1．实施习近平新时代中国特色社会主义思想“进教材、进课堂、进学生头脑、进网络、进学生社区”工程。</w:t>
      </w:r>
      <w:proofErr w:type="gramStart"/>
      <w:r>
        <w:rPr>
          <w:rFonts w:ascii="仿宋_GB2312" w:eastAsia="仿宋_GB2312" w:hint="eastAsia"/>
          <w:sz w:val="32"/>
          <w:szCs w:val="32"/>
        </w:rPr>
        <w:t>将习近</w:t>
      </w:r>
      <w:proofErr w:type="gramEnd"/>
      <w:r>
        <w:rPr>
          <w:rFonts w:ascii="仿宋_GB2312" w:eastAsia="仿宋_GB2312" w:hint="eastAsia"/>
          <w:sz w:val="32"/>
          <w:szCs w:val="32"/>
        </w:rPr>
        <w:t>平新时代中国特色社会主义思想和党的十九大精神融入</w:t>
      </w:r>
      <w:proofErr w:type="gramStart"/>
      <w:r>
        <w:rPr>
          <w:rFonts w:ascii="仿宋_GB2312" w:eastAsia="仿宋_GB2312" w:hint="eastAsia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sz w:val="32"/>
          <w:szCs w:val="32"/>
        </w:rPr>
        <w:t>, 优化整合思想政治理论课与其他人文社科课程设置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2．2017年“学生党建工作进课堂促进‘四个合格’基层党建创新”书记项目，健全学生党支部机构，严格“三会一课”制度，建立党委</w:t>
      </w:r>
      <w:proofErr w:type="gramStart"/>
      <w:r>
        <w:rPr>
          <w:rFonts w:ascii="仿宋_GB2312" w:eastAsia="仿宋_GB2312" w:hint="eastAsia"/>
          <w:sz w:val="32"/>
          <w:szCs w:val="32"/>
        </w:rPr>
        <w:t>委</w:t>
      </w:r>
      <w:proofErr w:type="gramEnd"/>
      <w:r>
        <w:rPr>
          <w:rFonts w:ascii="仿宋_GB2312" w:eastAsia="仿宋_GB2312" w:hint="eastAsia"/>
          <w:sz w:val="32"/>
          <w:szCs w:val="32"/>
        </w:rPr>
        <w:t>副书记、学生工作部部长、各系党总支书记、学生党支部书记、学生导师（辅导员、班主任）组</w:t>
      </w:r>
      <w:r>
        <w:rPr>
          <w:rFonts w:ascii="仿宋_GB2312" w:eastAsia="仿宋_GB2312" w:hint="eastAsia"/>
          <w:sz w:val="32"/>
          <w:szCs w:val="32"/>
        </w:rPr>
        <w:lastRenderedPageBreak/>
        <w:t>成的“学生党建工作进课堂指导小组”。实行党员教师课堂教学秩序、教育质量负责制、学生“党员先锋岗”等党建工作进课堂常态化制度机制。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全年培养入党积极分子800多名，在学生中发展党员128名，超过年初确定的计划8名，党员质量也进一步提高。法律园林直属党支部被省委教育工委命名为“三型”党支部。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3．实施 “立陶强校”基础工程。以做“四有”教师为核心激发教师树立“不忘初心，牢记使命”的光荣感和责任感，发扬爱岗敬业、为人师表、无私奉献的职业精神，当好学生的引路人。举办实验班、开设陶行知教育思想课，成立陶行知研究会，表彰“学陶实验先进班”。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．创新思想政治教育社会实践活动。从2005年开始坚持十二年之久的大学生“立志、修身、博学、报国”活动已组织118批4万多人，累计投入580万元到思想政治教育社会实践基地学习实践。学生政治素质和动手能力明显提高。</w:t>
      </w:r>
      <w:r>
        <w:rPr>
          <w:rFonts w:ascii="黑体" w:eastAsia="黑体" w:hAnsi="黑体" w:hint="eastAsia"/>
          <w:b/>
          <w:bCs/>
          <w:sz w:val="32"/>
          <w:szCs w:val="32"/>
        </w:rPr>
        <w:t>三、党建工中有待解决的问题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1．需要研究解决的问题。一些党员</w:t>
      </w:r>
      <w:proofErr w:type="gramStart"/>
      <w:r>
        <w:rPr>
          <w:rFonts w:ascii="仿宋_GB2312" w:eastAsia="仿宋_GB2312" w:hint="eastAsia"/>
          <w:sz w:val="32"/>
          <w:szCs w:val="32"/>
        </w:rPr>
        <w:t>教师党</w:t>
      </w:r>
      <w:proofErr w:type="gramEnd"/>
      <w:r>
        <w:rPr>
          <w:rFonts w:ascii="仿宋_GB2312" w:eastAsia="仿宋_GB2312" w:hint="eastAsia"/>
          <w:sz w:val="32"/>
          <w:szCs w:val="32"/>
        </w:rPr>
        <w:t>务工作者授课任务比较重，课余时间比较少，很难集中较多时间开展党务活动，一般都是安排中午或其他休息时间开展党务活动，工作负荷比较大。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2．完善思想政治教育运行机制。健全党委主导，董事会、校务委员会担当，基层党组织负责、行政领导配合，群团组织协同的政治思想教育运行系统和德育工作操作平台。</w:t>
      </w:r>
    </w:p>
    <w:p w:rsidR="001E6271" w:rsidRDefault="001E6271" w:rsidP="001E6271">
      <w:pPr>
        <w:spacing w:line="560" w:lineRule="exact"/>
        <w:ind w:firstLine="5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．健全党务工作考核制度和责任追究机制。按照党章、政治规矩和党务工作要求，制定基层党组织、党务干部考核办法、表彰奖励措施和责任追究制度，克服不同程度存在的“职责不清、奖罚不明、失职难究”现象。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E6271" w:rsidRDefault="001E6271" w:rsidP="001E627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403A16" w:rsidRPr="001E6271" w:rsidRDefault="00403A16">
      <w:bookmarkStart w:id="0" w:name="_GoBack"/>
      <w:bookmarkEnd w:id="0"/>
    </w:p>
    <w:sectPr w:rsidR="00403A16" w:rsidRPr="001E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71"/>
    <w:rsid w:val="001E6271"/>
    <w:rsid w:val="0040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7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7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1061</Characters>
  <Application>Microsoft Office Word</Application>
  <DocSecurity>0</DocSecurity>
  <Lines>8</Lines>
  <Paragraphs>2</Paragraphs>
  <ScaleCrop>false</ScaleCrop>
  <Company>Sky123.Org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2018-10-28T14:47:00Z</dcterms:created>
  <dcterms:modified xsi:type="dcterms:W3CDTF">2018-10-28T14:48:00Z</dcterms:modified>
</cp:coreProperties>
</file>