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037" w:rsidRDefault="00642037" w:rsidP="00642037">
      <w:pPr>
        <w:jc w:val="center"/>
        <w:rPr>
          <w:rFonts w:ascii="方正小标宋简体"/>
          <w:b/>
          <w:bCs/>
          <w:sz w:val="44"/>
          <w:szCs w:val="44"/>
        </w:rPr>
      </w:pPr>
      <w:r>
        <w:rPr>
          <w:rFonts w:ascii="方正小标宋简体" w:hAnsi="方正小标宋简体"/>
          <w:b/>
          <w:bCs/>
          <w:sz w:val="44"/>
          <w:szCs w:val="44"/>
        </w:rPr>
        <w:t>肇</w:t>
      </w:r>
      <w:bookmarkStart w:id="0" w:name="_GoBack"/>
      <w:bookmarkEnd w:id="0"/>
      <w:r>
        <w:rPr>
          <w:rFonts w:ascii="方正小标宋简体" w:hAnsi="方正小标宋简体"/>
          <w:b/>
          <w:bCs/>
          <w:sz w:val="44"/>
          <w:szCs w:val="44"/>
        </w:rPr>
        <w:t>庆医学高等专科学校党建工作情况</w:t>
      </w:r>
    </w:p>
    <w:p w:rsidR="00642037" w:rsidRDefault="00642037" w:rsidP="0064203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一、基本情况</w:t>
      </w:r>
    </w:p>
    <w:p w:rsidR="00642037" w:rsidRDefault="00642037" w:rsidP="00642037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肇庆医学高等专科学校学校现有校区3个，分别是端州校区、鼎湖校区</w:t>
      </w:r>
      <w:proofErr w:type="gramStart"/>
      <w:r>
        <w:rPr>
          <w:rFonts w:ascii="仿宋_GB2312" w:eastAsia="仿宋_GB2312" w:hint="eastAsia"/>
          <w:sz w:val="32"/>
          <w:szCs w:val="32"/>
        </w:rPr>
        <w:t>和北校校区</w:t>
      </w:r>
      <w:proofErr w:type="gramEnd"/>
      <w:r>
        <w:rPr>
          <w:rFonts w:ascii="仿宋_GB2312" w:eastAsia="仿宋_GB2312" w:hint="eastAsia"/>
          <w:sz w:val="32"/>
          <w:szCs w:val="32"/>
        </w:rPr>
        <w:t>3个校区。现有学生13953人（其中专科生9591人、中专生4362人），教职工537人。学校党员人数448人。学校党委下设党总支4个，党支部15个，共有党员448名。教工党支部15个，教工党员283人（占学校党员人数63.17%），其中专任教师党员138人（占教工党员48.76%）、正高级专任教师党员12人、副高级专任教师党员46人、35岁以下专任教师143人。“双带头人”（学术带头人、副高以上、博士）党支部书记64人。学生党员165人（占学校党员人数36.83%）。</w:t>
      </w:r>
    </w:p>
    <w:p w:rsidR="00642037" w:rsidRDefault="00642037" w:rsidP="00642037">
      <w:pPr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二、经验亮点</w:t>
      </w:r>
    </w:p>
    <w:p w:rsidR="00642037" w:rsidRDefault="00642037" w:rsidP="00642037">
      <w:pPr>
        <w:spacing w:line="520" w:lineRule="exact"/>
        <w:ind w:firstLine="60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1.学校在制度—规章体系建设、内部治理模式创新等方面进行了积极探索与实践，构建“1+4+N（N1、N2）”的制度—规章体系，创建“一主多元、分权共治”的科学的治理模式，健全师生合法权益的制度保障，探索</w:t>
      </w:r>
      <w:proofErr w:type="gramStart"/>
      <w:r>
        <w:rPr>
          <w:rFonts w:ascii="仿宋_GB2312" w:eastAsia="仿宋_GB2312" w:hint="eastAsia"/>
          <w:sz w:val="32"/>
          <w:szCs w:val="32"/>
        </w:rPr>
        <w:t>创立既</w:t>
      </w:r>
      <w:proofErr w:type="gramEnd"/>
      <w:r>
        <w:rPr>
          <w:rFonts w:ascii="仿宋_GB2312" w:eastAsia="仿宋_GB2312" w:hint="eastAsia"/>
          <w:sz w:val="32"/>
          <w:szCs w:val="32"/>
        </w:rPr>
        <w:t>符合科学民主法治要求，又符合学校办学实际的治理模式，修订规章制度263个，大学章程建设得到省教育厅的充分肯定和高度评价，2016年，在省教育厅组织的依法治校示范</w:t>
      </w:r>
      <w:proofErr w:type="gramStart"/>
      <w:r>
        <w:rPr>
          <w:rFonts w:ascii="仿宋_GB2312" w:eastAsia="仿宋_GB2312" w:hint="eastAsia"/>
          <w:sz w:val="32"/>
          <w:szCs w:val="32"/>
        </w:rPr>
        <w:t>校考核</w:t>
      </w:r>
      <w:proofErr w:type="gramEnd"/>
      <w:r>
        <w:rPr>
          <w:rFonts w:ascii="仿宋_GB2312" w:eastAsia="仿宋_GB2312" w:hint="eastAsia"/>
          <w:sz w:val="32"/>
          <w:szCs w:val="32"/>
        </w:rPr>
        <w:t>工作中，我校以总分第一名的良好成绩，成为“广东省依法治校示范校”，依法治校成为我校标志成果。</w:t>
      </w:r>
    </w:p>
    <w:p w:rsidR="00642037" w:rsidRDefault="00642037" w:rsidP="00642037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2、在各党总支配备了专职副书记，每年举办支部书记培训班2期；开设“先锋课堂”和“微党课”，书记、校长</w:t>
      </w:r>
      <w:r>
        <w:rPr>
          <w:rFonts w:ascii="仿宋_GB2312" w:eastAsia="仿宋_GB2312" w:hint="eastAsia"/>
          <w:sz w:val="32"/>
          <w:szCs w:val="32"/>
        </w:rPr>
        <w:lastRenderedPageBreak/>
        <w:t>亲自为大学生上第一堂</w:t>
      </w:r>
      <w:proofErr w:type="gramStart"/>
      <w:r>
        <w:rPr>
          <w:rFonts w:ascii="仿宋_GB2312" w:eastAsia="仿宋_GB2312" w:hint="eastAsia"/>
          <w:sz w:val="32"/>
          <w:szCs w:val="32"/>
        </w:rPr>
        <w:t>思政理论</w:t>
      </w:r>
      <w:proofErr w:type="gramEnd"/>
      <w:r>
        <w:rPr>
          <w:rFonts w:ascii="仿宋_GB2312" w:eastAsia="仿宋_GB2312" w:hint="eastAsia"/>
          <w:sz w:val="32"/>
          <w:szCs w:val="32"/>
        </w:rPr>
        <w:t>课，在担负学生党建工作任务的党总支，成立了马克思主义读书小组，选派素质过硬的辅导员组织开展德育工作，积极向上的学风校风逐步形成。</w:t>
      </w:r>
    </w:p>
    <w:p w:rsidR="00642037" w:rsidRDefault="00642037" w:rsidP="00642037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（三）实施基本活动提升工程，增强向心力</w:t>
      </w:r>
    </w:p>
    <w:p w:rsidR="00642037" w:rsidRDefault="00642037" w:rsidP="00642037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党委坚持“抓活动强功能”，创新载体形式，把基本活动融入日常、抓在经常，进一步严肃党内政治生活，强化基层党组织政治功能；把党建工作与中心工作相融合，进一步发挥党组织和党员在推动学校发展，维护学校稳定、联系服务群众中的作用，强化基层党组织服务功能。</w:t>
      </w:r>
    </w:p>
    <w:p w:rsidR="00642037" w:rsidRDefault="00642037" w:rsidP="00642037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严肃政治生活，加强党内监督。一是推进“两学一做”学习教育常态化制度化。党委以创建三型党支部为切入点，紧紧围绕“基础在学，关键在做”核心要义，在学通弄懂上花大力气，严格落实“三会一课”制度、组织生活会制度、党员领导干部双重组织生活制度、谈心谈话制度、民主评议党员制度等党建工作制度，统一使用市直机关工委统一印制的、用于党建规范化建设的组织生活记录本、党费收缴记录本等，党建工作在规范化、标准化、制度化的轨道上运行。2017年12月25日，省教育厅检查组来校现场核查，对我校党建工作给予高度评价，29个条目全部评为优秀，以95分（满分为100分，无加分项）的成绩在全省名列前茅，同组名列第一。二是大力开展党员“戴党徽、亮身份、作表率”活动，自觉接受群众监督，2017年全校党员“零投诉”。三是综合运用监督执纪“四种形态”，抓早抓小，防微杜渐。2017年全校党员“零违纪”，学校被市教育系统推荐为“廉洁学校”创建单位。</w:t>
      </w:r>
    </w:p>
    <w:p w:rsidR="00642037" w:rsidRDefault="00642037" w:rsidP="00642037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2.突出主题教育，以实干促发展。认真开展规定动作“九个一”和自选动作“六个一”。</w:t>
      </w:r>
    </w:p>
    <w:p w:rsidR="00642037" w:rsidRDefault="00642037" w:rsidP="00642037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3.抓实做</w:t>
      </w:r>
      <w:proofErr w:type="gramStart"/>
      <w:r>
        <w:rPr>
          <w:rFonts w:ascii="仿宋_GB2312" w:eastAsia="仿宋_GB2312" w:hint="eastAsia"/>
          <w:sz w:val="32"/>
          <w:szCs w:val="32"/>
        </w:rPr>
        <w:t>牢</w:t>
      </w:r>
      <w:proofErr w:type="gramEnd"/>
      <w:r>
        <w:rPr>
          <w:rFonts w:ascii="仿宋_GB2312" w:eastAsia="仿宋_GB2312" w:hint="eastAsia"/>
          <w:sz w:val="32"/>
          <w:szCs w:val="32"/>
        </w:rPr>
        <w:t>基层党建述职评议制度。一是认真开展党支部书记抓基层党建述职评议和量化考核，实现在教学一线党支部全覆盖。二是建立述职评议工作后进和薄弱支部约谈改进机制。三是强化述职评议考核结果运用。</w:t>
      </w:r>
    </w:p>
    <w:p w:rsidR="00642037" w:rsidRDefault="00642037" w:rsidP="00642037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4.丰富党建文化，传承红色基因。一是加强</w:t>
      </w:r>
      <w:proofErr w:type="gramStart"/>
      <w:r>
        <w:rPr>
          <w:rFonts w:ascii="仿宋_GB2312" w:eastAsia="仿宋_GB2312" w:hint="eastAsia"/>
          <w:sz w:val="32"/>
          <w:szCs w:val="32"/>
        </w:rPr>
        <w:t>校园党建</w:t>
      </w:r>
      <w:proofErr w:type="gramEnd"/>
      <w:r>
        <w:rPr>
          <w:rFonts w:ascii="仿宋_GB2312" w:eastAsia="仿宋_GB2312" w:hint="eastAsia"/>
          <w:sz w:val="32"/>
          <w:szCs w:val="32"/>
        </w:rPr>
        <w:t>文化阵地建设。党建工作经费纳入单位年度预算，建成了党建活动室、党员之家2个，党建学术厅3个，党建文化舞台2个，积极推进党建和廉政文化进校园，举办党建论坛、学习沙龙、红色电影展播、警示教育、知识竞赛等30场。二是充分发挥社会红色资源教育作用。依托包公文化园、家风家训教育基地、叶挺独立团旧址、广宁粤湘</w:t>
      </w:r>
      <w:proofErr w:type="gramStart"/>
      <w:r>
        <w:rPr>
          <w:rFonts w:ascii="仿宋_GB2312" w:eastAsia="仿宋_GB2312" w:hint="eastAsia"/>
          <w:sz w:val="32"/>
          <w:szCs w:val="32"/>
        </w:rPr>
        <w:t>桂革命</w:t>
      </w:r>
      <w:proofErr w:type="gramEnd"/>
      <w:r>
        <w:rPr>
          <w:rFonts w:ascii="仿宋_GB2312" w:eastAsia="仿宋_GB2312" w:hint="eastAsia"/>
          <w:sz w:val="32"/>
          <w:szCs w:val="32"/>
        </w:rPr>
        <w:t>纪念馆、</w:t>
      </w:r>
      <w:proofErr w:type="gramStart"/>
      <w:r>
        <w:rPr>
          <w:rFonts w:ascii="仿宋_GB2312" w:eastAsia="仿宋_GB2312" w:hint="eastAsia"/>
          <w:sz w:val="32"/>
          <w:szCs w:val="32"/>
        </w:rPr>
        <w:t>上林村粤湘</w:t>
      </w:r>
      <w:proofErr w:type="gramEnd"/>
      <w:r>
        <w:rPr>
          <w:rFonts w:ascii="仿宋_GB2312" w:eastAsia="仿宋_GB2312" w:hint="eastAsia"/>
          <w:sz w:val="32"/>
          <w:szCs w:val="32"/>
        </w:rPr>
        <w:t>桂司令部旧址等历史、红色、文物等现有资源作为教育实践活动基地，开展体验式、情景式学习，成为我校党员干部重温革命传统、加强党性锤炼的重要阵地。</w:t>
      </w:r>
    </w:p>
    <w:p w:rsidR="00642037" w:rsidRDefault="00642037" w:rsidP="00642037">
      <w:pPr>
        <w:spacing w:line="52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三、待解决问题和改进措施</w:t>
      </w:r>
    </w:p>
    <w:p w:rsidR="00642037" w:rsidRDefault="00642037" w:rsidP="00642037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1.个别党务行政“双肩挑”的负责人，对学习教育和党务工作安排的不够具体、合理，党建和中心工作结合得不够紧密；个别党员干部主动性自觉性不高，存在被动接受、应付了事的现象。</w:t>
      </w:r>
    </w:p>
    <w:p w:rsidR="00642037" w:rsidRDefault="00642037" w:rsidP="00642037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642037" w:rsidRDefault="00642037" w:rsidP="00642037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544604" w:rsidRDefault="00544604"/>
    <w:sectPr w:rsidR="00544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037"/>
    <w:rsid w:val="00544604"/>
    <w:rsid w:val="0064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037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037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1460</Characters>
  <Application>Microsoft Office Word</Application>
  <DocSecurity>0</DocSecurity>
  <Lines>12</Lines>
  <Paragraphs>3</Paragraphs>
  <ScaleCrop>false</ScaleCrop>
  <Company>Sky123.Org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2018-10-28T13:28:00Z</dcterms:created>
  <dcterms:modified xsi:type="dcterms:W3CDTF">2018-10-28T13:28:00Z</dcterms:modified>
</cp:coreProperties>
</file>