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2C1" w:rsidRDefault="00C142C1" w:rsidP="00C142C1">
      <w:pPr>
        <w:jc w:val="center"/>
        <w:rPr>
          <w:rFonts w:ascii="方正小标宋简体" w:hAnsi="方正小标宋简体"/>
          <w:sz w:val="44"/>
          <w:szCs w:val="44"/>
        </w:rPr>
      </w:pPr>
      <w:r>
        <w:rPr>
          <w:rFonts w:ascii="方正小标宋简体" w:hAnsi="方正小标宋简体"/>
          <w:sz w:val="44"/>
          <w:szCs w:val="44"/>
        </w:rPr>
        <w:t>肇庆</w:t>
      </w:r>
      <w:proofErr w:type="gramStart"/>
      <w:r>
        <w:rPr>
          <w:rFonts w:ascii="方正小标宋简体" w:hAnsi="方正小标宋简体"/>
          <w:sz w:val="44"/>
          <w:szCs w:val="44"/>
        </w:rPr>
        <w:t>学院党建</w:t>
      </w:r>
      <w:proofErr w:type="gramEnd"/>
      <w:r>
        <w:rPr>
          <w:rFonts w:ascii="方正小标宋简体" w:hAnsi="方正小标宋简体"/>
          <w:sz w:val="44"/>
          <w:szCs w:val="44"/>
        </w:rPr>
        <w:t>工作情况</w:t>
      </w:r>
    </w:p>
    <w:p w:rsidR="00C142C1" w:rsidRDefault="00C142C1" w:rsidP="00C142C1">
      <w:pPr>
        <w:rPr>
          <w:rFonts w:ascii="仿宋_GB2312"/>
        </w:rPr>
      </w:pPr>
      <w:r>
        <w:rPr>
          <w:rFonts w:ascii="仿宋_GB2312" w:hint="eastAsia"/>
        </w:rPr>
        <w:t xml:space="preserve"> </w:t>
      </w:r>
    </w:p>
    <w:p w:rsidR="00C142C1" w:rsidRDefault="00C142C1" w:rsidP="00C142C1">
      <w:pPr>
        <w:ind w:firstLineChars="200" w:firstLine="640"/>
        <w:rPr>
          <w:rFonts w:ascii="仿宋_GB2312" w:hint="eastAsia"/>
        </w:rPr>
      </w:pPr>
      <w:r>
        <w:rPr>
          <w:rFonts w:ascii="黑体" w:eastAsia="黑体" w:hAnsi="黑体" w:hint="eastAsia"/>
        </w:rPr>
        <w:t>一、基本情况</w:t>
      </w:r>
    </w:p>
    <w:p w:rsidR="00C142C1" w:rsidRDefault="00C142C1" w:rsidP="00C142C1">
      <w:pPr>
        <w:ind w:firstLineChars="200" w:firstLine="640"/>
        <w:rPr>
          <w:rFonts w:ascii="仿宋_GB2312" w:hint="eastAsia"/>
        </w:rPr>
      </w:pPr>
      <w:r>
        <w:rPr>
          <w:rFonts w:ascii="仿宋_GB2312" w:hint="eastAsia"/>
        </w:rPr>
        <w:t>肇庆学院现有校区两个，分别位于肇庆市端州区的肇庆大道和星湖大道。现有学生22848人（本科生21842人、专科生1006人、留学生0人），教职工1443人。学校党员2907人。学校党委下设基层党委（党总支、直属党支部）23个，党支部147个。教工党支部81个，教工党员</w:t>
      </w:r>
      <w:r>
        <w:rPr>
          <w:rFonts w:ascii="仿宋" w:eastAsia="仿宋" w:hAnsi="仿宋" w:hint="eastAsia"/>
          <w:sz w:val="30"/>
          <w:szCs w:val="30"/>
        </w:rPr>
        <w:t>858</w:t>
      </w:r>
      <w:r>
        <w:rPr>
          <w:rFonts w:ascii="仿宋_GB2312" w:hint="eastAsia"/>
        </w:rPr>
        <w:t>人（占学校党员人数30%），其中专任教师党员612人（占教工党员71%）、正高级专任教师党员73人、副高级专任教师党员265人、35岁以下专任教师党员236人。“双带头人”（学术带头人、副高以上、博士）党支部书记35人。学生党支部60个，学生党员1846人（占学校党员人数65%）。另在学生公寓、学生社团、实习基地等设置横向党支部43个。</w:t>
      </w:r>
    </w:p>
    <w:p w:rsidR="00C142C1" w:rsidRDefault="00C142C1" w:rsidP="00C142C1">
      <w:pPr>
        <w:ind w:firstLineChars="200" w:firstLine="640"/>
        <w:rPr>
          <w:rFonts w:ascii="仿宋_GB2312" w:hint="eastAsia"/>
        </w:rPr>
      </w:pPr>
      <w:r>
        <w:rPr>
          <w:rFonts w:ascii="仿宋_GB2312" w:hint="eastAsia"/>
        </w:rPr>
        <w:t>学校设有党委组织部（与党校合署办公），内设组织科、干部科、教育培训科。现有编制5名，</w:t>
      </w:r>
      <w:proofErr w:type="gramStart"/>
      <w:r>
        <w:rPr>
          <w:rFonts w:ascii="仿宋_GB2312" w:hint="eastAsia"/>
        </w:rPr>
        <w:t>设部长</w:t>
      </w:r>
      <w:proofErr w:type="gramEnd"/>
      <w:r>
        <w:rPr>
          <w:rFonts w:ascii="仿宋_GB2312" w:hint="eastAsia"/>
        </w:rPr>
        <w:t>1名、副部长1名，科级及以下工作人员3名。目前实际配备4人，其中部长1名、副部长1名，科级干部2名。</w:t>
      </w:r>
    </w:p>
    <w:p w:rsidR="00C142C1" w:rsidRDefault="00C142C1" w:rsidP="00C142C1">
      <w:pPr>
        <w:rPr>
          <w:rFonts w:ascii="仿宋_GB2312" w:hint="eastAsia"/>
        </w:rPr>
      </w:pPr>
      <w:r>
        <w:rPr>
          <w:rFonts w:ascii="黑体" w:eastAsia="黑体" w:hAnsi="黑体" w:hint="eastAsia"/>
        </w:rPr>
        <w:t xml:space="preserve">  二、经验亮点</w:t>
      </w:r>
    </w:p>
    <w:p w:rsidR="00C142C1" w:rsidRDefault="00C142C1" w:rsidP="00C142C1">
      <w:pPr>
        <w:widowControl/>
        <w:jc w:val="left"/>
        <w:rPr>
          <w:rFonts w:ascii="仿宋_GB2312" w:hint="eastAsia"/>
        </w:rPr>
      </w:pPr>
      <w:r>
        <w:rPr>
          <w:rFonts w:ascii="仿宋_GB2312" w:hint="eastAsia"/>
        </w:rPr>
        <w:t xml:space="preserve">  （一）以书记项目“党建育才工程”引领党建创新。我校从2012年开始全面实施</w:t>
      </w:r>
      <w:proofErr w:type="gramStart"/>
      <w:r>
        <w:rPr>
          <w:rFonts w:ascii="仿宋_GB2312" w:hint="eastAsia"/>
        </w:rPr>
        <w:t>高校抓</w:t>
      </w:r>
      <w:proofErr w:type="gramEnd"/>
      <w:r>
        <w:rPr>
          <w:rFonts w:ascii="仿宋_GB2312" w:hint="eastAsia"/>
        </w:rPr>
        <w:t>基层党建创新书记项目——“党建育才工程”，实行“一年级学生党员带班、二年级机关党员干部带班、三年级党员导师带班、四年级二级学院班子成员带班”，实行学校党委书记领办、党委组织部主办、</w:t>
      </w:r>
      <w:r>
        <w:rPr>
          <w:rFonts w:ascii="仿宋_GB2312" w:hint="eastAsia"/>
        </w:rPr>
        <w:lastRenderedPageBreak/>
        <w:t>相关职能部门协办、二级学院党委承办的“四维一体”工作机制。</w:t>
      </w:r>
    </w:p>
    <w:p w:rsidR="00C142C1" w:rsidRDefault="00C142C1" w:rsidP="00C142C1">
      <w:pPr>
        <w:ind w:firstLineChars="200" w:firstLine="640"/>
        <w:rPr>
          <w:rFonts w:ascii="仿宋_GB2312" w:hint="eastAsia"/>
        </w:rPr>
      </w:pPr>
      <w:r>
        <w:rPr>
          <w:rFonts w:ascii="仿宋_GB2312" w:hint="eastAsia"/>
        </w:rPr>
        <w:t>（二）优化基层党组织设置。在按年级、专业纵向设置学生党支部的同时，按照“纵向到底、横向到边”的原则，实现学生党组织全覆盖，将党的基层组织延伸到学生工作、学习、生活、实践的第一线，在重大科研平台、学生公寓、实习基地、学生社团、卓越人才班等成立等43个横向党支部。</w:t>
      </w:r>
    </w:p>
    <w:p w:rsidR="00C142C1" w:rsidRDefault="00C142C1" w:rsidP="00C142C1">
      <w:pPr>
        <w:ind w:firstLineChars="200" w:firstLine="640"/>
        <w:rPr>
          <w:rFonts w:ascii="仿宋_GB2312" w:hint="eastAsia"/>
        </w:rPr>
      </w:pPr>
      <w:r>
        <w:rPr>
          <w:rFonts w:ascii="仿宋_GB2312" w:hint="eastAsia"/>
        </w:rPr>
        <w:t>（三）切实加强党务干部队伍建设。一是选优配强教工党支部书记，选拔了一批高职称、高学历的优秀教学科研骨干教师、学术带头人担任党支部书记，教师党支部书记“双带头人”培育工程初见成效。二是全面实行</w:t>
      </w:r>
      <w:proofErr w:type="gramStart"/>
      <w:r>
        <w:rPr>
          <w:rFonts w:ascii="仿宋_GB2312" w:hint="eastAsia"/>
        </w:rPr>
        <w:t>党员院长</w:t>
      </w:r>
      <w:proofErr w:type="gramEnd"/>
      <w:r>
        <w:rPr>
          <w:rFonts w:ascii="仿宋_GB2312" w:hint="eastAsia"/>
        </w:rPr>
        <w:t>兼任二级学院党委副书记，党员副院长兼任党委委员制度。三是加强</w:t>
      </w:r>
      <w:proofErr w:type="gramStart"/>
      <w:r>
        <w:rPr>
          <w:rFonts w:ascii="仿宋_GB2312" w:hint="eastAsia"/>
        </w:rPr>
        <w:t>专职思</w:t>
      </w:r>
      <w:proofErr w:type="gramEnd"/>
      <w:r>
        <w:rPr>
          <w:rFonts w:ascii="仿宋_GB2312" w:hint="eastAsia"/>
        </w:rPr>
        <w:t>政和党务工作队伍建设。为每个二级学院配备1名专职副书记和1名专职组织员。每年对党支部书记、专职组织员进行全员培训。</w:t>
      </w:r>
    </w:p>
    <w:p w:rsidR="00C142C1" w:rsidRDefault="00C142C1" w:rsidP="00C142C1">
      <w:pPr>
        <w:ind w:firstLineChars="200" w:firstLine="640"/>
        <w:rPr>
          <w:rFonts w:ascii="仿宋_GB2312" w:hint="eastAsia"/>
        </w:rPr>
      </w:pPr>
      <w:r>
        <w:rPr>
          <w:rFonts w:ascii="仿宋_GB2312" w:hint="eastAsia"/>
        </w:rPr>
        <w:t>（四）加强阵地和党建示范点建设。一是建设“初心堂”新时代讲习所。我校建设了面积约200平方米的党员活动中心，作为全校开展党建活动的主阵地之一。二是积极选树基层党建工作示范点，评选出3个校级示范点。其中1个支部被确定为肇庆市直机关基层党建示范点，同时被确定为肇庆市基层党建示范点创建单位，2个支部被评为省委教育工委“三型”党支部。</w:t>
      </w:r>
    </w:p>
    <w:p w:rsidR="00C142C1" w:rsidRDefault="00C142C1" w:rsidP="00C142C1">
      <w:pPr>
        <w:rPr>
          <w:rFonts w:ascii="黑体" w:eastAsia="黑体" w:hAnsi="黑体" w:hint="eastAsia"/>
        </w:rPr>
      </w:pPr>
      <w:r>
        <w:rPr>
          <w:rFonts w:ascii="黑体" w:eastAsia="黑体" w:hAnsi="黑体" w:hint="eastAsia"/>
        </w:rPr>
        <w:t xml:space="preserve">  三、党建工作中有待解决的问题</w:t>
      </w:r>
    </w:p>
    <w:p w:rsidR="00C142C1" w:rsidRDefault="00C142C1" w:rsidP="00C142C1">
      <w:pPr>
        <w:ind w:firstLineChars="200" w:firstLine="640"/>
        <w:rPr>
          <w:rFonts w:ascii="仿宋_GB2312" w:hint="eastAsia"/>
        </w:rPr>
      </w:pPr>
      <w:r>
        <w:rPr>
          <w:rFonts w:ascii="仿宋_GB2312" w:hint="eastAsia"/>
        </w:rPr>
        <w:t>1.从严治党还存在“宽松软”的现象。部分党支部“三会一课”的活动形式创新不足，组织生活质量不高，吸引力不强。目前正通过开展基层组织生活创新案例评选等进一步完善有关制度。</w:t>
      </w:r>
    </w:p>
    <w:p w:rsidR="00C142C1" w:rsidRDefault="00C142C1" w:rsidP="00C142C1">
      <w:pPr>
        <w:ind w:firstLineChars="200" w:firstLine="640"/>
        <w:rPr>
          <w:rFonts w:ascii="仿宋_GB2312" w:hint="eastAsia"/>
        </w:rPr>
      </w:pPr>
      <w:r>
        <w:rPr>
          <w:rFonts w:ascii="仿宋_GB2312" w:hint="eastAsia"/>
        </w:rPr>
        <w:t>2.基层党建考核评价制度建设有待进一步完善。党建工作考核评价、激励约束缺乏力度，在一定程序上还存在重部署、轻落实，重形式、轻实效的现象，以及对党支部工作指导、检查不足等。目前我校正按照上级有关要求逐步完善党建工作考核评价办法和修订有关的管理制度。</w:t>
      </w:r>
    </w:p>
    <w:p w:rsidR="00C142C1" w:rsidRDefault="00C142C1" w:rsidP="00C142C1">
      <w:pPr>
        <w:ind w:firstLineChars="200" w:firstLine="640"/>
        <w:rPr>
          <w:rFonts w:ascii="仿宋_GB2312" w:hint="eastAsia"/>
        </w:rPr>
      </w:pPr>
      <w:r>
        <w:rPr>
          <w:rFonts w:ascii="仿宋_GB2312" w:hint="eastAsia"/>
        </w:rPr>
        <w:t>3.专职组织员职务职级“双线”晋升制度需进一步完善。专职组织员队伍刚刚建立，还未形成配套完善的管理制度。目前我校正在制订专职组织员管理办法，建立健全其双线晋升的保障机制。组织部门工作人员正按照配齐配强的要求尽快落实。</w:t>
      </w:r>
    </w:p>
    <w:p w:rsidR="00C142C1" w:rsidRDefault="00C142C1" w:rsidP="00C142C1">
      <w:pPr>
        <w:ind w:firstLineChars="200" w:firstLine="640"/>
        <w:rPr>
          <w:rFonts w:ascii="仿宋_GB2312" w:hint="eastAsia"/>
        </w:rPr>
      </w:pPr>
      <w:r>
        <w:rPr>
          <w:rFonts w:ascii="仿宋_GB2312" w:hint="eastAsia"/>
        </w:rPr>
        <w:t>4.教师党支部书记“双带头人”培育工程有待进一步加强。在选优配强用好教师党支部书记工作中，仍需结合学校教师和教师党支部书记队伍的实际，按上级有关要求，进一步完善教师党支部书记“双带头人”培育工程的具体措施，并结合党支部集中换届逐步落实到位。</w:t>
      </w:r>
    </w:p>
    <w:p w:rsidR="00C142C1" w:rsidRDefault="00C142C1" w:rsidP="00C142C1">
      <w:pPr>
        <w:ind w:firstLineChars="200" w:firstLine="640"/>
        <w:rPr>
          <w:rFonts w:ascii="仿宋_GB2312" w:hint="eastAsia"/>
        </w:rPr>
      </w:pPr>
      <w:r>
        <w:rPr>
          <w:rFonts w:ascii="仿宋_GB2312" w:hint="eastAsia"/>
        </w:rPr>
        <w:t>5.党建经费保障体系基本建立。学校党委除了按比例返还部分党费给二级党组织外，还在组织部设立了</w:t>
      </w:r>
      <w:proofErr w:type="gramStart"/>
      <w:r>
        <w:rPr>
          <w:rFonts w:ascii="仿宋_GB2312" w:hint="eastAsia"/>
        </w:rPr>
        <w:t>党建专项</w:t>
      </w:r>
      <w:proofErr w:type="gramEnd"/>
      <w:r>
        <w:rPr>
          <w:rFonts w:ascii="仿宋_GB2312" w:hint="eastAsia"/>
        </w:rPr>
        <w:t>经费，目前按教工党员每人200元/年、学生党员每人100元/年的标准划拨</w:t>
      </w:r>
      <w:proofErr w:type="gramStart"/>
      <w:r>
        <w:rPr>
          <w:rFonts w:ascii="仿宋_GB2312" w:hint="eastAsia"/>
        </w:rPr>
        <w:t>党建专项</w:t>
      </w:r>
      <w:proofErr w:type="gramEnd"/>
      <w:r>
        <w:rPr>
          <w:rFonts w:ascii="仿宋_GB2312" w:hint="eastAsia"/>
        </w:rPr>
        <w:t>经费。所有专项经费列入学校年度预算。</w:t>
      </w:r>
    </w:p>
    <w:p w:rsidR="003F524F" w:rsidRDefault="003F524F">
      <w:bookmarkStart w:id="0" w:name="_GoBack"/>
      <w:bookmarkEnd w:id="0"/>
    </w:p>
    <w:sectPr w:rsidR="003F52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2C1"/>
    <w:rsid w:val="003F524F"/>
    <w:rsid w:val="00C1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42C1"/>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42C1"/>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63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245</Words>
  <Characters>1401</Characters>
  <Application>Microsoft Office Word</Application>
  <DocSecurity>0</DocSecurity>
  <Lines>11</Lines>
  <Paragraphs>3</Paragraphs>
  <ScaleCrop>false</ScaleCrop>
  <Company>Sky123.Org</Company>
  <LinksUpToDate>false</LinksUpToDate>
  <CharactersWithSpaces>1643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2018-10-28T12:27:00Z</dcterms:created>
  <dcterms:modified xsi:type="dcterms:W3CDTF">2018-10-28T12:28:00Z</dcterms:modified>
</cp:coreProperties>
</file>