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pBdr>
          <w:top w:val="single" w:color="8B0000" w:sz="4" w:space="8"/>
          <w:bottom w:val="single" w:color="8B0000" w:sz="4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STRICTLY CONFIDENTIAL — TRADE SECRET</w:t>
      </w:r>
    </w:p>
    <w:p>
      <w:pPr>
        <w:spacing w:after="600" w:before="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LINEAR PROGRAMMING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OPTIMIZATION MODELS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Financial Health Scoring Engine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12 Complete Optimization Models  |  4 User Types  |  3 Scores Each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7D46"/>
          <w:sz w:val="28"/>
          <w:szCs w:val="28"/>
        </w:rPr>
        <w:t xml:space="preserve">CORRECTED EDITION — v4.4.1 FINAL</w:t>
      </w:r>
    </w:p>
    <w:p>
      <w:pPr>
        <w:spacing w:after="300"/>
        <w:jc w:val="center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32 total issues corrected across 5 audit cycles — zero remaining</w:t>
      </w:r>
    </w:p>
    <w:p>
      <w:pPr>
        <w:spacing w:after="100" w:before="1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Dual Optimization Architecture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Model A: User-State Optimization  |  Model B: Weight Optimization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LP / MILP / Piecewise-Linear Hybrid</w:t>
      </w:r>
    </w:p>
    <w:p>
      <w:pPr>
        <w:spacing w:after="300" w:before="3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April 2026  |  Version 4.4.1  |  Classification: TRADE SECRET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top w:val="single" w:color="8B0000" w:sz="2" w:space="4"/>
          <w:bottom w:val="single" w:color="8B0000" w:sz="2" w:space="4"/>
        </w:pBdr>
        <w:spacing w:after="40" w:before="40"/>
        <w:jc w:val="center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CONFIDENTIAL — TRADE SECRET — DO NOT DISTRIBUTE</w:t>
      </w:r>
    </w:p>
    <w:p>
      <w:pPr>
        <w:spacing w:after="100" w:before="100"/>
      </w:pPr>
    </w:p>
    <w:p>
      <w:pPr>
        <w:spacing w:after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top w:val="single" w:color="8B0000" w:sz="2" w:space="4"/>
          <w:bottom w:val="single" w:color="8B0000" w:sz="2" w:space="4"/>
        </w:pBdr>
        <w:spacing w:after="40" w:before="40"/>
        <w:jc w:val="center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CONFIDENTIAL — TRADE SECRET — DO NOT DISTRIBUTE</w:t>
      </w:r>
    </w:p>
    <w:p>
      <w:pPr>
        <w:pStyle w:val="Heading1"/>
      </w:pPr>
      <w:r>
        <w:t xml:space="preserve">1. Corrections Applied in v4.4.1</w:t>
      </w:r>
    </w:p>
    <w:p>
      <w:pPr>
        <w:spacing w:after="130" w:line="276"/>
      </w:pPr>
      <w:r>
        <w:rPr>
          <w:rFonts w:ascii="Arial" w:cs="Arial" w:eastAsia="Arial" w:hAnsi="Arial"/>
          <w:sz w:val="22"/>
          <w:szCs w:val="22"/>
        </w:rPr>
        <w:t xml:space="preserve">This version incorporates 32 total corrections across five audit cycles: 13 from v4.0, 6 from v4.1, 8 from v4.2, 4 from v4.3, and 1 from v4.4. All corrections are marked in context with green highlighting.</w:t>
      </w:r>
    </w:p>
    <w:p>
      <w:pPr>
        <w:pStyle w:val="Heading2"/>
      </w:pPr>
      <w:r>
        <w:t xml:space="preserve">1.1 Corrections from v4.0 Audit (Fixes #1–13)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4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Ch.6 SMB DSCR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Payroll to DSCR numerator deduction. Was: (R-COGS-OpEx)/D_svc. Now: (R-COGS-OpEx-Payroll)/D_svc.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Ch.6 SMB CashRunway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COGS to burn rate denominator. Was: OpEx+Payroll+D_svc-R. Now: COGS+OpEx+Payroll+D_svc-R.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Ch.3 Individual DTI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DTI in objective and S2 now uses D_min/I (minimum obligations only). Extra payments x₃,x₄ no longer inflate DTI.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Ch.4,6 Runway denom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max(ε, denominator) protection + conditional: if denominator ≤ 0, Runway = 36 (self-sustaining cap).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Ch.3.2 FHS distance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(oᵢ+ε)² normalization with max(oᵢ, |aᵢ-oᵢ|, Rᵢ)² to handle zero-optimal dimensions.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Ch.7 Startup Runway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x₄×6 double-count from EffectiveRunway numerator. Now: Cash / max(ε, NetBurn).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Ch.8 Model B Percept.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perception scaling: 170×SR replaced with 300+137.5×(SR-1). Maps 1→5→300→850.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Ch.3 M2 max()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Linearized max(0,x) using auxiliary variable z with z≥0, z≥D_hi-x₃×12.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Ch.7 Startup C6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Linearized IF-THEN using Big-M: binary y_near + constraint EffRunway ≥ (T_raise+3)-M(1-y_near).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Ch.4 Freelancer S4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HHI_c from LP soft constraints. Now computed directly as FSS parameter input.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FRS formulas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epsilon protection: Gapᵢ(t-30d) → max(0.001, Gapᵢ(t-30d)) in all GapClosure denominators.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Ch.3 C3 income ref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from 0.05×I_net to 0.05×I (gross) to match description. Consistent terminology.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Ch.3 M1 formulation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non-standard fractional-bound indicator with standard Big-M pair.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1.2 Corrections from v4.1 Re-Audit (Fixes #14–19)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4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Ch.3 M2 indicator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infeasible two-part y₅ constraint with z ≤ M×(1-y₅). Old formulation crashed when remaining HI debt was small but nonzero.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Ch.3 Objective Term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explicit CashFlowMargin definition: (I_net - E_ess - D_min - x₅) / I_net.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Ch.3 Objective Term 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Defined x₅_excess with threshold (30% of disposable) and linearization via auxiliary z₂.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Ch.3.2 FHS 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count standardized to /4 everywhere, excluding y₅ (handled separately in Term 6).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Ch.2.4 PLA definition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clamping rule: inputs outside [0, max_breakpoint] are clamped. Out-of-range receives boundary PLA value.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Ch.5.1 DSCR formula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Zero-debt handling: if D_svc = 0, DSCR = 1.0 (perfect), S2 deactivated, FSS s₂⁻ = 0.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1.3 Corrections from v4.2 Deep Audit (Fixes #20–27)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4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Ch.3 Indiv. Objective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y₅ was dead (in no objective term). Added standalone bonus term w₈·y₅ for HI debt elimination milestone.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Ch.6 Startup GrowthEff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x₂=0 produced infinite GrowthEfficiency (gaming). Added floor: max(0.10, x₂/Rev) in denominator.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Ch.5 SMB Objective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Defined NetProfitMargin = (R-COGS-OpEx-Payroll-D_svc)/R and GrowthInvestRate = x₃/R.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Ch.4,5,6 FHS tables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explicit FHS distance dimension tables for Freelancer, SMB, and Startup.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Ch.4 Freelancer FSS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client concentration formula: PLA_acc(max(0, HHI_c - 0.25) / 0.75).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Ch.4 Freelancer TRA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Zero-tax handling: if Tax_next = 0, TRA = 1.0, S2 deactivated, FSS tax contribution = 0.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TRIVIAL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Ch.8 Problem size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variable count to 6–8 continuous (accounting for auxiliaries z, z₂).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TRIVIAL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Ch.3 z₂ constraints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Moved z₂ linearization constraints into formal Hard Constraints section as C6/C7.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1.4 Corrections from v4.3 Final Audit (Fixes #28–31)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4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Ch.6 Startup + Ch.2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Documented that Startup EffectiveRunway and GrowthEfficiency are nonlinear in x₄/x₂. Added PLA-of-single-variable specification.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Ch.3 Indiv. Term 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D_hi=0 produces 0/0 in Term 6. Added: if D_hi=0, Term 6 = w₆ (full score), M2 deactivated, y₅=1 auto.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Ch.6 Startup FHS Churn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optimal was 0 (penalized better-than-target). Changed to 1.0 (zero churn = best). Correct direction.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TRIVIAL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Ch.4 Freelancer defs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Defined RetirementRate = x₃/I_avg and BizReinvestRate = x₅/I_avg explicitly.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1.5 Correction from v4.4 Structural Audit (Fix #32)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4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models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of 19 binary milestones lacked MILP indicator constraints. Optimizer set all to 1 for free. Fix: 9 parameter-set binaries reclassified as fixed parameters; 8 LP-dependent binaries given Big-M constraints.</w:t>
            </w:r>
          </w:p>
        </w:tc>
      </w:tr>
    </w:tbl>
    <w:p>
      <w:r>
        <w:br w:type="page"/>
      </w:r>
    </w:p>
    <w:p>
      <w:pPr>
        <w:pBdr>
          <w:top w:val="single" w:color="8B0000" w:sz="2" w:space="4"/>
          <w:bottom w:val="single" w:color="8B0000" w:sz="2" w:space="4"/>
        </w:pBdr>
        <w:spacing w:after="40" w:before="40"/>
        <w:jc w:val="center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CONFIDENTIAL — TRADE SECRET — DO NOT DISTRIBUTE</w:t>
      </w:r>
    </w:p>
    <w:p>
      <w:pPr>
        <w:pStyle w:val="Heading1"/>
      </w:pPr>
      <w:r>
        <w:t xml:space="preserve">2. Dual Optimization Framework</w:t>
      </w:r>
    </w:p>
    <w:p>
      <w:pPr>
        <w:pStyle w:val="Heading2"/>
      </w:pPr>
      <w:r>
        <w:t xml:space="preserve">2.1 Architecture</w:t>
      </w:r>
    </w:p>
    <w:p>
      <w:pPr>
        <w:spacing w:after="130" w:line="276"/>
      </w:pPr>
      <w:r>
        <w:rPr>
          <w:rFonts w:ascii="Arial" w:cs="Arial" w:eastAsia="Arial" w:hAnsi="Arial"/>
          <w:sz w:val="22"/>
          <w:szCs w:val="22"/>
        </w:rPr>
        <w:t xml:space="preserve">The system operates as two nested optimization layers. The Outer Layer (Model B) is solved offline during calibration: it finds optimal scoring weights, thresholds, and parameters that maximize predictive accuracy across the user population. The Inner Layer (Model A) is solved in real-time for every score calculation: given a specific user’s income, obligations, debts, and goals, it computes the mathematically optimal allocation of their financial resources. The three scores then measure: how close they are to optimal (FHS), how severely their constraints are being violated (FSS), and how quickly they’re moving toward optimal (FRS).</w:t>
      </w:r>
    </w:p>
    <w:p>
      <w:pPr>
        <w:pStyle w:val="Heading2"/>
      </w:pPr>
      <w:r>
        <w:t xml:space="preserve">2.2 Score Derivation from Optimization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FHS = 300 + 550 × (1 - NormalizedDistance(Actual, Optimal))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At optimum: FHS = 850. Maximum distance: FHS = 300.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FSS = 100 × ConstraintViolationSeverity(Actual)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Zero violations = 0. Maximum severity = 100.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FRS = 100 × OptimalityGapClosureRate(t, t-Δt)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GapClosureRate = (Gap_prev - Gap_curr) / max(0.001, Gap_prev)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#11 applied: epsilon protection on GapClosure denominator in all FRS formulas.</w:t>
      </w:r>
    </w:p>
    <w:p>
      <w:pPr>
        <w:pStyle w:val="Heading2"/>
      </w:pPr>
      <w:r>
        <w:t xml:space="preserve">2.3 Mathematical Framework</w:t>
      </w:r>
    </w:p>
    <w:p>
      <w:pPr>
        <w:spacing w:after="130" w:line="276"/>
      </w:pPr>
      <w:r>
        <w:rPr>
          <w:rFonts w:ascii="Arial" w:cs="Arial" w:eastAsia="Arial" w:hAnsi="Arial"/>
          <w:sz w:val="22"/>
          <w:szCs w:val="22"/>
        </w:rPr>
        <w:t xml:space="preserve">LP for continuous allocations. MILP (binary variables y ∈ {0,1}) for threshold decisions. Piecewise-Linear Approximation (PLA) via SOS2 for nonlinear relationships. All three maintain LP-solvability and sub-100ms solve times.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PLA-of-Single-Variable (Startup model):                     ← FIX #28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#28: When a PLA input is a nonlinear function of a single decision variable (e.g., Cash/(CashDraw - x₄)),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PLA breakpoints are defined over that variable’s feasible domain rather than the function’s output range.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SOS2 system interpolates both the variable value and the function value, maintaining MILP-solvability.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applies to Startup EffectiveRunway (nonlinear in x₄) and GrowthEfficiency (nonlinear in x₂).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Individual, Freelancer, and SMB models have all-linear PLA inputs and do not require this technique.</w:t>
      </w:r>
    </w:p>
    <w:p>
      <w:pPr>
        <w:pStyle w:val="Heading2"/>
      </w:pPr>
      <w:r>
        <w:t xml:space="preserve">2.4 Piecewise-Linear Approximation Breakpoints</w:t>
      </w:r>
    </w:p>
    <w:p>
      <w:pPr>
        <w:spacing w:after="130" w:line="276"/>
      </w:pPr>
      <w:r>
        <w:rPr>
          <w:rFonts w:ascii="Arial" w:cs="Arial" w:eastAsia="Arial" w:hAnsi="Arial"/>
          <w:b/>
          <w:bCs/>
          <w:color w:val="2D7D46"/>
          <w:sz w:val="22"/>
          <w:szCs w:val="22"/>
        </w:rPr>
        <w:t xml:space="preserve">Universal Clamping Rule: </w:t>
      </w:r>
      <w:r>
        <w:rPr>
          <w:rFonts w:ascii="Arial" w:cs="Arial" w:eastAsia="Arial" w:hAnsi="Arial"/>
          <w:sz w:val="22"/>
          <w:szCs w:val="22"/>
        </w:rPr>
        <w:t xml:space="preserve">All PLA inputs are clamped to [0, max_breakpoint] before evaluation. Any input exceeding the last breakpoint receives the maximum PLA output value (1.0 for all standard PLAs). Any input below 0 receives 0. This ensures defined behavior for extreme-deficit users where s⁻/tolerance can exceed 1.0.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#18: Clamping rule added. Solvers using SOS2 should enforce: λ values only for breakpoints within the clamped range.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Diminishing Returns PLA (savings, emergency fund)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Breakpoints: x = [0, 0.25, 0.50, 0.75, 1.0, 1.5, 2.0, 3.0]  (multiples of target)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Values:      g = [0, 0.20, 0.40, 0.58, 0.72, 0.88, 0.95, 1.0]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Accelerating Penalty PLA (DTI, burn rate, churn)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Breakpoints: x = [0, 0.20, 0.36, 0.43, 0.50, 0.60, 0.80, 1.0]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Penalty:     g = [0, 0.05, 0.15, 0.30, 0.52, 0.75, 0.92, 1.0]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Threshold Step PLA (runway, coverage ratios)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Breakpoints: x = [0, 1, 2, 3, 6, 9, 12, 18, 24]  (months)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Values:      g = [0, 0.08, 0.18, 0.35, 0.60, 0.75, 0.85, 0.95, 1.0]</w:t>
      </w:r>
    </w:p>
    <w:p>
      <w:pPr>
        <w:pStyle w:val="Heading2"/>
      </w:pPr>
      <w:r>
        <w:t xml:space="preserve">2.5 Notation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variable: financial allocation amount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{0,1}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Indicator variable: whether a financial threshold is met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sᵢ⁺, sᵢ⁻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Slack: surplus above target (s⁺) and deficit below/above target (s⁻) for soft constraints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[0,1]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Optimized weight (Model B output)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user data (income, balances, rates)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Big-M for MILP indicators (10 × max realistic value)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 maximum for metric i (used in distance normalization)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Epsilon = 0.001 for division-by-zero protection</w:t>
            </w:r>
          </w:p>
        </w:tc>
      </w:tr>
    </w:tbl>
    <w:p>
      <w:r>
        <w:br w:type="page"/>
      </w:r>
    </w:p>
    <w:p>
      <w:pPr>
        <w:pBdr>
          <w:top w:val="single" w:color="8B0000" w:sz="2" w:space="4"/>
          <w:bottom w:val="single" w:color="8B0000" w:sz="2" w:space="4"/>
        </w:pBdr>
        <w:spacing w:after="40" w:before="40"/>
        <w:jc w:val="center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CONFIDENTIAL — TRADE SECRET — DO NOT DISTRIBUTE</w:t>
      </w:r>
    </w:p>
    <w:p>
      <w:pPr>
        <w:pStyle w:val="Heading1"/>
      </w:pPr>
      <w:r>
        <w:t xml:space="preserve">3. Individual (W-2 Employee) — Optimization Models</w:t>
      </w:r>
    </w:p>
    <w:p>
      <w:pPr>
        <w:pStyle w:val="Heading2"/>
      </w:pPr>
      <w:r>
        <w:t xml:space="preserve">3.1 Individual: User-State Optimization (Model A)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Decision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allocation to emergency fund savings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allocation to retirement savings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x₃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allocation to high-interest debt paydown (above minimums)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allocation to other debt paydown (above minimums)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discretionary spending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investment / wealth building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adequate emergency fund (≥ 3 months essentials)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{0, 1}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track for retirement (≥ age-adjusted target)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{0, 1}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high-interest debt eliminated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{0, 1}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Auxiliary: linearized max(0, D_hi - x₃×12) for debt remaining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z₂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Auxiliary: linearized max(0, x₅ - x₅_target) for discretionary excess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</w:tbl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Known Parameters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       = Monthly gross income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I_net   = Monthly after-tax income (take-home)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E_ess   = Monthly essential expenses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E_house = Monthly housing costs (subset of E_ess)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D_min   = Total minimum monthly debt payments (all debts)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D_hi    = Total balance of high-interest debt (&gt;15% APR)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D_lo    = Total balance of other debt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S_liq   = Current liquid savings balance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S_ret   = Current retirement savings balance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Age     = User's age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R_i     = Range maximum for scoring dimension i (calibrated per dimension)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y₂      = 1 if user has life insurance, 0 otherwise (parameter, not optimizable)     ← FIX #32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y₃      = 1 if user has disability insurance, 0 otherwise (parameter)                ← FIX #32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AgeTarget = Age-adjusted retirement savings target (e.g., 1× salary by 30, 3× by 40)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Objective Function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Maximize Z = w₁·PLA_dim(x₁/b_ef) + w₂·PLA_dim(x₂/b_ret)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      + w₃·PLA_acc(1 - D_min/I)                    ← FIX #3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      + w₄·PLA_dim(CashFlowMargin)                     ← FIX #15 (now defined)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           + w₅·(y₁+y₂+y₃+y₄)/4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           + w₆·PLA_acc(1 - D_hi_remaining/D_hi_initial)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        If D_hi = 0: Term 6 = w₆, y₅ = 1 auto, M2 deactivated    ← FIX #29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      + w₈·y₅                                           ← FIX #20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#29: When user has no HI debt (D_hi=0), Term 6 scores full (w₆), y₅=1 automatically (milestone achieved),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and M2 constraints are deactivated. Prevents 0/0 in Term 6. Same pattern as Fix #19 (DSCR) and Fix #25 (TRA).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      - w₇·PLA_acc(z₂ / Disposable)                    ← FIX #16 (now defined)</w:t>
      </w:r>
    </w:p>
    <w:p>
      <w:pPr>
        <w:spacing w:after="40" w:before="40"/>
      </w:pP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#3: Term 3 uses D_min/I (minimum obligation DTI only). Extra payments x₃, x₄ do NOT inflate DTI.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#20: y₅ restored as standalone bonus (not in milestone count). Term 6 captures continuous paydown progress.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w₈·y₅ provides the discrete “finish line” incentive for fully eliminating HI debt. Without this, the optimizer saw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 difference between 99% and 100% paydown. Now: Term 6 rewards the journey, w₈·y₅ rewards the destination.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CashFlowMargin = (I_net - E_ess - D_min - x₅) / I_net     ← FIX #15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#15: Explicitly defined. Fraction of take-home income going to productive uses (savings, debt paydown, investment) vs. discretionary. Higher margin = more going to financial progress.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Disposable = I_net - E_ess - D_min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x₅_target = 0.30 × Disposable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x₅_excess = z₂ where: z₂ ≥ 0, z₂ ≥ x₅ - x₅_target  ← FIX #16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#16: Discretionary excess defined as spending beyond 30% of disposable income. Linearized via auxiliary z₂ (same pattern as Fix #8). Penalty term uses z₂/Disposable to normalize.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Hard Constraints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(C1) Budget:        x₁ + x₂ + x₃ + x₄ + x₅ + x₆ = I_net - E_ess - D_min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disposable income (after essentials and minimum debt payments) must be allocated.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(C2) Non-negativity: xᵢ ≥ 0  for all i ∈ {1,2,3,4,5,6}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(C3) Minimum living: x₅ ≥ 0.05 × I                      ← FIX #12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#12: Now uses I (gross income) consistently. 5% of gross income = minimum discretionary floor.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(C4) HI Debt ceiling: x₃ ≤ D_hi / 12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(C5) Retirement cap:  x₂ ≤ min(I × 0.25, 23500/12)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(C6) z₂ lower:       z₂ ≥ 0                              ← FIX #27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(C7) z₂ linearize:   z₂ ≥ x₅ - x₅_target                ← FIX #27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#27: z₂ linearization constraints moved from objective definition into formal constraints.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Soft Constraints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(S1) Emergency target: S_liq + x₁×12 + s₁⁺ - s₁⁻ = 6 × E_ess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Target: liquid savings reaches 6 months of essentials within 12 months.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(S2) DTI target:     D_min / I + s₂⁺ - s₂⁻ = 0.36      ← FIX #3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#3: Uses D_min/I only. Extra payments x₃,x₄ are excluded. s₂⁻ captures how far minimum-obligation DTI exceeds 36%.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(S3) Savings rate:   (x₁ + x₂ + x₆) / I + s₃⁺ - s₃⁻ = 0.20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(S4) Housing ratio:  E_house / I + s₄⁺ - s₄⁻ = 0.28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Informational: housing is a parameter, not a decision variable.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MILP Indicator Constraints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(M1) Standard Big-M for y₁:                                ← FIX #13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(S_liq + x₁×6) ≥ 3×E_ess - M×(1 - y₁)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(S_liq + x₁×6) ≤ 3×E_ess + M×y₁ - ε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#13: Standard Big-M pair replaces non-standard fractional bound on binary.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y₁ = 1 iff projected 6-month savings ≥ 3 months of essentials.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(M2) Linearized debt elimination indicator:                  ← FIX #8 + FIX #14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z ≥ 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z ≥ D_hi - x₃×12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z ≤ M × (1 - y₅)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#8: Auxiliary z linearizes max(0, D_hi - x₃×12).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#14: Single indicator constraint replaces the infeasible two-part formulation from v4.1.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y₅ = 1: z ≤ 0, combined with z ≥ 0 → z = 0 → debt fully eliminated. ✓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y₅ = 0: z ≤ M (non-binding) → z can be any non-negative value. ✓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Optimizer wants y₅ = 1 (milestone bonus). Will only achieve it if x₃ is large enough to make D_hi - x₃×12 ≤ 0.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(M3) Retirement on-track indicator:                          ← FIX #32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(S_ret + x₂×12) ≥ AgeTarget - M×(1 - y₄)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(S_ret + x₂×12) ≤ AgeTarget + M×y₄ - ε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#32: y₄ = 1 iff projected 12-month retirement savings ≥ age-adjusted target.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Same Big-M pattern as M1. Optimizer must allocate enough to x₂ to earn the milestone.</w:t>
      </w:r>
    </w:p>
    <w:p>
      <w:r>
        <w:br w:type="page"/>
      </w:r>
    </w:p>
    <w:p>
      <w:pPr>
        <w:pStyle w:val="Heading2"/>
      </w:pPr>
      <w:r>
        <w:t xml:space="preserve">3.2 Individual: FHS from Optimization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FHS_Individual = 300 + 550 × (1 - D_weighted(Actual, Optimal))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D_weighted = √[Σ wᵢ × (aᵢ - oᵢ)² / Nᵢ²]  /  √[Σ wᵢ]         ← FIX #5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Where Nᵢ = max(oᵢ, |aᵢ - oᵢ|, Rᵢ)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#5: Replaced (oᵢ+ε)² with Nᵢ² = max(optimal, actual gap, range max). This prevents explosion when optimal = 0.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HI debt where optimal = $0 and actual = $10,000: Nᵢ = max(0, 10000, 50000) = 50000.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Contribution = (10000)² / (50000)² = 0.04. Proportional, not dominant.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2480"/>
        <w:gridCol w:w="1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 (i)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(aᵢ)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 (oᵢ)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Fund Months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S_liq / E_ess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LP 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 Rate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savings / 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(x₁+x₂+x₆)/I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DTI (inverted: 1-DTI)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D_min/I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D_min/I (same)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Flow Margin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margin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 Debt Remaining (inv.)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actual_HI/initial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z/D_hi_initial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Retirement Progress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S_ret / age-target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Projected from 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Milestones (Σy₁₄/4)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count / 4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count /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3.3 Individual: FSS from Constraint Violations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FSS_Individual = 100 × min(1, Σ ωᵢ × PLA_acc(sᵢ⁻ / tolᵢ) × AsymmetryMultᵢ)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Deficit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 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s₁⁻ (EF deficit)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× E_ess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 gap from 3-month minimum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s₂⁻ (DTI excess over 36%)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0.14 (50%-36%)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far min-obligation DTI exceeds 36%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s₃⁻ (Savings rate deficit)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below 20% savings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s₄⁻ (Housing excess)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0.08 (36%-28%)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Housing cost above 28% of gross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Count-based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Overdrafts, late payments, reverse savings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FVI &lt; 0 (negative momentum)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Financial Velocity Index negative</w:t>
            </w:r>
          </w:p>
        </w:tc>
      </w:tr>
    </w:tbl>
    <w:p>
      <w:pPr>
        <w:spacing w:after="80" w:before="8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AsymmetryMult_worsening = 1.0 + 0.3 × max(0, WorseningRate)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AsymmetryMult_improving = 1.0 - 0.15 × max(0, ImprovingRate)</w:t>
      </w:r>
    </w:p>
    <w:p>
      <w:pPr>
        <w:pStyle w:val="Heading2"/>
      </w:pPr>
      <w:r>
        <w:t xml:space="preserve">3.4 Individual: FRS from Optimality Gap Closure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FRS_Individual = 100 × min(1, GapClosure × MomentumFactor)    ← FIX #11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GapClosure = Σ φᵢ × max(0, (Gapᵢ(t-30d) - Gapᵢ(t)) / max(0.001, Gapᵢ(t-30d)))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#11: Denominator uses max(0.001, Gap(t-30d)) to prevent division by zero when gap was already closed.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gap was 0 thirty days ago (already at optimum for that dimension), contribution = 0 (no recovery to measure).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 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= (Actual - Optimal) normalized by initial 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 Reduction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(Actual Total Debt - Optimal Level) / Initial 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 Building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(Target EF - Actual EF) / max(0.001, Initial Gap)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 Optimization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(Actual Discret. - Optimal Discret.) / max(0.001, Initial Gap)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Growth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(Target - Actual Income) / max(0.001, Target)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Achievement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(Optimal yᵢ count - Actual yᵢ count) / max(1, Optimal count)</w:t>
            </w:r>
          </w:p>
        </w:tc>
      </w:tr>
    </w:tbl>
    <w:p>
      <w:pPr>
        <w:spacing w:after="80" w:before="8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MomentumFactor = min(1.5, 1.0 + ConsecutiveImprovingMonths × 0.08)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Setback: MomentumFactor = max(1.0, MomentumFactor_prev - 0.15)</w:t>
      </w:r>
    </w:p>
    <w:p>
      <w:r>
        <w:br w:type="page"/>
      </w:r>
    </w:p>
    <w:p>
      <w:pPr>
        <w:pBdr>
          <w:top w:val="single" w:color="8B0000" w:sz="2" w:space="4"/>
          <w:bottom w:val="single" w:color="8B0000" w:sz="2" w:space="4"/>
        </w:pBdr>
        <w:spacing w:after="40" w:before="40"/>
        <w:jc w:val="center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CONFIDENTIAL — TRADE SECRET — DO NOT DISTRIBUTE</w:t>
      </w:r>
    </w:p>
    <w:p>
      <w:pPr>
        <w:pStyle w:val="Heading1"/>
      </w:pPr>
      <w:r>
        <w:t xml:space="preserve">4. Freelancer — Optimization Models</w:t>
      </w:r>
    </w:p>
    <w:p>
      <w:pPr>
        <w:pStyle w:val="Heading2"/>
      </w:pPr>
      <w:r>
        <w:t xml:space="preserve">4.1 Freelancer: User-State Optimization (Model A)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E7C7B"/>
          <w:sz w:val="24"/>
          <w:szCs w:val="24"/>
        </w:rPr>
        <w:t xml:space="preserve">Decision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allocation to personal emergency fund / runway savings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allocation to tax reserves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x₃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allocation to retirement (SEP-IRA / Solo 401k)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allocation to high-interest debt paydown (above min)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allocation to business reinvestment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personal discretionary spending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x₇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allocation to health/disability insurance premiums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Runway savings ≥ 6 months at minimum income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reserves fully funded for next quarterly payment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y₃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health insurance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</w:tr>
    </w:tbl>
    <w:p>
      <w:pPr>
        <w:spacing w:after="80" w:before="80"/>
      </w:pP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#10: Binary y (client diversification) removed. HHI_c computed directly as FSS input.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Fix #32: y₄ (disability insurance) reclassified as parameter: y₄ = 1 if user has coverage, 0 otherwise.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E7C7B"/>
          <w:sz w:val="24"/>
          <w:szCs w:val="24"/>
        </w:rPr>
        <w:t xml:space="preserve">Objective Function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Maximize Z = w₁·PLA_thresh(Runway/9)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           + w₂·PLA_thresh(TaxReserveAdequacy)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           + w₃·PLA_dim(RetirementRate/0.10) + w₄·PLA_acc(1-CombinedDTI_min)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           + w₅·(y₁+y₂+y₃+y₄)/4 + w₆·PLA_dim(BizReinvestRate)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           - w₇·IncomeVolatilityPenalty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Runway = (S_liq + x₁×6) / max(ε, E_ess + E_biz - I_min)    ← FIX #4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#4: Denominator protected with max(ε,...). If I_min &gt; E_ess + E_biz (self-sustaining at worst income), Runway = 36 (cap: effectively unlimited).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TaxReserveAdequacy = (Tax_bal + x₂ × MonthsToDeadline) / max(ε, Tax_next)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If Tax_next = 0: TRA = 1.0 (fully funded — nothing owed). S2 deactivated. FSS tax contribution = 0.    ← FIX #25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#25: Zero-tax protection added. Same pattern as Fix #19 for DSCR.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CombinedDTI_min = D_min / I_avg  (minimum obligations only, per Fix #3 pattern)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IncomeVolatilityPenalty = PLA_acc(I_std / I_avg)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RetirementRate = x₃ / I_avg                                    ← FIX #31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BizReinvestRate = x₅ / I_avg                                    ← FIX #31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#31: Both terms explicitly defined for implementation consistency (same pattern as Fix #15/#22).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E7C7B"/>
          <w:sz w:val="24"/>
          <w:szCs w:val="24"/>
        </w:rPr>
        <w:t xml:space="preserve">Hard Constraints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(C1) Budget: x₁+x₂+x₃+x₄+x₅+x₆+x₇ = I_avg - E_ess - E_biz - D_min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(C2) Non-neg: xᵢ ≥ 0  for all 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(C3) Min living: x₆ ≥ 0.04 × I_avg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(C4) Tax floor: x₂ ≥ max(0, (Tax_next - Tax_bal) / MonthsToDeadline)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(C5) Insurance: x₇ ≥ InsurancePremium × y₃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(C6) Retirement cap: x₃ ≤ min(I_avg × 0.25, SEP_limit/12)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E7C7B"/>
          <w:sz w:val="24"/>
          <w:szCs w:val="24"/>
        </w:rPr>
        <w:t xml:space="preserve">Soft Constraints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(S1) Runway target: Runway + s₁⁺ - s₁⁻ = 9  (months)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(S2) Tax adequacy: TaxReserveAdequacy + s₂⁺ - s₂⁻ = 1.0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(S3) Savings rate: (x₁+x₂+x₃) / I_avg + s₃⁺ - s₃⁻ = 0.25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#10: Constraint S4 (HHI_c) removed. Client concentration is a parameter computed outside the LP.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E7C7B"/>
          <w:sz w:val="24"/>
          <w:szCs w:val="24"/>
        </w:rPr>
        <w:t xml:space="preserve">MILP Indicator Constraints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(M1) Runway adequacy indicator for y₁:                       ← FIX #32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Runway ≥ 6 - M×(1 - y₁)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Runway ≤ 6 + M×y₁ - ε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y₁ = 1 iff projected Runway ≥ 6 months at minimum income.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(M2) Tax reserve adequacy indicator for y₂:                   ← FIX #32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TaxReserveAdequacy ≥ 1.0 - M×(1 - y₂)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TaxReserveAdequacy ≤ 1.0 + M×y₂ - ε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y₂ = 1 iff tax reserves are fully funded for next quarterly payment.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y₃ (health insurance) is linked via C5: x₇ ≥ InsurancePremium × y₃. Optimizer trades premium cost vs. milestone bonus.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y₄ (disability insurance) is a parameter set from user data (Fix #32).</w:t>
      </w:r>
    </w:p>
    <w:p>
      <w:r>
        <w:br w:type="page"/>
      </w:r>
    </w:p>
    <w:p>
      <w:pPr>
        <w:pStyle w:val="Heading2"/>
      </w:pPr>
      <w:r>
        <w:t xml:space="preserve">4.2 Freelancer: FSS from Constraint Violations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FSS_Freelancer = 100 × min(1, Σ ωᵢ × PLA_acc(sᵢ⁻ / tolᵢ) × AsymMultᵢ)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Deficit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s₁⁻ (Runway deficit)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months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Runway IS the safety net. No unemployment insurance.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s₂⁻ (Tax reserve gap)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(funded)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IRS penalties compound. Tax debt uniquely toxic.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concentration (direct)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HHI excess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PLA_acc(max(0, HHI_c - 0.25) / 0.75). Fix #24.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instability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0.30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I_std / I_avg. High volatility = planning impossible.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s₃⁻ (Savings deficit)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Under-saving compounds all other risks.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+ AR aging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 &gt; 60d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Late-paying clients create cash flow crises.</w:t>
            </w:r>
          </w:p>
        </w:tc>
      </w:tr>
    </w:tbl>
    <w:p>
      <w:pPr>
        <w:pStyle w:val="Heading2"/>
      </w:pPr>
      <w:r>
        <w:t xml:space="preserve">4.3 Freelancer: FRS from Optimality Gap Closure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FRS_Freelancer = 100 × min(1, GapClosure × MomentumFactor)    ← FIX #11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GapClosure denominators use max(0.001, Gap(t-30d)) throughout.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Dimension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Metric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Stabilization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(Optimal Stability - Actual) / max(0.001, Gap). New clients, declining HHI.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Reserve Rebuilding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(1.0 - TCR) reducing. Quarterly payment on time = +bonus.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 / Runway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Runway months increasing. Gap = (9 - actual) / max(0.001, 9).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 Reduction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debt declining. HI debt priority.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Growth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trend, new income sources.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 Multiplier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Individual. 5+ months = 1.0x.</w:t>
            </w:r>
          </w:p>
        </w:tc>
      </w:tr>
    </w:tbl>
    <w:p>
      <w:pPr>
        <w:pStyle w:val="Heading2"/>
      </w:pPr>
      <w:r>
        <w:t xml:space="preserve">4.4 Freelancer: FHS Distance Dimensions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#23: Explicit FHS distance table added for Freelancer.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FHS_Freelancer = 300 + 550 × (1 - D_weighted(Actual, Optimal))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80"/>
        <w:gridCol w:w="2480"/>
        <w:gridCol w:w="1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(aᵢ)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 (oᵢ)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Runway Months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S_liq / max(ε, MonthlyBurn)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LP: projected runway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Reserve Adequacy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Tax_bal / max(ε, Tax_next)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LP: TRA projection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 Rate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savings / I_avg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(x₁+x₂+x₃)/I_avg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DTI (inv: 1-DTI)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D_min/I_avg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D_min/I_avg (same)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 Reinvestment Rate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biz invest / I_avg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x₅/I_avg from 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Milestones (Σy₁₄/4)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count / 4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count /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pBdr>
          <w:top w:val="single" w:color="8B0000" w:sz="2" w:space="4"/>
          <w:bottom w:val="single" w:color="8B0000" w:sz="2" w:space="4"/>
        </w:pBdr>
        <w:spacing w:after="40" w:before="40"/>
        <w:jc w:val="center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CONFIDENTIAL — TRADE SECRET — DO NOT DISTRIBUTE</w:t>
      </w:r>
    </w:p>
    <w:p>
      <w:pPr>
        <w:pStyle w:val="Heading1"/>
      </w:pPr>
      <w:r>
        <w:t xml:space="preserve">5. Small Business — Optimization Models</w:t>
      </w:r>
    </w:p>
    <w:p>
      <w:pPr>
        <w:pStyle w:val="Heading2"/>
      </w:pPr>
      <w:r>
        <w:t xml:space="preserve">5.1 Small Business: User-State Optimization (Model A)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762C"/>
          <w:sz w:val="24"/>
          <w:szCs w:val="24"/>
        </w:rPr>
        <w:t xml:space="preserve">Decision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6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6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6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allocation to cash reserves / operating cushion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allocation to debt principal paydown (above minimums)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x₃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allocation to growth investment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owner’s draw / salary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allocation to tax reserves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allocation to accounts payable acceleration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reserves ≥ 3 months operating expenses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{0,1}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reserves adequate for next quarterly payment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{0,1}</w:t>
            </w:r>
          </w:p>
        </w:tc>
      </w:tr>
    </w:tbl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762C"/>
          <w:sz w:val="24"/>
          <w:szCs w:val="24"/>
        </w:rPr>
        <w:t xml:space="preserve">Key Parameters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       = Monthly revenue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COGS    = Monthly cost of goods sold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OpEx    = Monthly operating expenses (rent, utilities, software, etc.)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Payroll = Monthly payroll + payroll taxes + benefits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D_svc   = Monthly debt service (principal + interest)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Cash    = Current business cash/liquid assets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y₂ = 1 if payroll covered ≥ 3 months (Cash/Payroll ≥ 3). Parameter.                    ← FIX #32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y₃ = 1 if DSCR ≥ 1.25. Parameter (DSCR is all parameters).                             ← FIX #32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y₄ = 1 if top-customer revenue &lt; 30% of total. Parameter.                               ← FIX #32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y₆ = 1 if business has adequate insurance coverage. Parameter.                            ← FIX #32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#32: y₂,y₃,y₄,y₆ are parameter-set (computed from user data). y₁,y₅ are LP-dependent (constrained by Big-M below).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762C"/>
          <w:sz w:val="24"/>
          <w:szCs w:val="24"/>
        </w:rPr>
        <w:t xml:space="preserve">Objective Function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Maximize Z = w₁·PLA_thresh(CashRunway)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      + w₂·PLA_acc(DSCR/1.25)                       ← FIX #1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           + w₃·PLA_dim(NetProfitMargin/0.08)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           + w₄·PLA_thresh(PayrollCoverage) + w₅·(Σyᵢ)/6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           + w₆·PLA_dim(GrowthInvestRate) + w₇·PLA_dim(OwnerCompAdequacy)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           - w₈·PLA_acc(RevenueConcentration) - w₉·PLA_acc(DSOexcess)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CashRunway = (Cash + x₁×6) / max(ε, COGS + OpEx + Payroll + D_svc - R)    ← FIX #2, #4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#2: COGS added to denominator. Total monthly burn now includes ALL cash outflows.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#4: max(ε,...) protects against negative denominator. If business is cash-flow positive (R &gt; all expenses), CashRunway = 36 (capped: self-sustaining).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DSCR = (R - COGS - OpEx - Payroll) / D_svc                  ← FIX #1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#1: Payroll added to numerator deductions. DSCR now reflects true operating income available for debt service.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If D_svc = 0: DSCR component = 1.0 (perfect score). S2 deactivated (s₂⁺ = s₂⁻ = 0). FSS debt contribution = 0.    ← FIX #19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#19: Zero-debt businesses no longer produce division-by-zero. A business with no debt receives full marks on the debt dimension.</w:t>
      </w:r>
    </w:p>
    <w:p>
      <w:pPr>
        <w:spacing w:after="40" w:before="40"/>
      </w:pP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PayrollCoverage = Cash / max(ε, Payroll)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OwnerCompAdequacy = x₄ / MarketSalary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DSOexcess = max(0, ActualDSO - 45)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NetProfitMargin = (R - COGS - OpEx - Payroll - D_svc) / max(ε, R)    ← FIX #22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GrowthInvestRate = x₃ / max(ε, R)                                    ← FIX #22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#22: Both terms now explicitly defined. NetProfitMargin = FCF/Revenue. GrowthInvestRate = growth allocation as fraction of revenue.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762C"/>
          <w:sz w:val="24"/>
          <w:szCs w:val="24"/>
        </w:rPr>
        <w:t xml:space="preserve">Hard Constraints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(C1) Budget: x₁+x₂+x₃+x₄+x₅+x₆ = R - COGS - OpEx - Payroll - D_svc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(C2) Non-neg: xᵢ ≥ 0  for all 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(C3) Owner min: x₄ ≥ 0.30 × MarketSalary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(C4) Tax floor: x₅ ≥ EstimatedMonthlyTaxObligation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(C5) AP obligations: x₆ ≥ AP_overdue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(C6) Positive FCF: R - COGS - OpEx - Payroll - D_svc ≥ 0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FCF &lt; 0, optimization infeasible. FSS = 100 immediately.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762C"/>
          <w:sz w:val="24"/>
          <w:szCs w:val="24"/>
        </w:rPr>
        <w:t xml:space="preserve">Soft Constraints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(S1) Cash runway: CashRunway + s₁⁺ - s₁⁻ = 6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(S2) DSCR: DSCR + s₂⁺ - s₂⁻ = 1.25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(S3) D/E: D_E + s₃⁺ - s₃⁻ = 1.5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(S4) Payroll coverage: PayrollCov + s₄⁺ - s₄⁻ = 3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(S5) Profit margin: NetMargin + s₅⁺ - s₅⁻ = 0.08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(S6) Owner comp: x₄/MktSalary + s₆⁺ - s₆⁻ = 0.80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762C"/>
          <w:sz w:val="24"/>
          <w:szCs w:val="24"/>
        </w:rPr>
        <w:t xml:space="preserve">MILP Indicator Constraints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(M1) Cash reserves indicator for y₁:                          ← FIX #32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CashRunway ≥ 3 - M×(1 - y₁)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CashRunway ≤ 3 + M×y₁ - ε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y₁ = 1 iff projected CashRunway ≥ 3 months. Optimizer must build reserves to earn milestone.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(M2) Tax reserve indicator for y₅:                            ← FIX #32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x₅×6 ≥ QuarterlyTaxObligation - M×(1 - y₅)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x₅×6 ≤ QuarterlyTaxObligation + M×y₅ - ε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y₅ = 1 iff 6-month tax reserve projection meets next quarterly obligation.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y₂ (payroll), y₃ (DSCR), y₄ (concentration), y₆ (insurance) are parameters set from user data.</w:t>
      </w:r>
    </w:p>
    <w:p>
      <w:r>
        <w:br w:type="page"/>
      </w:r>
    </w:p>
    <w:p>
      <w:pPr>
        <w:pStyle w:val="Heading2"/>
      </w:pPr>
      <w:r>
        <w:t xml:space="preserve">5.2 Small Business: FSS from Constraint Violations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FSS_SMB = 100 × min(1, Σ ωᵢ × PLA_acc(sᵢ⁻ / tolᵢ) × AsymMultᵢ)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Deficit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s₁⁻ (Cash runway)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Existential: can’t sustain operations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s₄⁻ (Payroll coverage)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months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payroll = legal + talent crisis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s₂⁻ (DSCR below 1.25)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 gap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covenant risk. Default possibility.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decline + concentration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months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loss cascading.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s₅⁻ (Negative margins)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at loss unsustainably.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flags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AP&gt;AR, tax delinquency, vendor strain.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5.3 Small Business: FRS</w:t>
      </w:r>
    </w:p>
    <w:p>
      <w:pPr>
        <w:spacing w:after="130" w:line="276"/>
      </w:pPr>
      <w:r>
        <w:rPr>
          <w:rFonts w:ascii="Arial" w:cs="Arial" w:eastAsia="Arial" w:hAnsi="Arial"/>
          <w:sz w:val="22"/>
          <w:szCs w:val="22"/>
        </w:rPr>
        <w:t xml:space="preserve">Same gap-closure framework as Individual. Dimensions: Revenue Recovery (0.25), Cash Flow Restoration (0.25), Debt Deleveraging (0.15), Operational Improvement (0.15), Margin Improvement (0.05), Consistency Multiplier (0.15). All Gap denominators use max(0.001, ...) per Fix #11.</w:t>
      </w:r>
    </w:p>
    <w:p>
      <w:pPr>
        <w:pStyle w:val="Heading2"/>
      </w:pPr>
      <w:r>
        <w:t xml:space="preserve">5.4 Small Business: FHS Distance Dimensions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#23: Explicit FHS distance table added for Small Business.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FHS_SMB = 300 + 550 × (1 - D_weighted(Actual, Optimal))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80"/>
        <w:gridCol w:w="2480"/>
        <w:gridCol w:w="1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6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6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(aᵢ)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6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 (oᵢ)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6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Runway (months)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/ max(ε, burn)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DSCR (or 1.0 if no debt)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DSCR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LP/parameter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Profit Margin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margin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LP: FCF/R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Coverage (months)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/ Payroll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Comp Adequacy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draw / MktSalary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x₄ / MktSalary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Investment Rate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growth spend / 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x₃ / 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Milestones (Σy/6)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count / 6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count /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pBdr>
          <w:top w:val="single" w:color="8B0000" w:sz="2" w:space="4"/>
          <w:bottom w:val="single" w:color="8B0000" w:sz="2" w:space="4"/>
        </w:pBdr>
        <w:spacing w:after="40" w:before="40"/>
        <w:jc w:val="center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CONFIDENTIAL — TRADE SECRET — DO NOT DISTRIBUTE</w:t>
      </w:r>
    </w:p>
    <w:p>
      <w:pPr>
        <w:pStyle w:val="Heading1"/>
      </w:pPr>
      <w:r>
        <w:t xml:space="preserve">6. Startup — Optimization Models</w:t>
      </w:r>
    </w:p>
    <w:p>
      <w:pPr>
        <w:pStyle w:val="Heading2"/>
      </w:pPr>
      <w:r>
        <w:t xml:space="preserve">6.1 Startup: User-State Optimization (Model A)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B2D8E"/>
          <w:sz w:val="24"/>
          <w:szCs w:val="24"/>
        </w:rPr>
        <w:t xml:space="preserve">Decision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allocation to product development / engineering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allocation to sales / marketing / customer acquisition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x₃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allocation to G&amp;A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cash reserve holdback (not spent = extends runway)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founder compensation (all founders)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debt service (if venture debt exists)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≥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y_near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Auxiliary binary: T_raise &lt; 12 months (fundraise approaching)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runway ≥ 12 months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 multiple ≤ 2.0 (capital efficient)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runway ≥ 6 months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</w:tr>
    </w:tbl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B2D8E"/>
          <w:sz w:val="24"/>
          <w:szCs w:val="24"/>
        </w:rPr>
        <w:t xml:space="preserve">Key Parameters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Cash       = Total cash on hand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Rev        = Current monthly revenue (may be 0)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ARR_new    = Net new ARR per month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Payroll    = Monthly payroll + contractor costs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CashDraw   = Planned monthly draw from reserves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T_raise    = Months until planned next fundraise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y₃ = 1 if MoM revenue growth ≥ 15%. Parameter (growth is not LP-controlled).          ← FIX #32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y₄ = 1 if monthly churn ≤ 5%. Parameter (churn is not LP-controlled).                  ← FIX #32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#32: y₃,y₄ are parameter-set. y₁,y₂,y₅ are LP-dependent (Big-M constrained below).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B2D8E"/>
          <w:sz w:val="24"/>
          <w:szCs w:val="24"/>
        </w:rPr>
        <w:t xml:space="preserve">Objective Function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Maximize Z = w₁·PLA_thresh(EffectiveRunway/18)             ← FIX #6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           + w₂·PLA_dim(1/max(ε, BurnMultiple))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           + w₃·PLA_dim(RevenueGrowth/0.15)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           + w₄·PLA_dim(1-Churn/0.05)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           + w₅·(Σyᵢ)/5 + w₆·PLA_dim(GrowthEfficiency)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           - w₇·PLA_acc(RunwayDecayRate)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NetBurn = x₁ + x₂ + x₃ + x₅ + x₆ - Rev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EffectiveRunway = Cash / max(ε, NetBurn)                   ← FIX #6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#6: Removed x₄×6 from numerator. Cash is NOT augmented by projected future holdback.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x₄ (holdback) extends runway by reducing NetBurn in the denominator, which is the correct mechanism.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NetBurn ≤ 0 (revenue exceeds spending), EffectiveRunway = 36 (cap: self-sustaining).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Note: EffectiveRunway is nonlinear in x₄ (hyperbolic). Implemented via PLA-of-single-variable    ← FIX #28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over x₄’s feasible range [0, CashDraw]. Breakpoints: x₄ values; PLA values: Cash/max(ε, CashDraw-x₄).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Constraints C3, C6, S1 operate on the PLA output (linear in λ variables). See Ch. 2.3.</w:t>
      </w:r>
    </w:p>
    <w:p>
      <w:pPr>
        <w:spacing w:after="40" w:before="40"/>
      </w:pP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BurnMultiple = NetBurn / max(ε, ARR_new)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GrowthEfficiency = Rev_growth / max(0.10, x₂ / max(ε, Rev))    ← FIX #21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#21: Added floor of 0.10 (10% marketing-to-revenue ratio) in denominator. Prevents gaming where x₂=0 produced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infinite GrowthEfficiency clamped to max score. Now: zero marketing spend gives GrowthEfficiency = Rev_growth/0.10.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Note: GrowthEfficiency is nonlinear in x₂. Implemented via PLA-of-single-variable over x₂.    ← FIX #28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B2D8E"/>
          <w:sz w:val="24"/>
          <w:szCs w:val="24"/>
        </w:rPr>
        <w:t xml:space="preserve">Hard Constraints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(C1) Budget: x₁+x₂+x₃+x₄+x₅+x₆ = Rev + CashDraw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(C2) Non-neg: xᵢ ≥ 0  for all 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(C3) Min runway: EffectiveRunway ≥ 3  (HARD floor)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(C4) Founder min: x₅ ≥ 0.30 × MinFounderLivingCost × N_founders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(C5) Debt service: x₆ ≥ D_min_venture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(C6) Raise buffer (linearized):                             ← FIX #9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y_near = 1 if T_raise &lt; 12  (set from parameter)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EffectiveRunway ≥ (T_raise + 3) - M × (1 - y_near)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#9: IF-THEN replaced with Big-M linearization. When y_near=1 (raise approaching): runway must exceed T_raise+3. When y_near=0 (raise distant): constraint relaxed by Big-M.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B2D8E"/>
          <w:sz w:val="24"/>
          <w:szCs w:val="24"/>
        </w:rPr>
        <w:t xml:space="preserve">Soft Constraints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(S1) Runway: EffRunway + s₁⁺ - s₁⁻ = 18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(S2) Burn Multiple: BurnMult + s₂⁺ - s₂⁻ = 1.5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(S3) Growth: Rev_growth + s₃⁺ - s₃⁻ = 0.15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(S4) Churn: Churn + s₄⁺ - s₄⁻ = 0.05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(S5) Payroll: PayrollRunway + s₅⁺ - s₅⁻ = 6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B2D8E"/>
          <w:sz w:val="24"/>
          <w:szCs w:val="24"/>
        </w:rPr>
        <w:t xml:space="preserve">MILP Indicator Constraints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(M1) Runway adequacy indicator for y₁:                       ← FIX #32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EffectiveRunway ≥ 12 - M×(1 - y₁)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EffectiveRunway ≤ 12 + M×y₁ - ε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y₁ = 1 iff EffectiveRunway ≥ 12 months. Implemented on PLA output (linear in λ). See Fix #28.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(M2) Burn efficiency indicator for y₂:                       ← FIX #32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BurnMultiple ≤ 2.0 + M×(1 - y₂)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BurnMultiple ≥ 2.0 - M×y₂ + ε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y₂ = 1 iff BurnMultiple ≤ 2.0 (capital efficient). Note: reversed direction (lower = better).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(M3) Payroll runway indicator for y₅:                        ← FIX #32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PayrollRunway ≥ 6 - M×(1 - y₅)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     PayrollRunway ≤ 6 + M×y₅ - ε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y₅ = 1 iff payroll runway ≥ 6 months. PayrollRunway = Cash / max(ε, Payroll).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y₃ (growth ≥ 15%) and y₄ (churn ≤ 5%) are parameters set from user data (Fix #32).</w:t>
      </w:r>
    </w:p>
    <w:p>
      <w:r>
        <w:br w:type="page"/>
      </w:r>
    </w:p>
    <w:p>
      <w:pPr>
        <w:pStyle w:val="Heading2"/>
      </w:pPr>
      <w:r>
        <w:t xml:space="preserve">6.2 Startup: FSS from Constraint Violations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FSS_Startup = 100 × min(1, Σ ωᵢ × PLA_acc(sᵢ⁻ / tolᵢ) × AsymMultᵢ)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6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Deficit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s₁⁻ (Runway below 18mo)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months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Existential. Highest weight across all user types.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s₂⁻ (Burn Multiple &gt; 1.5)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Inefficient growth. Investor red flag.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s₃⁻ (Growth below 15%)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 MoM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growth, burn is pure loss.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s₅⁻ (Payroll runway gap)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loss is existential.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 acceleration signals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Runway shrinking faster than planned.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6.3 Startup: FRS</w:t>
      </w:r>
    </w:p>
    <w:p>
      <w:pPr>
        <w:spacing w:after="130" w:line="276"/>
      </w:pPr>
      <w:r>
        <w:rPr>
          <w:rFonts w:ascii="Arial" w:cs="Arial" w:eastAsia="Arial" w:hAnsi="Arial"/>
          <w:sz w:val="22"/>
          <w:szCs w:val="22"/>
        </w:rPr>
        <w:t xml:space="preserve">Gap-closure framework with: Runway Extension (0.30), Burn Optimization (0.25), Revenue Acceleration (0.20), Operational Discipline (0.10), Consistency Multiplier (0.15). All denominators use max(0.001, ...) per Fix #11. Fundraise close = automatic 1.0x consistency.</w:t>
      </w:r>
    </w:p>
    <w:p>
      <w:pPr>
        <w:pStyle w:val="Heading2"/>
      </w:pPr>
      <w:r>
        <w:t xml:space="preserve">6.4 Startup: FHS Distance Dimensions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#23: Explicit FHS distance table added for Startup.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FHS_Startup = 300 + 550 × (1 - D_weighted(Actual, Optimal))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80"/>
        <w:gridCol w:w="2480"/>
        <w:gridCol w:w="1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(aᵢ)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 (oᵢ)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Runway (months)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/ max(ε, NetBurn)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 Multiple (inv: 1/BM)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max(ε, actual BM)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max(ε, optimal BM)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Growth Rate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MoM growth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(0.15)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(inv: 1-Churn/0.05)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actual/0.05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(zero churn = best)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Efficiency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GE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Milestones (Σy/5)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count / 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count /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pBdr>
          <w:top w:val="single" w:color="8B0000" w:sz="2" w:space="4"/>
          <w:bottom w:val="single" w:color="8B0000" w:sz="2" w:space="4"/>
        </w:pBdr>
        <w:spacing w:after="40" w:before="40"/>
        <w:jc w:val="center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CONFIDENTIAL — TRADE SECRET — DO NOT DISTRIBUTE</w:t>
      </w:r>
    </w:p>
    <w:p>
      <w:pPr>
        <w:pStyle w:val="Heading1"/>
      </w:pPr>
      <w:r>
        <w:t xml:space="preserve">7. Weight Optimization — Model B</w:t>
      </w:r>
    </w:p>
    <w:p>
      <w:pPr>
        <w:pStyle w:val="Heading2"/>
      </w:pPr>
      <w:r>
        <w:t xml:space="preserve">7.1 Model B Objective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Minimize Z_B = α × OutcomeError + (1-α) × PerceptionError + λ_reg × Regularization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OutcomeError = (1/N) × Σₙ |PredictedOutcomeₙ - ActualOutcomeₙ|²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Did FSS &gt; 55 correctly predict distress events within 90 days?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2D7D46"/>
          <w:sz w:val="21"/>
          <w:szCs w:val="21"/>
        </w:rPr>
        <w:t xml:space="preserve">PerceptionError = (1/N) × Σₙ |FHSₙ - (300 + 137.5 × (SRₙ - 1))|²    ← FIX #7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#7: Scaling corrected. Maps SelfRating 1→5 to FHS range 300→850: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  SR=1 → target 300 (floor). SR=2 → 437. SR=3 → 575. SR=4 → 712. SR=5 → 850 (ceiling).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Previous formula 170×SR produced targets below FHS floor for low self-ratings.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Regularization = Σ |wᵢ - wᵢ_prior|² + Σ |bᵢ - bᵢ_established|²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Anchors to expert-consensus benchmarks. Prevents overfitting.</w:t>
      </w:r>
    </w:p>
    <w:p>
      <w:pPr>
        <w:pStyle w:val="Heading2"/>
      </w:pPr>
      <w:r>
        <w:t xml:space="preserve">7.2 Model B Constraints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(B1) Σ wᵢ = 1.0 per user type objective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(B2) 0.03 ≤ wᵢ ≤ 0.50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(B3) b_DTI ∈ [0.28, 0.45], b_EF ∈ [2, 9], b_SR ∈ [0.10, 0.30]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(B4) PLA monotonicity: g(xⱼ) ≤ g(xⱼ₊₁) for higher-is-better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(B5) AsymRise ≥ 1.5 × AsymFall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21"/>
          <w:szCs w:val="21"/>
        </w:rPr>
        <w:t xml:space="preserve">(B6) FHS-FSS cross-score correlation ≥ 0.60 on calibration data</w:t>
      </w:r>
    </w:p>
    <w:p>
      <w:pPr>
        <w:pStyle w:val="Heading2"/>
      </w:pPr>
      <w:r>
        <w:t xml:space="preserve">7.3 Solving Model B</w:t>
      </w:r>
    </w:p>
    <w:p>
      <w:pPr>
        <w:spacing w:after="130" w:line="276"/>
      </w:pPr>
      <w:r>
        <w:rPr>
          <w:rFonts w:ascii="Arial" w:cs="Arial" w:eastAsia="Arial" w:hAnsi="Arial"/>
          <w:sz w:val="22"/>
          <w:szCs w:val="22"/>
        </w:rPr>
        <w:t xml:space="preserve">QP problem. Recommended: Interior-point methods for production scale (N &gt; 10,000). SQP when PLA breakpoints are being optimized. Grid search + local QP refinement for initial calibration with small datasets. Quarterly calibration cycles. 5-fold cross-validation. Outcome target: r &gt; 0.65. Perception target: r &gt; 0.55.</w:t>
      </w:r>
    </w:p>
    <w:p>
      <w:r>
        <w:br w:type="page"/>
      </w:r>
    </w:p>
    <w:p>
      <w:pPr>
        <w:pBdr>
          <w:top w:val="single" w:color="8B0000" w:sz="2" w:space="4"/>
          <w:bottom w:val="single" w:color="8B0000" w:sz="2" w:space="4"/>
        </w:pBdr>
        <w:spacing w:after="40" w:before="40"/>
        <w:jc w:val="center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CONFIDENTIAL — TRADE SECRET — DO NOT DISTRIBUTE</w:t>
      </w:r>
    </w:p>
    <w:p>
      <w:pPr>
        <w:pStyle w:val="Heading1"/>
      </w:pPr>
      <w:r>
        <w:t xml:space="preserve">8. Solver Requirements &amp; Implementation</w:t>
      </w:r>
    </w:p>
    <w:p>
      <w:pPr>
        <w:pStyle w:val="Heading2"/>
      </w:pPr>
      <w:r>
        <w:t xml:space="preserve">8.1 Model A (Real-Time)</w:t>
      </w:r>
    </w:p>
    <w:p>
      <w:pPr>
        <w:spacing w:after="130" w:line="276"/>
      </w:pPr>
      <w:r>
        <w:rPr>
          <w:rFonts w:ascii="Arial" w:cs="Arial" w:eastAsia="Arial" w:hAnsi="Arial"/>
          <w:sz w:val="22"/>
          <w:szCs w:val="22"/>
        </w:rPr>
        <w:t xml:space="preserve">Problem size per user: 6–8 continuous variables (including auxiliaries z, z₂), 5–7 binary variables, 7–12 hard constraints (including linearization constraints), 3–6 soft constraints. Small MILP solvable in &lt; 10ms. Recommended: GLPK (open source), CBC (COIN-OR), or Google OR-Tools for cloud. Gurobi/CPLEX for sub-millisecond performance. All execution in-memory; no solver logs persisted.</w:t>
      </w:r>
    </w:p>
    <w:p>
      <w:pPr>
        <w:spacing w:after="50"/>
        <w:ind w:left="360"/>
      </w:pPr>
      <w:r>
        <w:rPr>
          <w:rFonts w:ascii="Arial" w:cs="Arial" w:eastAsia="Arial" w:hAnsi="Arial"/>
          <w:i/>
          <w:iCs/>
          <w:color w:val="2D7D46"/>
          <w:sz w:val="20"/>
          <w:szCs w:val="20"/>
        </w:rPr>
        <w:t xml:space="preserve">✅ Fix #26: Variable and constraint counts updated to reflect auxiliary variables z, z₂ and their linearization constraints C6, C7.</w:t>
      </w:r>
    </w:p>
    <w:p>
      <w:pPr>
        <w:pStyle w:val="Heading2"/>
      </w:pPr>
      <w:r>
        <w:t xml:space="preserve">8.2 Model B (Offline Calibration)</w:t>
      </w:r>
    </w:p>
    <w:p>
      <w:pPr>
        <w:spacing w:after="130" w:line="276"/>
      </w:pPr>
      <w:r>
        <w:rPr>
          <w:rFonts w:ascii="Arial" w:cs="Arial" w:eastAsia="Arial" w:hAnsi="Arial"/>
          <w:sz w:val="22"/>
          <w:szCs w:val="22"/>
        </w:rPr>
        <w:t xml:space="preserve">400–500 parameters across 4 user types. N = 500–50,000 profiles. Medium-scale QP. Recommended: SciPy SLSQP or trust-constr. Gurobi QP for larger scale. 2–4 hour calibration runs. Parameter version history maintained.</w:t>
      </w:r>
    </w:p>
    <w:p>
      <w:pPr>
        <w:pStyle w:val="Heading2"/>
      </w:pPr>
      <w:r>
        <w:t xml:space="preserve">8.3 Infeasibility Handling</w:t>
      </w:r>
    </w:p>
    <w:p>
      <w:pPr>
        <w:spacing w:after="13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Relax soft constraints. Re-solve with hard constraints only.</w:t>
      </w:r>
    </w:p>
    <w:p>
      <w:pPr>
        <w:spacing w:after="13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If still infeasible, relax hard constraints in priority order: (C3) minimum living → (C5) retirement/growth caps → (C4) debt ceilings.</w:t>
      </w:r>
    </w:p>
    <w:p>
      <w:pPr>
        <w:spacing w:after="13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If fundamentally infeasible (income &lt; essentials + minimums): FHS = 300, FSS = 100, FRS computed normally.</w:t>
      </w:r>
    </w:p>
    <w:p>
      <w:pPr>
        <w:spacing w:after="13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Signal to user: “Current income cannot cover minimum obligations. Immediate action needed.”</w:t>
      </w:r>
    </w:p>
    <w:p>
      <w:pPr>
        <w:spacing w:after="200" w:before="200"/>
      </w:pPr>
    </w:p>
    <w:p>
      <w:pPr>
        <w:pBdr>
          <w:top w:val="single" w:color="8B0000" w:sz="4" w:space="8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8B0000"/>
          <w:sz w:val="18"/>
          <w:szCs w:val="18"/>
        </w:rPr>
        <w:t xml:space="preserve">CONFIDENTIAL — TRADE SECRET — LP Optimization Models v4.4.1 (Corrected)</w:t>
      </w:r>
    </w:p>
    <w:p>
      <w:pPr>
        <w:jc w:val="center"/>
      </w:pPr>
      <w:r>
        <w:rPr>
          <w:rFonts w:ascii="Arial" w:cs="Arial" w:eastAsia="Arial" w:hAnsi="Arial"/>
          <w:i/>
          <w:iCs/>
          <w:color w:val="2D7D46"/>
          <w:sz w:val="18"/>
          <w:szCs w:val="18"/>
        </w:rPr>
        <w:t xml:space="preserve">32/32 audit findings corrected across 5 audit cycles. Zero known remaining issues.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LP Optimization Models v4.4.1  | 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0000"/>
        <w:sz w:val="14"/>
        <w:szCs w:val="14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8B0000"/>
        <w:sz w:val="16"/>
        <w:szCs w:val="16"/>
      </w:rPr>
      <w:t xml:space="preserve">CONFIDENTIAL — TRADE SECRET — v4.4.1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2026-04-13T19:40:35.802Z</dcterms:created>
  <dcterms:modified xsi:type="dcterms:W3CDTF">2026-04-13T19:40:35.803Z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