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80"/>
        <w:jc w:val="center"/>
      </w:pPr>
      <w:r>
        <w:rPr>
          <w:rFonts w:ascii="Arial" w:cs="Arial" w:eastAsia="Arial" w:hAnsi="Arial"/>
          <w:b/>
          <w:bCs/>
          <w:color w:val="1F3864"/>
          <w:sz w:val="56"/>
          <w:szCs w:val="56"/>
        </w:rPr>
        <w:t xml:space="preserve">AdventureRPG</w:t>
      </w:r>
    </w:p>
    <w:p>
      <w:pPr>
        <w:spacing w:before="0" w:after="40"/>
        <w:jc w:val="center"/>
      </w:pPr>
      <w:r>
        <w:rPr>
          <w:rFonts w:ascii="Arial" w:cs="Arial" w:eastAsia="Arial" w:hAnsi="Arial"/>
          <w:color w:val="2E5899"/>
          <w:sz w:val="36"/>
          <w:szCs w:val="36"/>
        </w:rPr>
        <w:t xml:space="preserve">Engine Architecture Rulebook</w:t>
      </w:r>
    </w:p>
    <w:p>
      <w:pPr>
        <w:spacing w:before="0" w:after="240"/>
        <w:jc w:val="center"/>
      </w:pPr>
      <w:r>
        <w:rPr>
          <w:rFonts w:ascii="Arial" w:cs="Arial" w:eastAsia="Arial" w:hAnsi="Arial"/>
          <w:i/>
          <w:iCs/>
          <w:color w:val="888888"/>
          <w:sz w:val="22"/>
          <w:szCs w:val="22"/>
        </w:rPr>
        <w:t xml:space="preserve">Internal Reference  —  March 2026</w:t>
      </w:r>
    </w:p>
    <w:p>
      <w:pPr>
        <w:pBdr>
          <w:bottom w:val="single" w:color="CCCCCC" w:sz="4"/>
        </w:pBdr>
        <w:spacing w:before="160" w:after="160"/>
      </w:pPr>
      <w:r>
        <w:t xml:space="preserve"/>
      </w:r>
    </w:p>
    <w:p>
      <w:pPr>
        <w:spacing w:before="0" w:after="0"/>
      </w:pPr>
      <w:r>
        <w:t xml:space="preserve"/>
      </w:r>
    </w:p>
    <w:p>
      <w:pPr>
        <w:spacing w:before="0" w:after="0"/>
      </w:pPr>
      <w:r>
        <w:t xml:space="preserve"/>
      </w:r>
    </w:p>
    <w:p>
      <w:r>
        <w:br/>
      </w:r>
    </w:p>
    <w:p>
      <w:pPr>
        <w:pStyle w:val="Heading1"/>
        <w:spacing w:before="400" w:after="120"/>
      </w:pPr>
      <w:r>
        <w:rPr>
          <w:rFonts w:ascii="Arial" w:cs="Arial" w:eastAsia="Arial" w:hAnsi="Arial"/>
          <w:b/>
          <w:bCs/>
          <w:color w:val="1F3864"/>
          <w:sz w:val="36"/>
          <w:szCs w:val="36"/>
        </w:rPr>
        <w:t xml:space="preserve">1. Package Hierarchy</w:t>
      </w:r>
    </w:p>
    <w:p>
      <w:pPr>
        <w:spacing w:before="40" w:after="80"/>
      </w:pPr>
      <w:r>
        <w:rPr>
          <w:rFonts w:ascii="Arial" w:cs="Arial" w:eastAsia="Arial" w:hAnsi="Arial"/>
          <w:color w:val="404040"/>
          <w:sz w:val="22"/>
          <w:szCs w:val="22"/>
        </w:rPr>
        <w:t xml:space="preserve">Every class in the engine extends exactly one base package type. The hierarchy below runs from lowest to highest responsibility. Every class is named after what it extends — no exceptions.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Class Suffix</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Extends / Role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EngineUtility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Static utility class — no lifecycle, no inheritance chain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XStruct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Plain data container. No lifecycle, no engine management. Instantiated with new directly.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XInstance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Lightweight engine-managed object handed to external systems at runtime.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XData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Bootstrap-only transfer container. Created via create(). Must not be held after bootstrap.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XHandle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Persistent resource owned exclusively by the creating system. Poolable via constructor().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XSystem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Internal subsystem within a manager. Encapsulates a single responsibility.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XManager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Root authority for a domain. Owns state, drives lifecycle for its children.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XBranch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Stateless dispatch worker. Owned by a manager, executes a single queue operation.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XPipeline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Bootstrap assembly pipeline. Released after RELEASE phase.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EnginePackage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Top-level engine root. Drives the global lifecycle.</w:t>
            </w:r>
          </w:p>
        </w:tc>
      </w:tr>
    </w:tbl>
    <w:p>
      <w:pPr>
        <w:spacing w:before="0" w:after="0"/>
      </w:pPr>
      <w:r>
        <w:t xml:space="preserve"/>
      </w:r>
    </w:p>
    <w:p>
      <w:pPr>
        <w:pStyle w:val="Heading3"/>
        <w:spacing w:before="200" w:after="60"/>
      </w:pPr>
      <w:r>
        <w:rPr>
          <w:rFonts w:ascii="Arial" w:cs="Arial" w:eastAsia="Arial" w:hAnsi="Arial"/>
          <w:b/>
          <w:bCs/>
          <w:color w:val="4472C4"/>
          <w:sz w:val="24"/>
          <w:szCs w:val="24"/>
        </w:rPr>
        <w:t xml:space="preserve">Special Container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AsyncContainerPackage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Per-thread isolated working data. Thread-local, created lazily. reset() called automatically after each async task.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SyncContainerPackage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Single shared instance protected by a non-reentrant lock. Lock held from submission until release() on the worker thread.</w:t>
            </w:r>
          </w:p>
        </w:tc>
      </w:tr>
    </w:tbl>
    <w:p>
      <w:pPr>
        <w:spacing w:before="0" w:after="0"/>
      </w:pPr>
      <w:r>
        <w:t xml:space="preserve"/>
      </w:r>
    </w:p>
    <w:p>
      <w:pPr>
        <w:pBdr>
          <w:bottom w:val="single" w:color="CCCCCC" w:sz="4"/>
        </w:pBdr>
        <w:spacing w:before="160" w:after="160"/>
      </w:pPr>
      <w:r>
        <w:t xml:space="preserve"/>
      </w:r>
    </w:p>
    <w:p>
      <w:pPr>
        <w:pStyle w:val="Heading1"/>
        <w:spacing w:before="400" w:after="120"/>
      </w:pPr>
      <w:r>
        <w:rPr>
          <w:rFonts w:ascii="Arial" w:cs="Arial" w:eastAsia="Arial" w:hAnsi="Arial"/>
          <w:b/>
          <w:bCs/>
          <w:color w:val="1F3864"/>
          <w:sz w:val="36"/>
          <w:szCs w:val="36"/>
        </w:rPr>
        <w:t xml:space="preserve">2. Lifecycle Phases</w:t>
      </w:r>
    </w:p>
    <w:p>
      <w:pPr>
        <w:spacing w:before="40" w:after="80"/>
      </w:pPr>
      <w:r>
        <w:rPr>
          <w:rFonts w:ascii="Arial" w:cs="Arial" w:eastAsia="Arial" w:hAnsi="Arial"/>
          <w:color w:val="404040"/>
          <w:sz w:val="22"/>
          <w:szCs w:val="22"/>
        </w:rPr>
        <w:t xml:space="preserve">Phases execute in strict order and are enforced via a SystemContext bitmask (int — not short):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Phase</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KERNEL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Engine internals, thread manager, core utilities.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BOOTSTRAP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Pipeline assembly — parsers, loaders, data transfer objects.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CREATE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Allocate objects and initialise fields with defaults.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Resolve dependencies by fetching sibling managers and settings.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AWAKE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Post-dependency initialisation — compute derived values, prime caches.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RELEASE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Dissolve bootstrap-only systems to free memory.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START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Final pre-loop setup once all systems are live.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UPDATE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Per-frame main-thread logic.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FIXED_UPDATE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Fixed-timestep physics tick.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LATE_UPDATE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Post-update work (camera follow, etc.).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RENDER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Populate render queues.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DRAW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GPU submission and buffer flush.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DISPOSE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Teardown and resource release.</w:t>
            </w:r>
          </w:p>
        </w:tc>
      </w:tr>
    </w:tbl>
    <w:p>
      <w:pPr>
        <w:spacing w:before="0" w:after="0"/>
      </w:pPr>
      <w:r>
        <w:t xml:space="preserve"/>
      </w:r>
    </w:p>
    <w:p>
      <w:pPr>
        <w:pBdr>
          <w:left w:val="single" w:color="C0392B" w:sz="12" w:space="8"/>
        </w:pBdr>
        <w:spacing w:before="60" w:after="80"/>
        <w:ind w:left="720"/>
      </w:pPr>
      <w:r>
        <w:rPr>
          <w:rFonts w:ascii="Arial" w:cs="Arial" w:eastAsia="Arial" w:hAnsi="Arial"/>
          <w:i/>
          <w:iCs/>
          <w:color w:val="C0392B"/>
          <w:sz w:val="20"/>
          <w:szCs w:val="20"/>
        </w:rPr>
        <w:t xml:space="preserve">release() is exclusively for bootstrap-only systems. Never pass systems that participate in UPDATE or any post-AWAKE phase to release() — the reference is nulled while the engine still holds the object internally, causing NPEs on first use.</w:t>
      </w:r>
    </w:p>
    <w:p>
      <w:pPr>
        <w:pBdr>
          <w:left w:val="single" w:color="4472C4" w:sz="12" w:space="8"/>
        </w:pBdr>
        <w:spacing w:before="60" w:after="80"/>
        <w:ind w:left="720"/>
      </w:pPr>
      <w:r>
        <w:rPr>
          <w:rFonts w:ascii="Arial" w:cs="Arial" w:eastAsia="Arial" w:hAnsi="Arial"/>
          <w:i/>
          <w:iCs/>
          <w:color w:val="555555"/>
          <w:sz w:val="20"/>
          <w:szCs w:val="20"/>
        </w:rPr>
        <w:t xml:space="preserve">Pipeline Migration on Release: when a ManagerPackage releases a child that is itself a ManagerPackage, its entire systemCollection migrates upward before removal. PipelinePackage nodes can therefore be dissolved cleanly without orphaning subsystems.</w:t>
      </w:r>
    </w:p>
    <w:p>
      <w:pPr>
        <w:spacing w:before="0" w:after="0"/>
      </w:pPr>
      <w:r>
        <w:t xml:space="preserve"/>
      </w:r>
    </w:p>
    <w:p>
      <w:pPr>
        <w:pBdr>
          <w:bottom w:val="single" w:color="CCCCCC" w:sz="4"/>
        </w:pBdr>
        <w:spacing w:before="160" w:after="160"/>
      </w:pPr>
      <w:r>
        <w:t xml:space="preserve"/>
      </w:r>
    </w:p>
    <w:p>
      <w:pPr>
        <w:pStyle w:val="Heading1"/>
        <w:spacing w:before="400" w:after="120"/>
      </w:pPr>
      <w:r>
        <w:rPr>
          <w:rFonts w:ascii="Arial" w:cs="Arial" w:eastAsia="Arial" w:hAnsi="Arial"/>
          <w:b/>
          <w:bCs/>
          <w:color w:val="1F3864"/>
          <w:sz w:val="36"/>
          <w:szCs w:val="36"/>
        </w:rPr>
        <w:t xml:space="preserve">3. Type Contracts</w:t>
      </w:r>
    </w:p>
    <w:p>
      <w:pPr>
        <w:pStyle w:val="Heading2"/>
        <w:spacing w:before="300" w:after="80"/>
      </w:pPr>
      <w:r>
        <w:rPr>
          <w:rFonts w:ascii="Arial" w:cs="Arial" w:eastAsia="Arial" w:hAnsi="Arial"/>
          <w:b/>
          <w:bCs/>
          <w:color w:val="2E5899"/>
          <w:sz w:val="28"/>
          <w:szCs w:val="28"/>
        </w:rPr>
        <w:t xml:space="preserve">The Data / Handle / Instance Chain</w:t>
      </w:r>
    </w:p>
    <w:p>
      <w:pPr>
        <w:spacing w:before="40" w:after="80"/>
      </w:pPr>
      <w:r>
        <w:rPr>
          <w:rFonts w:ascii="Arial" w:cs="Arial" w:eastAsia="Arial" w:hAnsi="Arial"/>
          <w:color w:val="404040"/>
          <w:sz w:val="22"/>
          <w:szCs w:val="22"/>
        </w:rPr>
        <w:t xml:space="preserve">Ask these three questions before writing any class:</w:t>
      </w:r>
    </w:p>
    <w:p>
      <w:pPr>
        <w:pStyle w:val="ListParagraph"/>
        <w:numPr>
          <w:ilvl w:val="0"/>
          <w:numId w:val="2"/>
        </w:numPr>
        <w:spacing w:before="20" w:after="40"/>
      </w:pPr>
      <w:r>
        <w:rPr>
          <w:rFonts w:ascii="Arial" w:cs="Arial" w:eastAsia="Arial" w:hAnsi="Arial"/>
          <w:color w:val="404040"/>
          <w:sz w:val="22"/>
          <w:szCs w:val="22"/>
        </w:rPr>
        <w:t xml:space="preserve">Is this bootstrap-only? → DataPackage. Lives with its system package, never leaves.</w:t>
      </w:r>
    </w:p>
    <w:p>
      <w:pPr>
        <w:pStyle w:val="ListParagraph"/>
        <w:numPr>
          <w:ilvl w:val="0"/>
          <w:numId w:val="2"/>
        </w:numPr>
        <w:spacing w:before="20" w:after="40"/>
      </w:pPr>
      <w:r>
        <w:rPr>
          <w:rFonts w:ascii="Arial" w:cs="Arial" w:eastAsia="Arial" w:hAnsi="Arial"/>
          <w:color w:val="404040"/>
          <w:sz w:val="22"/>
          <w:szCs w:val="22"/>
        </w:rPr>
        <w:t xml:space="preserve">Is this a persistent owned resource? → HandlePackage. Lives in its own named package, owned by the creating system.</w:t>
      </w:r>
    </w:p>
    <w:p>
      <w:pPr>
        <w:pStyle w:val="ListParagraph"/>
        <w:numPr>
          <w:ilvl w:val="0"/>
          <w:numId w:val="2"/>
        </w:numPr>
        <w:spacing w:before="20" w:after="40"/>
      </w:pPr>
      <w:r>
        <w:rPr>
          <w:rFonts w:ascii="Arial" w:cs="Arial" w:eastAsia="Arial" w:hAnsi="Arial"/>
          <w:color w:val="404040"/>
          <w:sz w:val="22"/>
          <w:szCs w:val="22"/>
        </w:rPr>
        <w:t xml:space="preserve">Is this a live runtime object handed to external systems? → InstancePackage. Lives in its own named package, handed out at runtime.</w:t>
      </w:r>
    </w:p>
    <w:p>
      <w:pPr>
        <w:spacing w:before="0" w:after="0"/>
      </w:pPr>
      <w:r>
        <w:t xml:space="preserve"/>
      </w:r>
    </w:p>
    <w:p>
      <w:pPr>
        <w:pStyle w:val="Heading2"/>
        <w:spacing w:before="300" w:after="80"/>
      </w:pPr>
      <w:r>
        <w:rPr>
          <w:rFonts w:ascii="Arial" w:cs="Arial" w:eastAsia="Arial" w:hAnsi="Arial"/>
          <w:b/>
          <w:bCs/>
          <w:color w:val="2E5899"/>
          <w:sz w:val="28"/>
          <w:szCs w:val="28"/>
        </w:rPr>
        <w:t xml:space="preserve">StructPackage</w:t>
      </w:r>
    </w:p>
    <w:p>
      <w:pPr>
        <w:pStyle w:val="ListParagraph"/>
        <w:numPr>
          <w:ilvl w:val="0"/>
          <w:numId w:val="2"/>
        </w:numPr>
        <w:spacing w:before="20" w:after="40"/>
      </w:pPr>
      <w:r>
        <w:rPr>
          <w:rFonts w:ascii="Arial" w:cs="Arial" w:eastAsia="Arial" w:hAnsi="Arial"/>
          <w:color w:val="404040"/>
          <w:sz w:val="22"/>
          <w:szCs w:val="22"/>
        </w:rPr>
        <w:t xml:space="preserve">Plain data container — no lifecycle, no engine management.</w:t>
      </w:r>
    </w:p>
    <w:p>
      <w:pPr>
        <w:pStyle w:val="ListParagraph"/>
        <w:numPr>
          <w:ilvl w:val="0"/>
          <w:numId w:val="2"/>
        </w:numPr>
        <w:spacing w:before="20" w:after="40"/>
      </w:pPr>
      <w:r>
        <w:rPr>
          <w:rFonts w:ascii="Arial" w:cs="Arial" w:eastAsia="Arial" w:hAnsi="Arial"/>
          <w:color w:val="404040"/>
          <w:sz w:val="22"/>
          <w:szCs w:val="22"/>
        </w:rPr>
        <w:t xml:space="preserve">Instantiated directly with new — never through create().</w:t>
      </w:r>
    </w:p>
    <w:p>
      <w:pPr>
        <w:pStyle w:val="ListParagraph"/>
        <w:numPr>
          <w:ilvl w:val="0"/>
          <w:numId w:val="2"/>
        </w:numPr>
        <w:spacing w:before="20" w:after="40"/>
      </w:pPr>
      <w:r>
        <w:rPr>
          <w:rFonts w:ascii="Arial" w:cs="Arial" w:eastAsia="Arial" w:hAnsi="Arial"/>
          <w:color w:val="404040"/>
          <w:sz w:val="22"/>
          <w:szCs w:val="22"/>
        </w:rPr>
        <w:t xml:space="preserve">Final fields are allowed.</w:t>
      </w:r>
    </w:p>
    <w:p>
      <w:pPr>
        <w:pStyle w:val="ListParagraph"/>
        <w:numPr>
          <w:ilvl w:val="0"/>
          <w:numId w:val="2"/>
        </w:numPr>
        <w:spacing w:before="20" w:after="40"/>
      </w:pPr>
      <w:r>
        <w:rPr>
          <w:rFonts w:ascii="Arial" w:cs="Arial" w:eastAsia="Arial" w:hAnsi="Arial"/>
          <w:color w:val="404040"/>
          <w:sz w:val="22"/>
          <w:szCs w:val="22"/>
        </w:rPr>
        <w:t xml:space="preserve">May be package-private if never accessed outside its own package.</w:t>
      </w:r>
    </w:p>
    <w:p>
      <w:pPr>
        <w:spacing w:before="0" w:after="0"/>
      </w:pPr>
      <w:r>
        <w:t xml:space="preserve"/>
      </w:r>
    </w:p>
    <w:p>
      <w:pPr>
        <w:pStyle w:val="Heading2"/>
        <w:spacing w:before="300" w:after="80"/>
      </w:pPr>
      <w:r>
        <w:rPr>
          <w:rFonts w:ascii="Arial" w:cs="Arial" w:eastAsia="Arial" w:hAnsi="Arial"/>
          <w:b/>
          <w:bCs/>
          <w:color w:val="2E5899"/>
          <w:sz w:val="28"/>
          <w:szCs w:val="28"/>
        </w:rPr>
        <w:t xml:space="preserve">DataPackage</w:t>
      </w:r>
    </w:p>
    <w:p>
      <w:pPr>
        <w:pStyle w:val="ListParagraph"/>
        <w:numPr>
          <w:ilvl w:val="0"/>
          <w:numId w:val="2"/>
        </w:numPr>
        <w:spacing w:before="20" w:after="40"/>
      </w:pPr>
      <w:r>
        <w:rPr>
          <w:rFonts w:ascii="Arial" w:cs="Arial" w:eastAsia="Arial" w:hAnsi="Arial"/>
          <w:color w:val="404040"/>
          <w:sz w:val="22"/>
          <w:szCs w:val="22"/>
        </w:rPr>
        <w:t xml:space="preserve">Bootstrap-only transfer container — lives only during bootstrap.</w:t>
      </w:r>
    </w:p>
    <w:p>
      <w:pPr>
        <w:pStyle w:val="ListParagraph"/>
        <w:numPr>
          <w:ilvl w:val="0"/>
          <w:numId w:val="2"/>
        </w:numPr>
        <w:spacing w:before="20" w:after="40"/>
      </w:pPr>
      <w:r>
        <w:rPr>
          <w:rFonts w:ascii="Arial" w:cs="Arial" w:eastAsia="Arial" w:hAnsi="Arial"/>
          <w:color w:val="404040"/>
          <w:sz w:val="22"/>
          <w:szCs w:val="22"/>
        </w:rPr>
        <w:t xml:space="preserve">Created via create() — never with new.</w:t>
      </w:r>
    </w:p>
    <w:p>
      <w:pPr>
        <w:pStyle w:val="ListParagraph"/>
        <w:numPr>
          <w:ilvl w:val="0"/>
          <w:numId w:val="2"/>
        </w:numPr>
        <w:spacing w:before="20" w:after="40"/>
      </w:pPr>
      <w:r>
        <w:rPr>
          <w:rFonts w:ascii="Arial" w:cs="Arial" w:eastAsia="Arial" w:hAnsi="Arial"/>
          <w:color w:val="404040"/>
          <w:sz w:val="22"/>
          <w:szCs w:val="22"/>
        </w:rPr>
        <w:t xml:space="preserve">Must not be held after bootstrap completes.</w:t>
      </w:r>
    </w:p>
    <w:p>
      <w:pPr>
        <w:spacing w:before="0" w:after="0"/>
      </w:pPr>
      <w:r>
        <w:t xml:space="preserve"/>
      </w:r>
    </w:p>
    <w:p>
      <w:pPr>
        <w:pStyle w:val="Heading2"/>
        <w:spacing w:before="300" w:after="80"/>
      </w:pPr>
      <w:r>
        <w:rPr>
          <w:rFonts w:ascii="Arial" w:cs="Arial" w:eastAsia="Arial" w:hAnsi="Arial"/>
          <w:b/>
          <w:bCs/>
          <w:color w:val="2E5899"/>
          <w:sz w:val="28"/>
          <w:szCs w:val="28"/>
        </w:rPr>
        <w:t xml:space="preserve">HandlePackage</w:t>
      </w:r>
    </w:p>
    <w:p>
      <w:pPr>
        <w:pStyle w:val="ListParagraph"/>
        <w:numPr>
          <w:ilvl w:val="0"/>
          <w:numId w:val="2"/>
        </w:numPr>
        <w:spacing w:before="20" w:after="40"/>
      </w:pPr>
      <w:r>
        <w:rPr>
          <w:rFonts w:ascii="Arial" w:cs="Arial" w:eastAsia="Arial" w:hAnsi="Arial"/>
          <w:color w:val="404040"/>
          <w:sz w:val="22"/>
          <w:szCs w:val="22"/>
        </w:rPr>
        <w:t xml:space="preserve">Persistent resource owned exclusively by the system that created it.</w:t>
      </w:r>
    </w:p>
    <w:p>
      <w:pPr>
        <w:pStyle w:val="ListParagraph"/>
        <w:numPr>
          <w:ilvl w:val="0"/>
          <w:numId w:val="2"/>
        </w:numPr>
        <w:spacing w:before="20" w:after="40"/>
      </w:pPr>
      <w:r>
        <w:rPr>
          <w:rFonts w:ascii="Arial" w:cs="Arial" w:eastAsia="Arial" w:hAnsi="Arial"/>
          <w:color w:val="404040"/>
          <w:sz w:val="22"/>
          <w:szCs w:val="22"/>
        </w:rPr>
        <w:t xml:space="preserve">Never handed raw to external systems — callers receive a derived Instance.</w:t>
      </w:r>
    </w:p>
    <w:p>
      <w:pPr>
        <w:pStyle w:val="ListParagraph"/>
        <w:numPr>
          <w:ilvl w:val="0"/>
          <w:numId w:val="2"/>
        </w:numPr>
        <w:spacing w:before="20" w:after="40"/>
      </w:pPr>
      <w:r>
        <w:rPr>
          <w:rFonts w:ascii="Arial" w:cs="Arial" w:eastAsia="Arial" w:hAnsi="Arial"/>
          <w:color w:val="404040"/>
          <w:sz w:val="22"/>
          <w:szCs w:val="22"/>
        </w:rPr>
        <w:t xml:space="preserve">Poolable — constructor() may be called again to reinitialise without reallocating.</w:t>
      </w:r>
    </w:p>
    <w:p>
      <w:pPr>
        <w:pStyle w:val="ListParagraph"/>
        <w:numPr>
          <w:ilvl w:val="0"/>
          <w:numId w:val="2"/>
        </w:numPr>
        <w:spacing w:before="20" w:after="40"/>
      </w:pPr>
      <w:r>
        <w:rPr>
          <w:rFonts w:ascii="Arial" w:cs="Arial" w:eastAsia="Arial" w:hAnsi="Arial"/>
          <w:color w:val="404040"/>
          <w:sz w:val="22"/>
          <w:szCs w:val="22"/>
        </w:rPr>
        <w:t xml:space="preserve">No final fields.</w:t>
      </w:r>
    </w:p>
    <w:p>
      <w:pPr>
        <w:spacing w:before="0" w:after="0"/>
      </w:pPr>
      <w:r>
        <w:t xml:space="preserve"/>
      </w:r>
    </w:p>
    <w:p>
      <w:pPr>
        <w:pStyle w:val="Heading2"/>
        <w:spacing w:before="300" w:after="80"/>
      </w:pPr>
      <w:r>
        <w:rPr>
          <w:rFonts w:ascii="Arial" w:cs="Arial" w:eastAsia="Arial" w:hAnsi="Arial"/>
          <w:b/>
          <w:bCs/>
          <w:color w:val="2E5899"/>
          <w:sz w:val="28"/>
          <w:szCs w:val="28"/>
        </w:rPr>
        <w:t xml:space="preserve">InstancePackage</w:t>
      </w:r>
    </w:p>
    <w:p>
      <w:pPr>
        <w:pStyle w:val="ListParagraph"/>
        <w:numPr>
          <w:ilvl w:val="0"/>
          <w:numId w:val="2"/>
        </w:numPr>
        <w:spacing w:before="20" w:after="40"/>
      </w:pPr>
      <w:r>
        <w:rPr>
          <w:rFonts w:ascii="Arial" w:cs="Arial" w:eastAsia="Arial" w:hAnsi="Arial"/>
          <w:color w:val="404040"/>
          <w:sz w:val="22"/>
          <w:szCs w:val="22"/>
        </w:rPr>
        <w:t xml:space="preserve">Lifecycle: CREATE → GET → AWAKE only.</w:t>
      </w:r>
    </w:p>
    <w:p>
      <w:pPr>
        <w:pStyle w:val="ListParagraph"/>
        <w:numPr>
          <w:ilvl w:val="0"/>
          <w:numId w:val="2"/>
        </w:numPr>
        <w:spacing w:before="20" w:after="40"/>
      </w:pPr>
      <w:r>
        <w:rPr>
          <w:rFonts w:ascii="Arial" w:cs="Arial" w:eastAsia="Arial" w:hAnsi="Arial"/>
          <w:color w:val="404040"/>
          <w:sz w:val="22"/>
          <w:szCs w:val="22"/>
        </w:rPr>
        <w:t xml:space="preserve">Created via create() — never with new.</w:t>
      </w:r>
    </w:p>
    <w:p>
      <w:pPr>
        <w:spacing w:before="0" w:after="0"/>
      </w:pPr>
      <w:r>
        <w:t xml:space="preserve"/>
      </w:r>
    </w:p>
    <w:p>
      <w:pPr>
        <w:pStyle w:val="Heading2"/>
        <w:spacing w:before="300" w:after="80"/>
      </w:pPr>
      <w:r>
        <w:rPr>
          <w:rFonts w:ascii="Arial" w:cs="Arial" w:eastAsia="Arial" w:hAnsi="Arial"/>
          <w:b/>
          <w:bCs/>
          <w:color w:val="2E5899"/>
          <w:sz w:val="28"/>
          <w:szCs w:val="28"/>
        </w:rPr>
        <w:t xml:space="preserve">SyncContainerPackage</w:t>
      </w:r>
    </w:p>
    <w:p>
      <w:pPr>
        <w:pStyle w:val="ListParagraph"/>
        <w:numPr>
          <w:ilvl w:val="0"/>
          <w:numId w:val="2"/>
        </w:numPr>
        <w:spacing w:before="20" w:after="40"/>
      </w:pPr>
      <w:r>
        <w:rPr>
          <w:rFonts w:ascii="Arial" w:cs="Arial" w:eastAsia="Arial" w:hAnsi="Arial"/>
          <w:color w:val="404040"/>
          <w:sz w:val="22"/>
          <w:szCs w:val="22"/>
        </w:rPr>
        <w:t xml:space="preserve">Single shared instance protected by a non-reentrant lock.</w:t>
      </w:r>
    </w:p>
    <w:p>
      <w:pPr>
        <w:pStyle w:val="ListParagraph"/>
        <w:numPr>
          <w:ilvl w:val="0"/>
          <w:numId w:val="2"/>
        </w:numPr>
        <w:spacing w:before="20" w:after="40"/>
      </w:pPr>
      <w:r>
        <w:rPr>
          <w:rFonts w:ascii="Arial" w:cs="Arial" w:eastAsia="Arial" w:hAnsi="Arial"/>
          <w:color w:val="404040"/>
          <w:sz w:val="22"/>
          <w:szCs w:val="22"/>
        </w:rPr>
        <w:t xml:space="preserve">Lock acquired on the calling thread at submission time inside InternalThreadManager.executeAsync.</w:t>
      </w:r>
    </w:p>
    <w:p>
      <w:pPr>
        <w:pStyle w:val="ListParagraph"/>
        <w:numPr>
          <w:ilvl w:val="0"/>
          <w:numId w:val="2"/>
        </w:numPr>
        <w:spacing w:before="20" w:after="40"/>
      </w:pPr>
      <w:r>
        <w:rPr>
          <w:rFonts w:ascii="Arial" w:cs="Arial" w:eastAsia="Arial" w:hAnsi="Arial"/>
          <w:color w:val="404040"/>
          <w:sz w:val="22"/>
          <w:szCs w:val="22"/>
        </w:rPr>
        <w:t xml:space="preserve">Held from submission until release() fires on the worker thread.</w:t>
      </w:r>
    </w:p>
    <w:p>
      <w:pPr>
        <w:pStyle w:val="ListParagraph"/>
        <w:numPr>
          <w:ilvl w:val="0"/>
          <w:numId w:val="2"/>
        </w:numPr>
        <w:spacing w:before="20" w:after="40"/>
      </w:pPr>
      <w:r>
        <w:rPr>
          <w:rFonts w:ascii="Arial" w:cs="Arial" w:eastAsia="Arial" w:hAnsi="Arial"/>
          <w:color w:val="404040"/>
          <w:sz w:val="22"/>
          <w:szCs w:val="22"/>
        </w:rPr>
        <w:t xml:space="preserve">reset() called automatically inside release() before the lock is cleared.</w:t>
      </w:r>
    </w:p>
    <w:p>
      <w:pPr>
        <w:pStyle w:val="ListParagraph"/>
        <w:numPr>
          <w:ilvl w:val="0"/>
          <w:numId w:val="2"/>
        </w:numPr>
        <w:spacing w:before="20" w:after="40"/>
      </w:pPr>
      <w:r>
        <w:rPr>
          <w:rFonts w:ascii="Arial" w:cs="Arial" w:eastAsia="Arial" w:hAnsi="Arial"/>
          <w:color w:val="404040"/>
          <w:sz w:val="22"/>
          <w:szCs w:val="22"/>
        </w:rPr>
        <w:t xml:space="preserve">isLocked() covers both the queued and executing window — no separate in-flight flag exists or is needed.</w:t>
      </w:r>
    </w:p>
    <w:p>
      <w:pPr>
        <w:spacing w:before="0" w:after="0"/>
      </w:pPr>
      <w:r>
        <w:t xml:space="preserve"/>
      </w:r>
    </w:p>
    <w:p>
      <w:pPr>
        <w:pBdr>
          <w:left w:val="single" w:color="C0392B" w:sz="12" w:space="8"/>
        </w:pBdr>
        <w:spacing w:before="60" w:after="80"/>
        <w:ind w:left="720"/>
      </w:pPr>
      <w:r>
        <w:rPr>
          <w:rFonts w:ascii="Arial" w:cs="Arial" w:eastAsia="Arial" w:hAnsi="Arial"/>
          <w:i/>
          <w:iCs/>
          <w:color w:val="C0392B"/>
          <w:sz w:val="20"/>
          <w:szCs w:val="20"/>
        </w:rPr>
        <w:t xml:space="preserve">Never pair isLocked() with tryAcquire() in sequence — tryAcquire() already returns false when locked. The correct guard is a single check: if (!container.tryAcquire()) return;</w:t>
      </w:r>
    </w:p>
    <w:p>
      <w:pPr>
        <w:spacing w:before="0" w:after="0"/>
      </w:pPr>
      <w:r>
        <w:t xml:space="preserve"/>
      </w:r>
    </w:p>
    <w:p>
      <w:pPr>
        <w:pStyle w:val="Heading2"/>
        <w:spacing w:before="300" w:after="80"/>
      </w:pPr>
      <w:r>
        <w:rPr>
          <w:rFonts w:ascii="Arial" w:cs="Arial" w:eastAsia="Arial" w:hAnsi="Arial"/>
          <w:b/>
          <w:bCs/>
          <w:color w:val="2E5899"/>
          <w:sz w:val="28"/>
          <w:szCs w:val="28"/>
        </w:rPr>
        <w:t xml:space="preserve">new Guard</w:t>
      </w:r>
    </w:p>
    <w:p>
      <w:pPr>
        <w:spacing w:before="40" w:after="80"/>
      </w:pPr>
      <w:r>
        <w:rPr>
          <w:rFonts w:ascii="Arial" w:cs="Arial" w:eastAsia="Arial" w:hAnsi="Arial"/>
          <w:color w:val="404040"/>
          <w:sz w:val="22"/>
          <w:szCs w:val="22"/>
        </w:rPr>
        <w:t xml:space="preserve">new is never called directly except for StructPackage and raw Java types (collections, arrays, primitives). Everything else is created through the engine create() method.</w:t>
      </w:r>
    </w:p>
    <w:p>
      <w:pPr>
        <w:pBdr>
          <w:left w:val="single" w:color="C0392B" w:sz="12" w:space="8"/>
        </w:pBdr>
        <w:spacing w:before="60" w:after="80"/>
        <w:ind w:left="720"/>
      </w:pPr>
      <w:r>
        <w:rPr>
          <w:rFonts w:ascii="Arial" w:cs="Arial" w:eastAsia="Arial" w:hAnsi="Arial"/>
          <w:i/>
          <w:iCs/>
          <w:color w:val="C0392B"/>
          <w:sz w:val="20"/>
          <w:szCs w:val="20"/>
        </w:rPr>
        <w:t xml:space="preserve">new appearing on anything that extends InstancePackage, HandlePackage, DataPackage, SystemPackage, or ManagerPackage is wrong.</w:t>
      </w:r>
    </w:p>
    <w:p>
      <w:pPr>
        <w:spacing w:before="0" w:after="0"/>
      </w:pPr>
      <w:r>
        <w:t xml:space="preserve"/>
      </w:r>
    </w:p>
    <w:p>
      <w:pPr>
        <w:pStyle w:val="Heading2"/>
        <w:spacing w:before="300" w:after="80"/>
      </w:pPr>
      <w:r>
        <w:rPr>
          <w:rFonts w:ascii="Arial" w:cs="Arial" w:eastAsia="Arial" w:hAnsi="Arial"/>
          <w:b/>
          <w:bCs/>
          <w:color w:val="2E5899"/>
          <w:sz w:val="28"/>
          <w:szCs w:val="28"/>
        </w:rPr>
        <w:t xml:space="preserve">constructor() Pattern</w:t>
      </w:r>
    </w:p>
    <w:p>
      <w:pPr>
        <w:spacing w:before="40" w:after="80"/>
      </w:pPr>
      <w:r>
        <w:rPr>
          <w:rFonts w:ascii="Arial" w:cs="Arial" w:eastAsia="Arial" w:hAnsi="Arial"/>
          <w:color w:val="404040"/>
          <w:sz w:val="22"/>
          <w:szCs w:val="22"/>
        </w:rPr>
        <w:t xml:space="preserve">Handles and Instances cannot have real constructor parameters. A constructor() method serves as the initialiser instead. This is intentional — not a workaround. It enables pool reuse by calling constructor() again without disposing and reallocating. No final fields on handles or instances.</w:t>
      </w:r>
    </w:p>
    <w:p>
      <w:pPr>
        <w:spacing w:before="0" w:after="0"/>
      </w:pPr>
      <w:r>
        <w:t xml:space="preserve"/>
      </w:r>
    </w:p>
    <w:p>
      <w:pPr>
        <w:pStyle w:val="Heading2"/>
        <w:spacing w:before="300" w:after="80"/>
      </w:pPr>
      <w:r>
        <w:rPr>
          <w:rFonts w:ascii="Arial" w:cs="Arial" w:eastAsia="Arial" w:hAnsi="Arial"/>
          <w:b/>
          <w:bCs/>
          <w:color w:val="2E5899"/>
          <w:sz w:val="28"/>
          <w:szCs w:val="28"/>
        </w:rPr>
        <w:t xml:space="preserve">Class Access Modifiers</w:t>
      </w:r>
    </w:p>
    <w:p>
      <w:pPr>
        <w:spacing w:before="40" w:after="80"/>
      </w:pPr>
      <w:r>
        <w:rPr>
          <w:rFonts w:ascii="Arial" w:cs="Arial" w:eastAsia="Arial" w:hAnsi="Arial"/>
          <w:color w:val="404040"/>
          <w:sz w:val="22"/>
          <w:szCs w:val="22"/>
        </w:rPr>
        <w:t xml:space="preserve">Any class created via create() must be public — the engine uses reflection and requires public access. This applies to all Handles, Instances, Managers, Systems, Branches, and Pipelines. StructPackage classes may be package-private if never accessed outside their package.</w:t>
      </w:r>
    </w:p>
    <w:p>
      <w:pPr>
        <w:spacing w:before="0" w:after="0"/>
      </w:pPr>
      <w:r>
        <w:t xml:space="preserve"/>
      </w:r>
    </w:p>
    <w:p>
      <w:pPr>
        <w:pBdr>
          <w:bottom w:val="single" w:color="CCCCCC" w:sz="4"/>
        </w:pBdr>
        <w:spacing w:before="160" w:after="160"/>
      </w:pPr>
      <w:r>
        <w:t xml:space="preserve"/>
      </w:r>
    </w:p>
    <w:p>
      <w:pPr>
        <w:pStyle w:val="Heading1"/>
        <w:spacing w:before="400" w:after="120"/>
      </w:pPr>
      <w:r>
        <w:rPr>
          <w:rFonts w:ascii="Arial" w:cs="Arial" w:eastAsia="Arial" w:hAnsi="Arial"/>
          <w:b/>
          <w:bCs/>
          <w:color w:val="1F3864"/>
          <w:sz w:val="36"/>
          <w:szCs w:val="36"/>
        </w:rPr>
        <w:t xml:space="preserve">4. Package Structure</w:t>
      </w:r>
    </w:p>
    <w:p>
      <w:pPr>
        <w:spacing w:before="40" w:after="80"/>
      </w:pPr>
      <w:r>
        <w:rPr>
          <w:rFonts w:ascii="Arial" w:cs="Arial" w:eastAsia="Arial" w:hAnsi="Arial"/>
          <w:color w:val="404040"/>
          <w:sz w:val="22"/>
          <w:szCs w:val="22"/>
        </w:rPr>
        <w:t xml:space="preserve">Handles and Instances live in their own named package, separate from the manager. Data lives with the system package. Example layout: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Package</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shaderpipeline/sprite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SpriteHandle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shaderpipeline/spritemanager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SpriteManager, SpriteData, GLSLUtility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menupipeline/menu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MenuHandle, MenuInstance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menupipeline/element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ElementHandle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menupipeline/menumanager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MenuManager, MenuData, ElementData</w:t>
            </w:r>
          </w:p>
        </w:tc>
      </w:tr>
    </w:tbl>
    <w:p>
      <w:pPr>
        <w:spacing w:before="0" w:after="0"/>
      </w:pPr>
      <w:r>
        <w:t xml:space="preserve"/>
      </w:r>
    </w:p>
    <w:p>
      <w:pPr>
        <w:pBdr>
          <w:bottom w:val="single" w:color="CCCCCC" w:sz="4"/>
        </w:pBdr>
        <w:spacing w:before="160" w:after="160"/>
      </w:pPr>
      <w:r>
        <w:t xml:space="preserve"/>
      </w:r>
    </w:p>
    <w:p>
      <w:pPr>
        <w:pStyle w:val="Heading1"/>
        <w:spacing w:before="400" w:after="120"/>
      </w:pPr>
      <w:r>
        <w:rPr>
          <w:rFonts w:ascii="Arial" w:cs="Arial" w:eastAsia="Arial" w:hAnsi="Arial"/>
          <w:b/>
          <w:bCs/>
          <w:color w:val="1F3864"/>
          <w:sz w:val="36"/>
          <w:szCs w:val="36"/>
        </w:rPr>
        <w:t xml:space="preserve">5. Threading</w:t>
      </w:r>
    </w:p>
    <w:p>
      <w:pPr>
        <w:pStyle w:val="Heading2"/>
        <w:spacing w:before="300" w:after="80"/>
      </w:pPr>
      <w:r>
        <w:rPr>
          <w:rFonts w:ascii="Arial" w:cs="Arial" w:eastAsia="Arial" w:hAnsi="Arial"/>
          <w:b/>
          <w:bCs/>
          <w:color w:val="2E5899"/>
          <w:sz w:val="28"/>
          <w:szCs w:val="28"/>
        </w:rPr>
        <w:t xml:space="preserve">Location</w:t>
      </w:r>
    </w:p>
    <w:p>
      <w:pPr>
        <w:pStyle w:val="ListParagraph"/>
        <w:numPr>
          <w:ilvl w:val="0"/>
          <w:numId w:val="2"/>
        </w:numPr>
        <w:spacing w:before="20" w:after="40"/>
      </w:pPr>
      <w:r>
        <w:rPr>
          <w:rFonts w:ascii="Arial" w:cs="Arial" w:eastAsia="Arial" w:hAnsi="Arial"/>
          <w:color w:val="404040"/>
          <w:sz w:val="22"/>
          <w:szCs w:val="22"/>
        </w:rPr>
        <w:t xml:space="preserve">ThreadHandle lives in com.internal.core.kernel.threadmanager — not com.internal.core.engine.</w:t>
      </w:r>
    </w:p>
    <w:p>
      <w:pPr>
        <w:pStyle w:val="ListParagraph"/>
        <w:numPr>
          <w:ilvl w:val="0"/>
          <w:numId w:val="2"/>
        </w:numPr>
        <w:spacing w:before="20" w:after="40"/>
      </w:pPr>
      <w:r>
        <w:rPr>
          <w:rFonts w:ascii="Arial" w:cs="Arial" w:eastAsia="Arial" w:hAnsi="Arial"/>
          <w:color w:val="404040"/>
          <w:sz w:val="22"/>
          <w:szCs w:val="22"/>
        </w:rPr>
        <w:t xml:space="preserve">All four consumer interfaces are top-level classes in com.internal.core.kernel.threadmanager. Never imported as nested classes of InternalThreadManager.</w:t>
      </w:r>
    </w:p>
    <w:p>
      <w:pPr>
        <w:spacing w:before="0" w:after="0"/>
      </w:pPr>
      <w:r>
        <w:t xml:space="preserve"/>
      </w:r>
    </w:p>
    <w:p>
      <w:pPr>
        <w:pStyle w:val="Heading2"/>
        <w:spacing w:before="300" w:after="80"/>
      </w:pPr>
      <w:r>
        <w:rPr>
          <w:rFonts w:ascii="Arial" w:cs="Arial" w:eastAsia="Arial" w:hAnsi="Arial"/>
          <w:b/>
          <w:bCs/>
          <w:color w:val="2E5899"/>
          <w:sz w:val="28"/>
          <w:szCs w:val="28"/>
        </w:rPr>
        <w:t xml:space="preserve">Consumer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Interface</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AsyncStructConsumer&lt;T&gt;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Single async container — per-thread isolated work.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AsyncStructConsumerMulti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Multiple async containers in one submission.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SyncStructConsumer&lt;T&gt;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Single sync container — lock held for duration.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BiSyncAsyncConsumer&lt;T, S&gt;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One async + one sync container together (e.g. BuildBranch).</w:t>
            </w:r>
          </w:p>
        </w:tc>
      </w:tr>
    </w:tbl>
    <w:p>
      <w:pPr>
        <w:spacing w:before="0" w:after="0"/>
      </w:pPr>
      <w:r>
        <w:t xml:space="preserve"/>
      </w:r>
    </w:p>
    <w:p>
      <w:pPr>
        <w:pStyle w:val="Heading2"/>
        <w:spacing w:before="300" w:after="80"/>
      </w:pPr>
      <w:r>
        <w:rPr>
          <w:rFonts w:ascii="Arial" w:cs="Arial" w:eastAsia="Arial" w:hAnsi="Arial"/>
          <w:b/>
          <w:bCs/>
          <w:color w:val="2E5899"/>
          <w:sz w:val="28"/>
          <w:szCs w:val="28"/>
        </w:rPr>
        <w:t xml:space="preserve">executeAsync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Signature</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When to use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executeAsync(ThreadHandle, Runnable)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Simple fire-and-forget work with no shared containers.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executeAsync(ThreadHandle, T, AsyncStructConsumer&lt;T&gt;)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Isolated per-thread work with an async container.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executeAsync(ThreadHandle, AsyncStructConsumerMulti, AsyncContainerPackage...)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Multiple async containers in one job.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executeAsync(ThreadHandle, T, SyncStructConsumer&lt;T&gt;)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Work that must hold a sync lock (merge, generate).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executeAsync(ThreadHandle, T, S, BiSyncAsyncConsumer&lt;T,S&gt;)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Geometry build — async geo container + sync chunk container.</w:t>
            </w:r>
          </w:p>
        </w:tc>
      </w:tr>
    </w:tbl>
    <w:p>
      <w:pPr>
        <w:spacing w:before="0" w:after="0"/>
      </w:pPr>
      <w:r>
        <w:t xml:space="preserve"/>
      </w:r>
    </w:p>
    <w:p>
      <w:pPr>
        <w:pStyle w:val="Heading2"/>
        <w:spacing w:before="300" w:after="80"/>
      </w:pPr>
      <w:r>
        <w:rPr>
          <w:rFonts w:ascii="Arial" w:cs="Arial" w:eastAsia="Arial" w:hAnsi="Arial"/>
          <w:b/>
          <w:bCs/>
          <w:color w:val="2E5899"/>
          <w:sz w:val="28"/>
          <w:szCs w:val="28"/>
        </w:rPr>
        <w:t xml:space="preserve">SyncContainerPackage Rules</w:t>
      </w:r>
    </w:p>
    <w:p>
      <w:pPr>
        <w:pStyle w:val="ListParagraph"/>
        <w:numPr>
          <w:ilvl w:val="0"/>
          <w:numId w:val="2"/>
        </w:numPr>
        <w:spacing w:before="20" w:after="40"/>
      </w:pPr>
      <w:r>
        <w:rPr>
          <w:rFonts w:ascii="Arial" w:cs="Arial" w:eastAsia="Arial" w:hAnsi="Arial"/>
          <w:color w:val="404040"/>
          <w:sz w:val="22"/>
          <w:szCs w:val="22"/>
        </w:rPr>
        <w:t xml:space="preserve">Never write isLocked() followed by tryAcquire(). The isLocked() check is redundant.</w:t>
      </w:r>
    </w:p>
    <w:p>
      <w:pPr>
        <w:pStyle w:val="ListParagraph"/>
        <w:numPr>
          <w:ilvl w:val="0"/>
          <w:numId w:val="2"/>
        </w:numPr>
        <w:spacing w:before="20" w:after="40"/>
      </w:pPr>
      <w:r>
        <w:rPr>
          <w:rFonts w:ascii="Arial" w:cs="Arial" w:eastAsia="Arial" w:hAnsi="Arial"/>
          <w:color w:val="404040"/>
          <w:sz w:val="22"/>
          <w:szCs w:val="22"/>
        </w:rPr>
        <w:t xml:space="preserve">Never introduce an AtomicReference or boolean flag to track in-flight status. The lock is the in-flight flag.</w:t>
      </w:r>
    </w:p>
    <w:p>
      <w:pPr>
        <w:pStyle w:val="ListParagraph"/>
        <w:numPr>
          <w:ilvl w:val="0"/>
          <w:numId w:val="2"/>
        </w:numPr>
        <w:spacing w:before="20" w:after="40"/>
      </w:pPr>
      <w:r>
        <w:rPr>
          <w:rFonts w:ascii="Arial" w:cs="Arial" w:eastAsia="Arial" w:hAnsi="Arial"/>
          <w:color w:val="404040"/>
          <w:sz w:val="22"/>
          <w:szCs w:val="22"/>
        </w:rPr>
        <w:t xml:space="preserve">Never call merge() or any worker-bound method directly from the main thread.</w:t>
      </w:r>
    </w:p>
    <w:p>
      <w:pPr>
        <w:pStyle w:val="ListParagraph"/>
        <w:numPr>
          <w:ilvl w:val="0"/>
          <w:numId w:val="2"/>
        </w:numPr>
        <w:spacing w:before="20" w:after="40"/>
      </w:pPr>
      <w:r>
        <w:rPr>
          <w:rFonts w:ascii="Arial" w:cs="Arial" w:eastAsia="Arial" w:hAnsi="Arial"/>
          <w:color w:val="404040"/>
          <w:sz w:val="22"/>
          <w:szCs w:val="22"/>
        </w:rPr>
        <w:t xml:space="preserve">State fields inside a sync container are not volatile and not atomic — protected exclusively by the lock.</w:t>
      </w:r>
    </w:p>
    <w:p>
      <w:pPr>
        <w:pStyle w:val="ListParagraph"/>
        <w:numPr>
          <w:ilvl w:val="0"/>
          <w:numId w:val="2"/>
        </w:numPr>
        <w:spacing w:before="20" w:after="40"/>
      </w:pPr>
      <w:r>
        <w:rPr>
          <w:rFonts w:ascii="Arial" w:cs="Arial" w:eastAsia="Arial" w:hAnsi="Arial"/>
          <w:color w:val="404040"/>
          <w:sz w:val="22"/>
          <w:szCs w:val="22"/>
        </w:rPr>
        <w:t xml:space="preserve">For pool reuse, call reset() explicitly when reinitialising outside the normal async lifecycle.</w:t>
      </w:r>
    </w:p>
    <w:p>
      <w:pPr>
        <w:spacing w:before="0" w:after="0"/>
      </w:pPr>
      <w:r>
        <w:t xml:space="preserve"/>
      </w:r>
    </w:p>
    <w:p>
      <w:pPr>
        <w:pBdr>
          <w:bottom w:val="single" w:color="CCCCCC" w:sz="4"/>
        </w:pBdr>
        <w:spacing w:before="160" w:after="160"/>
      </w:pPr>
      <w:r>
        <w:t xml:space="preserve"/>
      </w:r>
    </w:p>
    <w:p>
      <w:pPr>
        <w:pStyle w:val="Heading1"/>
        <w:spacing w:before="400" w:after="120"/>
      </w:pPr>
      <w:r>
        <w:rPr>
          <w:rFonts w:ascii="Arial" w:cs="Arial" w:eastAsia="Arial" w:hAnsi="Arial"/>
          <w:b/>
          <w:bCs/>
          <w:color w:val="1F3864"/>
          <w:sz w:val="36"/>
          <w:szCs w:val="36"/>
        </w:rPr>
        <w:t xml:space="preserve">6. World Pipeline</w:t>
      </w:r>
    </w:p>
    <w:p>
      <w:pPr>
        <w:pStyle w:val="Heading2"/>
        <w:spacing w:before="300" w:after="80"/>
      </w:pPr>
      <w:r>
        <w:rPr>
          <w:rFonts w:ascii="Arial" w:cs="Arial" w:eastAsia="Arial" w:hAnsi="Arial"/>
          <w:b/>
          <w:bCs/>
          <w:color w:val="2E5899"/>
          <w:sz w:val="28"/>
          <w:szCs w:val="28"/>
        </w:rPr>
        <w:t xml:space="preserve">Creation Order</w:t>
      </w:r>
    </w:p>
    <w:p>
      <w:pPr>
        <w:spacing w:before="40" w:after="80"/>
      </w:pPr>
      <w:r>
        <w:rPr>
          <w:rFonts w:ascii="Arial" w:cs="Arial" w:eastAsia="Arial" w:hAnsi="Arial"/>
          <w:color w:val="404040"/>
          <w:sz w:val="22"/>
          <w:szCs w:val="22"/>
        </w:rPr>
        <w:t xml:space="preserve">Systems inside the world pipeline must be created in this exact order:</w:t>
      </w:r>
    </w:p>
    <w:p>
      <w:pPr>
        <w:spacing w:before="0" w:after="0"/>
      </w:pPr>
      <w:r>
        <w:t xml:space="preserve"/>
      </w:r>
    </w:p>
    <w:p>
      <w:pPr>
        <w:spacing w:before="40" w:after="80"/>
        <w:ind w:left="720"/>
      </w:pPr>
      <w:r>
        <w:rPr>
          <w:rFonts w:ascii="Courier New" w:cs="Courier New" w:eastAsia="Courier New" w:hAnsi="Courier New"/>
          <w:color w:val="404040"/>
          <w:sz w:val="20"/>
          <w:szCs w:val="20"/>
        </w:rPr>
        <w:t xml:space="preserve">WorldStreamManager → BlockManager → BiomeManager → WorldGenerationManager → GridManager → ChunkStreamManager → WorldRenderManager</w:t>
      </w:r>
    </w:p>
    <w:p>
      <w:pPr>
        <w:spacing w:before="0" w:after="0"/>
      </w:pPr>
      <w:r>
        <w:t xml:space="preserve"/>
      </w:r>
    </w:p>
    <w:p>
      <w:pPr>
        <w:pStyle w:val="Heading2"/>
        <w:spacing w:before="300" w:after="80"/>
      </w:pPr>
      <w:r>
        <w:rPr>
          <w:rFonts w:ascii="Arial" w:cs="Arial" w:eastAsia="Arial" w:hAnsi="Arial"/>
          <w:b/>
          <w:bCs/>
          <w:color w:val="2E5899"/>
          <w:sz w:val="28"/>
          <w:szCs w:val="28"/>
        </w:rPr>
        <w:t xml:space="preserve">GridManager</w:t>
      </w:r>
    </w:p>
    <w:p>
      <w:pPr>
        <w:spacing w:before="40" w:after="80"/>
      </w:pPr>
      <w:r>
        <w:rPr>
          <w:rFonts w:ascii="Arial" w:cs="Arial" w:eastAsia="Arial" w:hAnsi="Arial"/>
          <w:color w:val="404040"/>
          <w:sz w:val="22"/>
          <w:szCs w:val="22"/>
        </w:rPr>
        <w:t xml:space="preserve">GridManager is the root of the spatial coordinate system. It builds a circular grid of GridSlotHandles centred on the player and exposes the active chunk coordinate. All downstream systems resolve world coordinates by combining the player's active chunk coordinate with a relative grid coordinate.</w:t>
      </w:r>
    </w:p>
    <w:p>
      <w:pPr>
        <w:spacing w:before="0" w:after="0"/>
      </w:pPr>
      <w:r>
        <w:t xml:space="preserve"/>
      </w:r>
    </w:p>
    <w:p>
      <w:pPr>
        <w:pStyle w:val="Heading3"/>
        <w:spacing w:before="200" w:after="60"/>
      </w:pPr>
      <w:r>
        <w:rPr>
          <w:rFonts w:ascii="Arial" w:cs="Arial" w:eastAsia="Arial" w:hAnsi="Arial"/>
          <w:b/>
          <w:bCs/>
          <w:color w:val="4472C4"/>
          <w:sz w:val="24"/>
          <w:szCs w:val="24"/>
        </w:rPr>
        <w:t xml:space="preserve">GridBuildSystem</w:t>
      </w:r>
    </w:p>
    <w:p>
      <w:pPr>
        <w:pStyle w:val="ListParagraph"/>
        <w:numPr>
          <w:ilvl w:val="0"/>
          <w:numId w:val="2"/>
        </w:numPr>
        <w:spacing w:before="20" w:after="40"/>
      </w:pPr>
      <w:r>
        <w:rPr>
          <w:rFonts w:ascii="Arial" w:cs="Arial" w:eastAsia="Arial" w:hAnsi="Arial"/>
          <w:color w:val="404040"/>
          <w:sz w:val="22"/>
          <w:szCs w:val="22"/>
        </w:rPr>
        <w:t xml:space="preserve">Computes a circular grid of slots within maxRenderDistance / 2 radius.</w:t>
      </w:r>
    </w:p>
    <w:p>
      <w:pPr>
        <w:pStyle w:val="ListParagraph"/>
        <w:numPr>
          <w:ilvl w:val="0"/>
          <w:numId w:val="2"/>
        </w:numPr>
        <w:spacing w:before="20" w:after="40"/>
      </w:pPr>
      <w:r>
        <w:rPr>
          <w:rFonts w:ascii="Arial" w:cs="Arial" w:eastAsia="Arial" w:hAnsi="Arial"/>
          <w:color w:val="404040"/>
          <w:sz w:val="22"/>
          <w:szCs w:val="22"/>
        </w:rPr>
        <w:t xml:space="preserve">Assigns a load order by sorting slots by distance from centre (closest first).</w:t>
      </w:r>
    </w:p>
    <w:p>
      <w:pPr>
        <w:pStyle w:val="ListParagraph"/>
        <w:numPr>
          <w:ilvl w:val="0"/>
          <w:numId w:val="2"/>
        </w:numPr>
        <w:spacing w:before="20" w:after="40"/>
      </w:pPr>
      <w:r>
        <w:rPr>
          <w:rFonts w:ascii="Arial" w:cs="Arial" w:eastAsia="Arial" w:hAnsi="Arial"/>
          <w:color w:val="404040"/>
          <w:sz w:val="22"/>
          <w:szCs w:val="22"/>
        </w:rPr>
        <w:t xml:space="preserve">Creates a UBOInstance per slot containing the GPU-side grid position.</w:t>
      </w:r>
    </w:p>
    <w:p>
      <w:pPr>
        <w:pStyle w:val="ListParagraph"/>
        <w:numPr>
          <w:ilvl w:val="0"/>
          <w:numId w:val="2"/>
        </w:numPr>
        <w:spacing w:before="20" w:after="40"/>
      </w:pPr>
      <w:r>
        <w:rPr>
          <w:rFonts w:ascii="Arial" w:cs="Arial" w:eastAsia="Arial" w:hAnsi="Arial"/>
          <w:color w:val="404040"/>
          <w:sz w:val="22"/>
          <w:szCs w:val="22"/>
        </w:rPr>
        <w:t xml:space="preserve">Assigns GridSlotDetailLevel per slot based on absolute chunk distance.</w:t>
      </w:r>
    </w:p>
    <w:p>
      <w:pPr>
        <w:pStyle w:val="ListParagraph"/>
        <w:numPr>
          <w:ilvl w:val="0"/>
          <w:numId w:val="2"/>
        </w:numPr>
        <w:spacing w:before="20" w:after="40"/>
      </w:pPr>
      <w:r>
        <w:rPr>
          <w:rFonts w:ascii="Arial" w:cs="Arial" w:eastAsia="Arial" w:hAnsi="Arial"/>
          <w:color w:val="404040"/>
          <w:sz w:val="22"/>
          <w:szCs w:val="22"/>
        </w:rPr>
        <w:t xml:space="preserve">Populates coveredSlots on each handle — the NxN mega footprint of that slot.</w:t>
      </w:r>
    </w:p>
    <w:p>
      <w:pPr>
        <w:spacing w:before="0" w:after="0"/>
      </w:pPr>
      <w:r>
        <w:t xml:space="preserve"/>
      </w:r>
    </w:p>
    <w:p>
      <w:pPr>
        <w:pStyle w:val="Heading3"/>
        <w:spacing w:before="200" w:after="60"/>
      </w:pPr>
      <w:r>
        <w:rPr>
          <w:rFonts w:ascii="Arial" w:cs="Arial" w:eastAsia="Arial" w:hAnsi="Arial"/>
          <w:b/>
          <w:bCs/>
          <w:color w:val="4472C4"/>
          <w:sz w:val="24"/>
          <w:szCs w:val="24"/>
        </w:rPr>
        <w:t xml:space="preserve">GridSlotDetailLevel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Level</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Distance / Render Mode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IMMEDIATE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 8 chunks — RenderType.INDIVIDUAL — all ChunkData required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NEAR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 16 chunks — RenderType.BATCHED — BUILD/MERGE/BATCH data required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DISTANT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Beyond 16 — RenderType.BATCHED — only ESSENTIAL data required; GENERATION data dumpable</w:t>
            </w:r>
          </w:p>
        </w:tc>
      </w:tr>
    </w:tbl>
    <w:p>
      <w:pPr>
        <w:spacing w:before="0" w:after="0"/>
      </w:pPr>
      <w:r>
        <w:t xml:space="preserve"/>
      </w:r>
    </w:p>
    <w:p>
      <w:pPr>
        <w:pBdr>
          <w:left w:val="single" w:color="4472C4" w:sz="12" w:space="8"/>
        </w:pBdr>
        <w:spacing w:before="60" w:after="80"/>
        <w:ind w:left="720"/>
      </w:pPr>
      <w:r>
        <w:rPr>
          <w:rFonts w:ascii="Arial" w:cs="Arial" w:eastAsia="Arial" w:hAnsi="Arial"/>
          <w:i/>
          <w:iCs/>
          <w:color w:val="555555"/>
          <w:sz w:val="20"/>
          <w:szCs w:val="20"/>
        </w:rPr>
        <w:t xml:space="preserve">minimumDetailLevelRequired on ChunkData drives dump eligibility. A value of 0 means NOT_DUMPABLE. The comparison is data.minimumDetailLevelRequired &gt;= this.level — data is required when the slot's level is at or above the minimum. Data with a high minimumDetailLevelRequired (e.g. GENERATION_DATA = 3) is required at DISTANT and becomes dumpable when the slot moves to NEAR or IMMEDIATE.</w:t>
      </w:r>
    </w:p>
    <w:p>
      <w:pPr>
        <w:spacing w:before="0" w:after="0"/>
      </w:pPr>
      <w:r>
        <w:t xml:space="preserve"/>
      </w:r>
    </w:p>
    <w:p>
      <w:pPr>
        <w:pStyle w:val="Heading3"/>
        <w:spacing w:before="200" w:after="60"/>
      </w:pPr>
      <w:r>
        <w:rPr>
          <w:rFonts w:ascii="Arial" w:cs="Arial" w:eastAsia="Arial" w:hAnsi="Arial"/>
          <w:b/>
          <w:bCs/>
          <w:color w:val="4472C4"/>
          <w:sz w:val="24"/>
          <w:szCs w:val="24"/>
        </w:rPr>
        <w:t xml:space="preserve">GridInstance</w:t>
      </w:r>
    </w:p>
    <w:p>
      <w:pPr>
        <w:pStyle w:val="ListParagraph"/>
        <w:numPr>
          <w:ilvl w:val="0"/>
          <w:numId w:val="2"/>
        </w:numPr>
        <w:spacing w:before="20" w:after="40"/>
      </w:pPr>
      <w:r>
        <w:rPr>
          <w:rFonts w:ascii="Arial" w:cs="Arial" w:eastAsia="Arial" w:hAnsi="Arial"/>
          <w:color w:val="404040"/>
          <w:sz w:val="22"/>
          <w:szCs w:val="22"/>
        </w:rPr>
        <w:t xml:space="preserve">Holds the loadOrder long[] for cursor-driven incremental scanning.</w:t>
      </w:r>
    </w:p>
    <w:p>
      <w:pPr>
        <w:pStyle w:val="ListParagraph"/>
        <w:numPr>
          <w:ilvl w:val="0"/>
          <w:numId w:val="2"/>
        </w:numPr>
        <w:spacing w:before="20" w:after="40"/>
      </w:pPr>
      <w:r>
        <w:rPr>
          <w:rFonts w:ascii="Arial" w:cs="Arial" w:eastAsia="Arial" w:hAnsi="Arial"/>
          <w:color w:val="404040"/>
          <w:sz w:val="22"/>
          <w:szCs w:val="22"/>
        </w:rPr>
        <w:t xml:space="preserve">getNextScanSlot() cycles through loadOrder continuously via scanCursor.</w:t>
      </w:r>
    </w:p>
    <w:p>
      <w:pPr>
        <w:pStyle w:val="ListParagraph"/>
        <w:numPr>
          <w:ilvl w:val="0"/>
          <w:numId w:val="2"/>
        </w:numPr>
        <w:spacing w:before="20" w:after="40"/>
      </w:pPr>
      <w:r>
        <w:rPr>
          <w:rFonts w:ascii="Arial" w:cs="Arial" w:eastAsia="Arial" w:hAnsi="Arial"/>
          <w:color w:val="404040"/>
          <w:sz w:val="22"/>
          <w:szCs w:val="22"/>
        </w:rPr>
        <w:t xml:space="preserve">getGridSlotForChunk(long) resolves a world chunk coordinate back to its GridSlotHandle (or null if outside the grid).</w:t>
      </w:r>
    </w:p>
    <w:p>
      <w:pPr>
        <w:pStyle w:val="ListParagraph"/>
        <w:numPr>
          <w:ilvl w:val="0"/>
          <w:numId w:val="2"/>
        </w:numPr>
        <w:spacing w:before="20" w:after="40"/>
      </w:pPr>
      <w:r>
        <w:rPr>
          <w:rFonts w:ascii="Arial" w:cs="Arial" w:eastAsia="Arial" w:hAnsi="Arial"/>
          <w:color w:val="404040"/>
          <w:sz w:val="22"/>
          <w:szCs w:val="22"/>
        </w:rPr>
        <w:t xml:space="preserve">setActiveChunkCoordinate() is called by ChunkStreamManager each time the player crosses a chunk boundary.</w:t>
      </w:r>
    </w:p>
    <w:p>
      <w:pPr>
        <w:spacing w:before="0" w:after="0"/>
      </w:pPr>
      <w:r>
        <w:t xml:space="preserve"/>
      </w:r>
    </w:p>
    <w:p>
      <w:pPr>
        <w:pStyle w:val="Heading2"/>
        <w:spacing w:before="300" w:after="80"/>
      </w:pPr>
      <w:r>
        <w:rPr>
          <w:rFonts w:ascii="Arial" w:cs="Arial" w:eastAsia="Arial" w:hAnsi="Arial"/>
          <w:b/>
          <w:bCs/>
          <w:color w:val="2E5899"/>
          <w:sz w:val="28"/>
          <w:szCs w:val="28"/>
        </w:rPr>
        <w:t xml:space="preserve">ChunkStreamManager</w:t>
      </w:r>
    </w:p>
    <w:p>
      <w:pPr>
        <w:spacing w:before="40" w:after="80"/>
      </w:pPr>
      <w:r>
        <w:rPr>
          <w:rFonts w:ascii="Arial" w:cs="Arial" w:eastAsia="Arial" w:hAnsi="Arial"/>
          <w:color w:val="404040"/>
          <w:sz w:val="22"/>
          <w:szCs w:val="22"/>
        </w:rPr>
        <w:t xml:space="preserve">Root manager for chunk and mega lifecycle. Owns activeChunks and activeMegaChunks and dispatches them to their respective queue managers. rebuildGrid() is the single gateway for any runtime settings change that affects render distance or grid scale.</w:t>
      </w:r>
    </w:p>
    <w:p>
      <w:pPr>
        <w:spacing w:before="0" w:after="0"/>
      </w:pPr>
      <w:r>
        <w:t xml:space="preserve"/>
      </w:r>
    </w:p>
    <w:p>
      <w:pPr>
        <w:pStyle w:val="ListParagraph"/>
        <w:numPr>
          <w:ilvl w:val="0"/>
          <w:numId w:val="2"/>
        </w:numPr>
        <w:spacing w:before="20" w:after="40"/>
      </w:pPr>
      <w:r>
        <w:rPr>
          <w:rFonts w:ascii="Arial" w:cs="Arial" w:eastAsia="Arial" w:hAnsi="Arial"/>
          <w:color w:val="404040"/>
          <w:sz w:val="22"/>
          <w:szCs w:val="22"/>
        </w:rPr>
        <w:t xml:space="preserve">activeChunks is null at CREATE time — allocated exactly once in start() at grid total slots + CHUNK_POOL_MAX_OVERFLOW.</w:t>
      </w:r>
    </w:p>
    <w:p>
      <w:pPr>
        <w:pStyle w:val="ListParagraph"/>
        <w:numPr>
          <w:ilvl w:val="0"/>
          <w:numId w:val="2"/>
        </w:numPr>
        <w:spacing w:before="20" w:after="40"/>
      </w:pPr>
      <w:r>
        <w:rPr>
          <w:rFonts w:ascii="Arial" w:cs="Arial" w:eastAsia="Arial" w:hAnsi="Arial"/>
          <w:color w:val="404040"/>
          <w:sz w:val="22"/>
          <w:szCs w:val="22"/>
        </w:rPr>
        <w:t xml:space="preserve">Chunk streaming only runs when the player crosses a chunk boundary (newActiveChunk() returns true).</w:t>
      </w:r>
    </w:p>
    <w:p>
      <w:pPr>
        <w:pStyle w:val="ListParagraph"/>
        <w:numPr>
          <w:ilvl w:val="0"/>
          <w:numId w:val="2"/>
        </w:numPr>
        <w:spacing w:before="20" w:after="40"/>
      </w:pPr>
      <w:r>
        <w:rPr>
          <w:rFonts w:ascii="Arial" w:cs="Arial" w:eastAsia="Arial" w:hAnsi="Arial"/>
          <w:color w:val="404040"/>
          <w:sz w:val="22"/>
          <w:szCs w:val="22"/>
        </w:rPr>
        <w:t xml:space="preserve">rebuildGrid() flushes and resizes activeChunks, notifies ChunkQueueManager and MegaStreamManager, then rebuilds the render queue.</w:t>
      </w:r>
    </w:p>
    <w:p>
      <w:pPr>
        <w:spacing w:before="0" w:after="0"/>
      </w:pPr>
      <w:r>
        <w:t xml:space="preserve"/>
      </w:r>
    </w:p>
    <w:p>
      <w:pPr>
        <w:pStyle w:val="Heading2"/>
        <w:spacing w:before="300" w:after="80"/>
      </w:pPr>
      <w:r>
        <w:rPr>
          <w:rFonts w:ascii="Arial" w:cs="Arial" w:eastAsia="Arial" w:hAnsi="Arial"/>
          <w:b/>
          <w:bCs/>
          <w:color w:val="2E5899"/>
          <w:sz w:val="28"/>
          <w:szCs w:val="28"/>
        </w:rPr>
        <w:t xml:space="preserve">ChunkQueueManager</w:t>
      </w:r>
    </w:p>
    <w:p>
      <w:pPr>
        <w:spacing w:before="40" w:after="80"/>
      </w:pPr>
      <w:r>
        <w:rPr>
          <w:rFonts w:ascii="Arial" w:cs="Arial" w:eastAsia="Arial" w:hAnsi="Arial"/>
          <w:color w:val="404040"/>
          <w:sz w:val="22"/>
          <w:szCs w:val="22"/>
        </w:rPr>
        <w:t xml:space="preserve">Drives the per-frame chunk queue via a QueueInstance that fires SCAN_GRID_SLOTS → LOAD → ASSESS_ACTIVE_CHUNKS. This sequencing provides natural backpressure and budget control. Each queue step processes one entry or a bounded scan count per tick.</w:t>
      </w:r>
    </w:p>
    <w:p>
      <w:pPr>
        <w:spacing w:before="0" w:after="0"/>
      </w:pPr>
      <w:r>
        <w:t xml:space="preserve"/>
      </w:r>
    </w:p>
    <w:p>
      <w:pPr>
        <w:pStyle w:val="Heading3"/>
        <w:spacing w:before="200" w:after="60"/>
      </w:pPr>
      <w:r>
        <w:rPr>
          <w:rFonts w:ascii="Arial" w:cs="Arial" w:eastAsia="Arial" w:hAnsi="Arial"/>
          <w:b/>
          <w:bCs/>
          <w:color w:val="4472C4"/>
          <w:sz w:val="24"/>
          <w:szCs w:val="24"/>
        </w:rPr>
        <w:t xml:space="preserve">ChunkData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Flag</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LOAD_DATA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Chunk slot has been initialised (set during generation regardless of source).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ESSENTIAL_DATA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Block data is available — neighbours can proceed to ASSESSMENT.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GENERATION_DATA (min=3)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Full block palette loaded. Dumpable at NEAR/IMMEDIATE (minimumDetailLevelRequired=3).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NEIGHBOR_DATA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All four cardinal neighbours confirmed to have ESSENTIAL_DATA.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BUILD_DATA (min=2)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Per-subchunk geometry packets built. Dumpable at IMMEDIATE.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MERGE_DATA (min=2)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SubChunk geometry merged into a single chunk DynamicPacketInstance.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BATCH_DATA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Chunk registered with its parent MegaChunkInstance.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RENDER_DATA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Chunk geometry uploaded to GPU and registered with WorldRenderManager.</w:t>
            </w:r>
          </w:p>
        </w:tc>
      </w:tr>
    </w:tbl>
    <w:p>
      <w:pPr>
        <w:spacing w:before="0" w:after="0"/>
      </w:pPr>
      <w:r>
        <w:t xml:space="preserve"/>
      </w:r>
    </w:p>
    <w:p>
      <w:pPr>
        <w:pStyle w:val="Heading3"/>
        <w:spacing w:before="200" w:after="60"/>
      </w:pPr>
      <w:r>
        <w:rPr>
          <w:rFonts w:ascii="Arial" w:cs="Arial" w:eastAsia="Arial" w:hAnsi="Arial"/>
          <w:b/>
          <w:bCs/>
          <w:color w:val="4472C4"/>
          <w:sz w:val="24"/>
          <w:szCs w:val="24"/>
        </w:rPr>
        <w:t xml:space="preserve">Chunk Queue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Branch</w:t>
            </w:r>
          </w:p>
        </w:tc>
        <w:tc>
          <w:tcPr>
            <w:tcW w:type="dxa" w:w="69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Contract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GenerationBranch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SyncStructConsumer on WorldStreaming thread. Loads from disk or procedurally generates. Sets LOAD_DATA, ESSENTIAL_DATA, GENERATION_DATA.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AssessmentBranch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Main thread. Checks all four cardinal neighbours have ESSENTIAL_DATA. Sets NEIGHBOR_DATA.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BuildBranch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BiSyncAsyncConsumer on WorldStreaming thread. Calls DynamicGeometryManager.build(). Sets BUILD_DATA.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MergeBranch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SyncStructConsumer on WorldStreaming thread. Calls ChunkInstance.merge(). Sets MERGE_DATA.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BatchBranch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Main thread. Forwards to MegaStreamManager.batchChunk(). No lock acquired.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RenderBranch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Main thread. Acquires chunk sync lock. Calls WorldRenderManager.addChunkInstance(). Sets RENDER_DATA.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DumpBranch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Main thread. Acquires chunk sync lock. Dispatches to the appropriate dump method for GENERATION, BUILD, or MERGE data.</w:t>
            </w:r>
          </w:p>
        </w:tc>
      </w:tr>
    </w:tbl>
    <w:p>
      <w:pPr>
        <w:spacing w:before="0" w:after="0"/>
      </w:pPr>
      <w:r>
        <w:t xml:space="preserve"/>
      </w:r>
    </w:p>
    <w:p>
      <w:pPr>
        <w:pStyle w:val="Heading3"/>
        <w:spacing w:before="200" w:after="60"/>
      </w:pPr>
      <w:r>
        <w:rPr>
          <w:rFonts w:ascii="Arial" w:cs="Arial" w:eastAsia="Arial" w:hAnsi="Arial"/>
          <w:b/>
          <w:bCs/>
          <w:color w:val="4472C4"/>
          <w:sz w:val="24"/>
          <w:szCs w:val="24"/>
        </w:rPr>
        <w:t xml:space="preserve">determineQueueOperation</w:t>
      </w:r>
    </w:p>
    <w:p>
      <w:pPr>
        <w:pStyle w:val="ListParagraph"/>
        <w:numPr>
          <w:ilvl w:val="0"/>
          <w:numId w:val="2"/>
        </w:numPr>
        <w:spacing w:before="20" w:after="40"/>
      </w:pPr>
      <w:r>
        <w:rPr>
          <w:rFonts w:ascii="Arial" w:cs="Arial" w:eastAsia="Arial" w:hAnsi="Arial"/>
          <w:color w:val="404040"/>
          <w:sz w:val="22"/>
          <w:szCs w:val="22"/>
        </w:rPr>
        <w:t xml:space="preserve">Acquires the sync lock — returns SKIP immediately if unavailable.</w:t>
      </w:r>
    </w:p>
    <w:p>
      <w:pPr>
        <w:pStyle w:val="ListParagraph"/>
        <w:numPr>
          <w:ilvl w:val="0"/>
          <w:numId w:val="2"/>
        </w:numPr>
        <w:spacing w:before="20" w:after="40"/>
      </w:pPr>
      <w:r>
        <w:rPr>
          <w:rFonts w:ascii="Arial" w:cs="Arial" w:eastAsia="Arial" w:hAnsi="Arial"/>
          <w:color w:val="404040"/>
          <w:sz w:val="22"/>
          <w:szCs w:val="22"/>
        </w:rPr>
        <w:t xml:space="preserve">Calls GridSlotDetailLevel.getNextRequiredData() — returns the queueOperation of the first unset required flag.</w:t>
      </w:r>
    </w:p>
    <w:p>
      <w:pPr>
        <w:pStyle w:val="ListParagraph"/>
        <w:numPr>
          <w:ilvl w:val="0"/>
          <w:numId w:val="2"/>
        </w:numPr>
        <w:spacing w:before="20" w:after="40"/>
      </w:pPr>
      <w:r>
        <w:rPr>
          <w:rFonts w:ascii="Arial" w:cs="Arial" w:eastAsia="Arial" w:hAnsi="Arial"/>
          <w:color w:val="404040"/>
          <w:sz w:val="22"/>
          <w:szCs w:val="22"/>
        </w:rPr>
        <w:t xml:space="preserve">If all required flags are set, calls getNextDataToDump() — returns DUMP if any dumpable flag should be cleared.</w:t>
      </w:r>
    </w:p>
    <w:p>
      <w:pPr>
        <w:pStyle w:val="ListParagraph"/>
        <w:numPr>
          <w:ilvl w:val="0"/>
          <w:numId w:val="2"/>
        </w:numPr>
        <w:spacing w:before="20" w:after="40"/>
      </w:pPr>
      <w:r>
        <w:rPr>
          <w:rFonts w:ascii="Arial" w:cs="Arial" w:eastAsia="Arial" w:hAnsi="Arial"/>
          <w:color w:val="404040"/>
          <w:sz w:val="22"/>
          <w:szCs w:val="22"/>
        </w:rPr>
        <w:t xml:space="preserve">Returns SKIP if nothing is pending.</w:t>
      </w:r>
    </w:p>
    <w:p>
      <w:pPr>
        <w:spacing w:before="0" w:after="0"/>
      </w:pPr>
      <w:r>
        <w:t xml:space="preserve"/>
      </w:r>
    </w:p>
    <w:p>
      <w:pPr>
        <w:pStyle w:val="Heading2"/>
        <w:spacing w:before="300" w:after="80"/>
      </w:pPr>
      <w:r>
        <w:rPr>
          <w:rFonts w:ascii="Arial" w:cs="Arial" w:eastAsia="Arial" w:hAnsi="Arial"/>
          <w:b/>
          <w:bCs/>
          <w:color w:val="2E5899"/>
          <w:sz w:val="28"/>
          <w:szCs w:val="28"/>
        </w:rPr>
        <w:t xml:space="preserve">MegaStreamManager / MegaQueueManager</w:t>
      </w:r>
    </w:p>
    <w:p>
      <w:pPr>
        <w:spacing w:before="40" w:after="80"/>
      </w:pPr>
      <w:r>
        <w:rPr>
          <w:rFonts w:ascii="Arial" w:cs="Arial" w:eastAsia="Arial" w:hAnsi="Arial"/>
          <w:color w:val="404040"/>
          <w:sz w:val="22"/>
          <w:szCs w:val="22"/>
        </w:rPr>
        <w:t xml:space="preserve">Drives the per-frame mega chunk pipeline. Megas are created lazily when chunks batch into them. The pool cap gates create() calls only — pool reuse bypasses the cap so player movement cycles instances freely.</w:t>
      </w:r>
    </w:p>
    <w:p>
      <w:pPr>
        <w:spacing w:before="0" w:after="0"/>
      </w:pPr>
      <w:r>
        <w:t xml:space="preserve"/>
      </w:r>
    </w:p>
    <w:p>
      <w:pPr>
        <w:pStyle w:val="Heading3"/>
        <w:spacing w:before="200" w:after="60"/>
      </w:pPr>
      <w:r>
        <w:rPr>
          <w:rFonts w:ascii="Arial" w:cs="Arial" w:eastAsia="Arial" w:hAnsi="Arial"/>
          <w:b/>
          <w:bCs/>
          <w:color w:val="4472C4"/>
          <w:sz w:val="24"/>
          <w:szCs w:val="24"/>
        </w:rPr>
        <w:t xml:space="preserve">MegaData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Flag</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BATCH_DATA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All expected chunks (MEGA_CHUNK_SIZE²) have registered with this mega.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MERGE_DATA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All batched chunk geometries merged into one DynamicPacketInstance.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RENDER_DATA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Merged geometry uploaded to GPU and registered with WorldRenderManager.</w:t>
            </w:r>
          </w:p>
        </w:tc>
      </w:tr>
    </w:tbl>
    <w:p>
      <w:pPr>
        <w:spacing w:before="0" w:after="0"/>
      </w:pPr>
      <w:r>
        <w:t xml:space="preserve"/>
      </w:r>
    </w:p>
    <w:p>
      <w:pPr>
        <w:pStyle w:val="Heading3"/>
        <w:spacing w:before="200" w:after="60"/>
      </w:pPr>
      <w:r>
        <w:rPr>
          <w:rFonts w:ascii="Arial" w:cs="Arial" w:eastAsia="Arial" w:hAnsi="Arial"/>
          <w:b/>
          <w:bCs/>
          <w:color w:val="4472C4"/>
          <w:sz w:val="24"/>
          <w:szCs w:val="24"/>
        </w:rPr>
        <w:t xml:space="preserve">Mega Queue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Branch</w:t>
            </w:r>
          </w:p>
        </w:tc>
        <w:tc>
          <w:tcPr>
            <w:tcW w:type="dxa" w:w="69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Contract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MegaAssessBranch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Main thread. Checks MegaBatchStruct.isComplete(). Sets BATCH_DATA when all expected chunks are present.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MegaMergeBranch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SyncStructConsumer on WorldStreaming thread. Calls MegaChunkInstance.merge(). Sync lock held for duration.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MegaRenderBranch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Main thread. Acquires sync lock. Calls WorldRenderManager.addMegaInstance(). Clears CPU geometry after upload. Sets RENDER_DATA.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MegaDumpBranch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Main thread. Fires when a mega's chunks transition to INDIVIDUAL renderMode. Removes from GPU. Clears MERGE_DATA and RENDER_DATA. Preserves BATCH_DATA.</w:t>
            </w:r>
          </w:p>
        </w:tc>
      </w:tr>
    </w:tbl>
    <w:p>
      <w:pPr>
        <w:spacing w:before="0" w:after="0"/>
      </w:pPr>
      <w:r>
        <w:t xml:space="preserve"/>
      </w:r>
    </w:p>
    <w:p>
      <w:pPr>
        <w:pStyle w:val="Heading3"/>
        <w:spacing w:before="200" w:after="60"/>
      </w:pPr>
      <w:r>
        <w:rPr>
          <w:rFonts w:ascii="Arial" w:cs="Arial" w:eastAsia="Arial" w:hAnsi="Arial"/>
          <w:b/>
          <w:bCs/>
          <w:color w:val="4472C4"/>
          <w:sz w:val="24"/>
          <w:szCs w:val="24"/>
        </w:rPr>
        <w:t xml:space="preserve">INDIVIDUAL vs BATCHED render mode</w:t>
      </w:r>
    </w:p>
    <w:p>
      <w:pPr>
        <w:pStyle w:val="ListParagraph"/>
        <w:numPr>
          <w:ilvl w:val="0"/>
          <w:numId w:val="2"/>
        </w:numPr>
        <w:spacing w:before="20" w:after="40"/>
      </w:pPr>
      <w:r>
        <w:rPr>
          <w:rFonts w:ascii="Arial" w:cs="Arial" w:eastAsia="Arial" w:hAnsi="Arial"/>
          <w:color w:val="404040"/>
          <w:sz w:val="22"/>
          <w:szCs w:val="22"/>
        </w:rPr>
        <w:t xml:space="preserve">BATCHED slots go through the full ASSESS → MERGE → RENDER pipeline.</w:t>
      </w:r>
    </w:p>
    <w:p>
      <w:pPr>
        <w:pStyle w:val="ListParagraph"/>
        <w:numPr>
          <w:ilvl w:val="0"/>
          <w:numId w:val="2"/>
        </w:numPr>
        <w:spacing w:before="20" w:after="40"/>
      </w:pPr>
      <w:r>
        <w:rPr>
          <w:rFonts w:ascii="Arial" w:cs="Arial" w:eastAsia="Arial" w:hAnsi="Arial"/>
          <w:color w:val="404040"/>
          <w:sz w:val="22"/>
          <w:szCs w:val="22"/>
        </w:rPr>
        <w:t xml:space="preserve">INDIVIDUAL slots — if RENDER_DATA is set on the mega, DUMP is returned immediately. Otherwise SKIP.</w:t>
      </w:r>
    </w:p>
    <w:p>
      <w:pPr>
        <w:pStyle w:val="ListParagraph"/>
        <w:numPr>
          <w:ilvl w:val="0"/>
          <w:numId w:val="2"/>
        </w:numPr>
        <w:spacing w:before="20" w:after="40"/>
      </w:pPr>
      <w:r>
        <w:rPr>
          <w:rFonts w:ascii="Arial" w:cs="Arial" w:eastAsia="Arial" w:hAnsi="Arial"/>
          <w:color w:val="404040"/>
          <w:sz w:val="22"/>
          <w:szCs w:val="22"/>
        </w:rPr>
        <w:t xml:space="preserve">null slot (outside grid) → unload mega into pool immediately.</w:t>
      </w:r>
    </w:p>
    <w:p>
      <w:pPr>
        <w:spacing w:before="0" w:after="0"/>
      </w:pPr>
      <w:r>
        <w:t xml:space="preserve"/>
      </w:r>
    </w:p>
    <w:p>
      <w:pPr>
        <w:pBdr>
          <w:left w:val="single" w:color="C0392B" w:sz="12" w:space="8"/>
        </w:pBdr>
        <w:spacing w:before="60" w:after="80"/>
        <w:ind w:left="720"/>
      </w:pPr>
      <w:r>
        <w:rPr>
          <w:rFonts w:ascii="Arial" w:cs="Arial" w:eastAsia="Arial" w:hAnsi="Arial"/>
          <w:i/>
          <w:iCs/>
          <w:color w:val="C0392B"/>
          <w:sz w:val="20"/>
          <w:szCs w:val="20"/>
        </w:rPr>
        <w:t xml:space="preserve">unloadMega() does not acquire the sync lock before calling mega.reset() and removeMegaInstance(). If a merge is in-flight when a grid slot goes null, a race is possible. Apply the same tryAcquire() guard used in flushActiveMegas().</w:t>
      </w:r>
    </w:p>
    <w:p>
      <w:pPr>
        <w:spacing w:before="0" w:after="0"/>
      </w:pPr>
      <w:r>
        <w:t xml:space="preserve"/>
      </w:r>
    </w:p>
    <w:p>
      <w:pPr>
        <w:pStyle w:val="Heading2"/>
        <w:spacing w:before="300" w:after="80"/>
      </w:pPr>
      <w:r>
        <w:rPr>
          <w:rFonts w:ascii="Arial" w:cs="Arial" w:eastAsia="Arial" w:hAnsi="Arial"/>
          <w:b/>
          <w:bCs/>
          <w:color w:val="2E5899"/>
          <w:sz w:val="28"/>
          <w:szCs w:val="28"/>
        </w:rPr>
        <w:t xml:space="preserve">WorldRenderManager</w:t>
      </w:r>
    </w:p>
    <w:p>
      <w:pPr>
        <w:spacing w:before="40" w:after="80"/>
      </w:pPr>
      <w:r>
        <w:rPr>
          <w:rFonts w:ascii="Arial" w:cs="Arial" w:eastAsia="Arial" w:hAnsi="Arial"/>
          <w:color w:val="404040"/>
          <w:sz w:val="22"/>
          <w:szCs w:val="22"/>
        </w:rPr>
        <w:t xml:space="preserve">Maintains two coordinate-keyed model maps (chunkModels and megaModels) and two render queues (chunkRenderQueue and megaRenderQueue). Render queues store coordinates only — grid slots are resolved at render time, keeping queues valid across player movement without a rebuild.</w:t>
      </w:r>
    </w:p>
    <w:p>
      <w:pPr>
        <w:spacing w:before="0" w:after="0"/>
      </w:pPr>
      <w:r>
        <w:t xml:space="preserve"/>
      </w:r>
    </w:p>
    <w:p>
      <w:pPr>
        <w:pStyle w:val="Heading3"/>
        <w:spacing w:before="200" w:after="60"/>
      </w:pPr>
      <w:r>
        <w:rPr>
          <w:rFonts w:ascii="Arial" w:cs="Arial" w:eastAsia="Arial" w:hAnsi="Arial"/>
          <w:b/>
          <w:bCs/>
          <w:color w:val="4472C4"/>
          <w:sz w:val="24"/>
          <w:szCs w:val="24"/>
        </w:rPr>
        <w:t xml:space="preserve">rebuildRenderQueue</w:t>
      </w:r>
    </w:p>
    <w:p>
      <w:pPr>
        <w:pStyle w:val="ListParagraph"/>
        <w:numPr>
          <w:ilvl w:val="0"/>
          <w:numId w:val="2"/>
        </w:numPr>
        <w:spacing w:before="20" w:after="40"/>
      </w:pPr>
      <w:r>
        <w:rPr>
          <w:rFonts w:ascii="Arial" w:cs="Arial" w:eastAsia="Arial" w:hAnsi="Arial"/>
          <w:color w:val="404040"/>
          <w:sz w:val="22"/>
          <w:szCs w:val="22"/>
        </w:rPr>
        <w:t xml:space="preserve">Called on grid rebuild or player chunk boundary crossing.</w:t>
      </w:r>
    </w:p>
    <w:p>
      <w:pPr>
        <w:pStyle w:val="ListParagraph"/>
        <w:numPr>
          <w:ilvl w:val="0"/>
          <w:numId w:val="2"/>
        </w:numPr>
        <w:spacing w:before="20" w:after="40"/>
      </w:pPr>
      <w:r>
        <w:rPr>
          <w:rFonts w:ascii="Arial" w:cs="Arial" w:eastAsia="Arial" w:hAnsi="Arial"/>
          <w:color w:val="404040"/>
          <w:sz w:val="22"/>
          <w:szCs w:val="22"/>
        </w:rPr>
        <w:t xml:space="preserve">queueMega only adds to megaRenderQueue when the slot's chunkCoordinate equals its megaCoordinate (origin slot only) and coveredSlots.size() equals BATCHED_CHUNKS — ensures only fully-covered megas render.</w:t>
      </w:r>
    </w:p>
    <w:p>
      <w:pPr>
        <w:pStyle w:val="ListParagraph"/>
        <w:numPr>
          <w:ilvl w:val="0"/>
          <w:numId w:val="2"/>
        </w:numPr>
        <w:spacing w:before="20" w:after="40"/>
      </w:pPr>
      <w:r>
        <w:rPr>
          <w:rFonts w:ascii="Arial" w:cs="Arial" w:eastAsia="Arial" w:hAnsi="Arial"/>
          <w:color w:val="404040"/>
          <w:sz w:val="22"/>
          <w:szCs w:val="22"/>
        </w:rPr>
        <w:t xml:space="preserve">When a mega is queued, all covered chunk coordinates are removed from chunkRenderQueue.</w:t>
      </w:r>
    </w:p>
    <w:p>
      <w:pPr>
        <w:pStyle w:val="ListParagraph"/>
        <w:numPr>
          <w:ilvl w:val="0"/>
          <w:numId w:val="2"/>
        </w:numPr>
        <w:spacing w:before="20" w:after="40"/>
      </w:pPr>
      <w:r>
        <w:rPr>
          <w:rFonts w:ascii="Arial" w:cs="Arial" w:eastAsia="Arial" w:hAnsi="Arial"/>
          <w:color w:val="404040"/>
          <w:sz w:val="22"/>
          <w:szCs w:val="22"/>
        </w:rPr>
        <w:t xml:space="preserve">renderChunk skips rendering if the chunk's mega coordinate is already in megaRenderQueue.</w:t>
      </w:r>
    </w:p>
    <w:p>
      <w:pPr>
        <w:spacing w:before="0" w:after="0"/>
      </w:pPr>
      <w:r>
        <w:t xml:space="preserve"/>
      </w:r>
    </w:p>
    <w:p>
      <w:pPr>
        <w:pStyle w:val="Heading3"/>
        <w:spacing w:before="200" w:after="60"/>
      </w:pPr>
      <w:r>
        <w:rPr>
          <w:rFonts w:ascii="Arial" w:cs="Arial" w:eastAsia="Arial" w:hAnsi="Arial"/>
          <w:b/>
          <w:bCs/>
          <w:color w:val="4472C4"/>
          <w:sz w:val="24"/>
          <w:szCs w:val="24"/>
        </w:rPr>
        <w:t xml:space="preserve">FrustumCullingSystem</w:t>
      </w:r>
    </w:p>
    <w:p>
      <w:pPr>
        <w:spacing w:before="40" w:after="80"/>
      </w:pPr>
      <w:r>
        <w:rPr>
          <w:rFonts w:ascii="Arial" w:cs="Arial" w:eastAsia="Arial" w:hAnsi="Arial"/>
          <w:color w:val="404040"/>
          <w:sz w:val="22"/>
          <w:szCs w:val="22"/>
        </w:rPr>
        <w:t xml:space="preserve">Per-frame frustum culling using pre-cached camera values. Refreshed once at the start of renderWorld().</w:t>
      </w:r>
    </w:p>
    <w:p>
      <w:pPr>
        <w:pStyle w:val="ListParagraph"/>
        <w:numPr>
          <w:ilvl w:val="0"/>
          <w:numId w:val="2"/>
        </w:numPr>
        <w:spacing w:before="20" w:after="40"/>
      </w:pPr>
      <w:r>
        <w:rPr>
          <w:rFonts w:ascii="Arial" w:cs="Arial" w:eastAsia="Arial" w:hAnsi="Arial"/>
          <w:color w:val="404040"/>
          <w:sz w:val="22"/>
          <w:szCs w:val="22"/>
        </w:rPr>
        <w:t xml:space="preserve">isChunkVisible: immediate 3x3 ring always passes. Beyond that, distance cap + angular check using a bleed proportional to 1/distance.</w:t>
      </w:r>
    </w:p>
    <w:p>
      <w:pPr>
        <w:pStyle w:val="ListParagraph"/>
        <w:numPr>
          <w:ilvl w:val="0"/>
          <w:numId w:val="2"/>
        </w:numPr>
        <w:spacing w:before="20" w:after="40"/>
      </w:pPr>
      <w:r>
        <w:rPr>
          <w:rFonts w:ascii="Arial" w:cs="Arial" w:eastAsia="Arial" w:hAnsi="Arial"/>
          <w:color w:val="404040"/>
          <w:sz w:val="22"/>
          <w:szCs w:val="22"/>
        </w:rPr>
        <w:t xml:space="preserve">isMegaVisible: distance cap + angular check using atan-based bleed scaled to the mega footprint diagonal.</w:t>
      </w:r>
    </w:p>
    <w:p>
      <w:pPr>
        <w:pStyle w:val="ListParagraph"/>
        <w:numPr>
          <w:ilvl w:val="0"/>
          <w:numId w:val="2"/>
        </w:numPr>
        <w:spacing w:before="20" w:after="40"/>
      </w:pPr>
      <w:r>
        <w:rPr>
          <w:rFonts w:ascii="Arial" w:cs="Arial" w:eastAsia="Arial" w:hAnsi="Arial"/>
          <w:color w:val="404040"/>
          <w:sz w:val="22"/>
          <w:szCs w:val="22"/>
        </w:rPr>
        <w:t xml:space="preserve">Pitch correction: as camera pitch approaches vertical, effectiveAngle expands toward PI (full sphere) and maxDistanceSq shrinks — prevents incorrect culling when looking straight up or down.</w:t>
      </w:r>
    </w:p>
    <w:p>
      <w:pPr>
        <w:spacing w:before="0" w:after="0"/>
      </w:pPr>
      <w:r>
        <w:t xml:space="preserve"/>
      </w:r>
    </w:p>
    <w:p>
      <w:pPr>
        <w:pBdr>
          <w:bottom w:val="single" w:color="CCCCCC" w:sz="4"/>
        </w:pBdr>
        <w:spacing w:before="160" w:after="160"/>
      </w:pPr>
      <w:r>
        <w:t xml:space="preserve"/>
      </w:r>
    </w:p>
    <w:p>
      <w:pPr>
        <w:pStyle w:val="Heading1"/>
        <w:spacing w:before="400" w:after="120"/>
      </w:pPr>
      <w:r>
        <w:rPr>
          <w:rFonts w:ascii="Arial" w:cs="Arial" w:eastAsia="Arial" w:hAnsi="Arial"/>
          <w:b/>
          <w:bCs/>
          <w:color w:val="1F3864"/>
          <w:sz w:val="36"/>
          <w:szCs w:val="36"/>
        </w:rPr>
        <w:t xml:space="preserve">7. Shader Pipeline</w:t>
      </w:r>
    </w:p>
    <w:p>
      <w:pPr>
        <w:pStyle w:val="Heading2"/>
        <w:spacing w:before="300" w:after="80"/>
      </w:pPr>
      <w:r>
        <w:rPr>
          <w:rFonts w:ascii="Arial" w:cs="Arial" w:eastAsia="Arial" w:hAnsi="Arial"/>
          <w:b/>
          <w:bCs/>
          <w:color w:val="2E5899"/>
          <w:sz w:val="28"/>
          <w:szCs w:val="28"/>
        </w:rPr>
        <w:t xml:space="preserve">Creation Order</w:t>
      </w:r>
    </w:p>
    <w:p>
      <w:pPr>
        <w:spacing w:before="40" w:after="80"/>
        <w:ind w:left="720"/>
      </w:pPr>
      <w:r>
        <w:rPr>
          <w:rFonts w:ascii="Courier New" w:cs="Courier New" w:eastAsia="Courier New" w:hAnsi="Courier New"/>
          <w:color w:val="404040"/>
          <w:sz w:val="20"/>
          <w:szCs w:val="20"/>
        </w:rPr>
        <w:t xml:space="preserve">ShaderManager → UBOManager → TextureManager → MaterialManager → SpriteManager → PassManager</w:t>
      </w:r>
    </w:p>
    <w:p>
      <w:pPr>
        <w:pBdr>
          <w:left w:val="single" w:color="4472C4" w:sz="12" w:space="8"/>
        </w:pBdr>
        <w:spacing w:before="60" w:after="80"/>
        <w:ind w:left="720"/>
      </w:pPr>
      <w:r>
        <w:rPr>
          <w:rFonts w:ascii="Arial" w:cs="Arial" w:eastAsia="Arial" w:hAnsi="Arial"/>
          <w:i/>
          <w:iCs/>
          <w:color w:val="555555"/>
          <w:sz w:val="20"/>
          <w:szCs w:val="20"/>
        </w:rPr>
        <w:t xml:space="preserve">TextureManager must come after UBOManager. If a texture atlas contains a companion ubo.json, seedCompanionUBO fires during TextureManager.awake() and calls into UBOManager, which must already exist.</w:t>
      </w:r>
    </w:p>
    <w:p>
      <w:pPr>
        <w:spacing w:before="0" w:after="0"/>
      </w:pPr>
      <w:r>
        <w:t xml:space="preserve"/>
      </w:r>
    </w:p>
    <w:p>
      <w:pPr>
        <w:pStyle w:val="Heading2"/>
        <w:spacing w:before="300" w:after="80"/>
      </w:pPr>
      <w:r>
        <w:rPr>
          <w:rFonts w:ascii="Arial" w:cs="Arial" w:eastAsia="Arial" w:hAnsi="Arial"/>
          <w:b/>
          <w:bCs/>
          <w:color w:val="2E5899"/>
          <w:sz w:val="28"/>
          <w:szCs w:val="28"/>
        </w:rPr>
        <w:t xml:space="preserve">UBO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UBOHandle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Persistent, owned by UBOManager. Holds canonical std140 layout. Serves as the clone template.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UBOInstance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Runtime copy handed to external systems. Owns its own GPU buffer. Shares the source binding point.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UBOData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Bootstrap-only transfer container. Produced by shader parsers, consumed by UBOManager, discarded after bootstrap.</w:t>
            </w:r>
          </w:p>
        </w:tc>
      </w:tr>
    </w:tbl>
    <w:p>
      <w:pPr>
        <w:spacing w:before="0" w:after="0"/>
      </w:pPr>
      <w:r>
        <w:t xml:space="preserve"/>
      </w:r>
    </w:p>
    <w:p>
      <w:pPr>
        <w:pStyle w:val="Heading3"/>
        <w:spacing w:before="200" w:after="60"/>
      </w:pPr>
      <w:r>
        <w:rPr>
          <w:rFonts w:ascii="Arial" w:cs="Arial" w:eastAsia="Arial" w:hAnsi="Arial"/>
          <w:b/>
          <w:bCs/>
          <w:color w:val="4472C4"/>
          <w:sz w:val="24"/>
          <w:szCs w:val="24"/>
        </w:rPr>
        <w:t xml:space="preserve">std140 Layout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Alignment</w:t>
            </w:r>
          </w:p>
        </w:tc>
        <w:tc>
          <w:tcPr>
            <w:tcW w:type="dxa" w:w="47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Size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float / int / bool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vec2 / ivec2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8</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vec3 / ivec3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16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16 (padded)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vec4 / ivec4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16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16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mat2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16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32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mat3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16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48</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mat4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16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64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Array element (any)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16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stride rounded up to 16</w:t>
            </w:r>
          </w:p>
        </w:tc>
      </w:tr>
    </w:tbl>
    <w:p>
      <w:pPr>
        <w:spacing w:before="0" w:after="0"/>
      </w:pPr>
      <w:r>
        <w:t xml:space="preserve"/>
      </w:r>
    </w:p>
    <w:p>
      <w:pPr>
        <w:pBdr>
          <w:left w:val="single" w:color="C0392B" w:sz="12" w:space="8"/>
        </w:pBdr>
        <w:spacing w:before="60" w:after="80"/>
        <w:ind w:left="720"/>
      </w:pPr>
      <w:r>
        <w:rPr>
          <w:rFonts w:ascii="Arial" w:cs="Arial" w:eastAsia="Arial" w:hAnsi="Arial"/>
          <w:i/>
          <w:iCs/>
          <w:color w:val="C0392B"/>
          <w:sz w:val="20"/>
          <w:szCs w:val="20"/>
        </w:rPr>
        <w:t xml:space="preserve">vec3 uniform classes write 16 bytes (12 + 4 padding). The layout calculator also uses 16 for vec3 size. Both sides must agree — changing one without the other causes field offset corruption.</w:t>
      </w:r>
    </w:p>
    <w:p>
      <w:pPr>
        <w:spacing w:before="0" w:after="0"/>
      </w:pPr>
      <w:r>
        <w:t xml:space="preserve"/>
      </w:r>
    </w:p>
    <w:p>
      <w:pPr>
        <w:pStyle w:val="Heading2"/>
        <w:spacing w:before="300" w:after="80"/>
      </w:pPr>
      <w:r>
        <w:rPr>
          <w:rFonts w:ascii="Arial" w:cs="Arial" w:eastAsia="Arial" w:hAnsi="Arial"/>
          <w:b/>
          <w:bCs/>
          <w:color w:val="2E5899"/>
          <w:sz w:val="28"/>
          <w:szCs w:val="28"/>
        </w:rPr>
        <w:t xml:space="preserve">Material Cloning Rule</w:t>
      </w:r>
    </w:p>
    <w:p>
      <w:pPr>
        <w:spacing w:before="40" w:after="80"/>
      </w:pPr>
      <w:r>
        <w:rPr>
          <w:rFonts w:ascii="Arial" w:cs="Arial" w:eastAsia="Arial" w:hAnsi="Arial"/>
          <w:color w:val="404040"/>
          <w:sz w:val="22"/>
          <w:szCs w:val="22"/>
        </w:rPr>
        <w:t xml:space="preserve">MaterialManager.cloneMaterial() produces a MaterialInstance with a deep-copied uniform map. When creating the fresh UniformAttribute for each cloned uniform, the source value must be explicitly transferred to the clone:</w:t>
      </w:r>
    </w:p>
    <w:p>
      <w:pPr>
        <w:pBdr>
          <w:left w:val="single" w:color="4472C4" w:sz="12" w:space="8"/>
        </w:pBdr>
        <w:spacing w:before="60" w:after="80"/>
        <w:ind w:left="720"/>
      </w:pPr>
      <w:r>
        <w:rPr>
          <w:rFonts w:ascii="Arial" w:cs="Arial" w:eastAsia="Arial" w:hAnsi="Arial"/>
          <w:i/>
          <w:iCs/>
          <w:color w:val="555555"/>
          <w:sz w:val="20"/>
          <w:szCs w:val="20"/>
        </w:rPr>
        <w:t xml:space="preserve">createDefault() constructs a zero-initialised attribute. For sampler uniforms the default gpuHandle is 0. Omitting the value transfer means every MaterialInstance samples from texture 0, producing a fully black render with no error or exception thrown.</w:t>
      </w:r>
    </w:p>
    <w:p>
      <w:pPr>
        <w:spacing w:before="0" w:after="0"/>
      </w:pPr>
      <w:r>
        <w:t xml:space="preserve"/>
      </w:r>
    </w:p>
    <w:p>
      <w:pPr>
        <w:pStyle w:val="Heading2"/>
        <w:spacing w:before="300" w:after="80"/>
      </w:pPr>
      <w:r>
        <w:rPr>
          <w:rFonts w:ascii="Arial" w:cs="Arial" w:eastAsia="Arial" w:hAnsi="Arial"/>
          <w:b/>
          <w:bCs/>
          <w:color w:val="2E5899"/>
          <w:sz w:val="28"/>
          <w:szCs w:val="28"/>
        </w:rPr>
        <w:t xml:space="preserve">Companion UBO JSON</w:t>
      </w:r>
    </w:p>
    <w:p>
      <w:pPr>
        <w:spacing w:before="40" w:after="80"/>
      </w:pPr>
      <w:r>
        <w:rPr>
          <w:rFonts w:ascii="Arial" w:cs="Arial" w:eastAsia="Arial" w:hAnsi="Arial"/>
          <w:color w:val="404040"/>
          <w:sz w:val="22"/>
          <w:szCs w:val="22"/>
        </w:rPr>
        <w:t xml:space="preserve">A texture atlas directory may contain a ubo.json companion file. After the atlas is built but before GPU upload, seedCompanionUBO reads this file and writes alias layer indices and uvPerBlock into the named UBO.</w:t>
      </w:r>
    </w:p>
    <w:p>
      <w:pPr>
        <w:pBdr>
          <w:left w:val="single" w:color="C0392B" w:sz="12" w:space="8"/>
        </w:pBdr>
        <w:spacing w:before="60" w:after="80"/>
        <w:ind w:left="720"/>
      </w:pPr>
      <w:r>
        <w:rPr>
          <w:rFonts w:ascii="Arial" w:cs="Arial" w:eastAsia="Arial" w:hAnsi="Arial"/>
          <w:i/>
          <w:iCs/>
          <w:color w:val="C0392B"/>
          <w:sz w:val="20"/>
          <w:szCs w:val="20"/>
        </w:rPr>
        <w:t xml:space="preserve">uvPerBlock value is a string containing the uniform name, not the float value. If the key is absent or misnamed, u_uvPerBlock will not be written and UV sampling will collapse to a point, causing textures to appear as a solid smeared colour with no crash.</w:t>
      </w:r>
    </w:p>
    <w:p>
      <w:pPr>
        <w:spacing w:before="0" w:after="0"/>
      </w:pPr>
      <w:r>
        <w:t xml:space="preserve"/>
      </w:r>
    </w:p>
    <w:p>
      <w:pPr>
        <w:pStyle w:val="Heading2"/>
        <w:spacing w:before="300" w:after="80"/>
      </w:pPr>
      <w:r>
        <w:rPr>
          <w:rFonts w:ascii="Arial" w:cs="Arial" w:eastAsia="Arial" w:hAnsi="Arial"/>
          <w:b/>
          <w:bCs/>
          <w:color w:val="2E5899"/>
          <w:sz w:val="28"/>
          <w:szCs w:val="28"/>
        </w:rPr>
        <w:t xml:space="preserve">SampleImage2DArrayUniform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gpuHandle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Permanent. Set once from material JSON via applyValue(). Identifies the GL texture array on the GPU.</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textureUnit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Transient. Assigned each frame by RenderSystem during pushInstanceUniforms(). The unit index sent to the GLSL sampler uniform via glUniform1i.</w:t>
            </w:r>
          </w:p>
        </w:tc>
      </w:tr>
    </w:tbl>
    <w:p>
      <w:pPr>
        <w:pBdr>
          <w:left w:val="single" w:color="4472C4" w:sz="12" w:space="8"/>
        </w:pBdr>
        <w:spacing w:before="60" w:after="80"/>
        <w:ind w:left="720"/>
      </w:pPr>
      <w:r>
        <w:rPr>
          <w:rFonts w:ascii="Arial" w:cs="Arial" w:eastAsia="Arial" w:hAnsi="Arial"/>
          <w:i/>
          <w:iCs/>
          <w:color w:val="555555"/>
          <w:sz w:val="20"/>
          <w:szCs w:val="20"/>
        </w:rPr>
        <w:t xml:space="preserve">bindTexture(int unit) sets textureUnit, calls glActiveTexture, and calls glBindTexture. push(int handle) then sends the unit index to the sampler. Both must fire every frame in that order.</w:t>
      </w:r>
    </w:p>
    <w:p>
      <w:pPr>
        <w:spacing w:before="0" w:after="0"/>
      </w:pPr>
      <w:r>
        <w:t xml:space="preserve"/>
      </w:r>
    </w:p>
    <w:p>
      <w:pPr>
        <w:pBdr>
          <w:bottom w:val="single" w:color="CCCCCC" w:sz="4"/>
        </w:pBdr>
        <w:spacing w:before="160" w:after="160"/>
      </w:pPr>
      <w:r>
        <w:t xml:space="preserve"/>
      </w:r>
    </w:p>
    <w:p>
      <w:pPr>
        <w:pStyle w:val="Heading1"/>
        <w:spacing w:before="400" w:after="120"/>
      </w:pPr>
      <w:r>
        <w:rPr>
          <w:rFonts w:ascii="Arial" w:cs="Arial" w:eastAsia="Arial" w:hAnsi="Arial"/>
          <w:b/>
          <w:bCs/>
          <w:color w:val="1F3864"/>
          <w:sz w:val="36"/>
          <w:szCs w:val="36"/>
        </w:rPr>
        <w:t xml:space="preserve">8. Geometry Pipeline</w:t>
      </w:r>
    </w:p>
    <w:p>
      <w:pPr>
        <w:pStyle w:val="Heading2"/>
        <w:spacing w:before="300" w:after="80"/>
      </w:pPr>
      <w:r>
        <w:rPr>
          <w:rFonts w:ascii="Arial" w:cs="Arial" w:eastAsia="Arial" w:hAnsi="Arial"/>
          <w:b/>
          <w:bCs/>
          <w:color w:val="2E5899"/>
          <w:sz w:val="28"/>
          <w:szCs w:val="28"/>
        </w:rPr>
        <w:t xml:space="preserve">Vertex Layout</w:t>
      </w:r>
    </w:p>
    <w:p>
      <w:pPr>
        <w:spacing w:before="40" w:after="80"/>
      </w:pPr>
      <w:r>
        <w:rPr>
          <w:rFonts w:ascii="Arial" w:cs="Arial" w:eastAsia="Arial" w:hAnsi="Arial"/>
          <w:color w:val="404040"/>
          <w:sz w:val="22"/>
          <w:szCs w:val="22"/>
        </w:rPr>
        <w:t xml:space="preserve">Surface block geometry uses 9 floats per vertex: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Attribute</w:t>
            </w:r>
          </w:p>
        </w:tc>
        <w:tc>
          <w:tcPr>
            <w:tcW w:type="dxa" w:w="14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Contents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aPos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vec3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Local block position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aNorIndex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float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Index into NORMALS[6] array in vertex shader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aColor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float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Packed RGBA biome colour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aUVOrigin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vec2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u0, v0 — atlas tile origin for tiled sampling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aOrient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float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Encoded face value (0–23 for UBO lookup, 24+ random spin sentinel)</w:t>
            </w:r>
          </w:p>
        </w:tc>
      </w:tr>
    </w:tbl>
    <w:p>
      <w:pPr>
        <w:spacing w:before="0" w:after="0"/>
      </w:pPr>
      <w:r>
        <w:t xml:space="preserve"/>
      </w:r>
    </w:p>
    <w:p>
      <w:pPr>
        <w:pStyle w:val="Heading2"/>
        <w:spacing w:before="300" w:after="80"/>
      </w:pPr>
      <w:r>
        <w:rPr>
          <w:rFonts w:ascii="Arial" w:cs="Arial" w:eastAsia="Arial" w:hAnsi="Arial"/>
          <w:b/>
          <w:bCs/>
          <w:color w:val="2E5899"/>
          <w:sz w:val="28"/>
          <w:szCs w:val="28"/>
        </w:rPr>
        <w:t xml:space="preserve">UV Strategy</w:t>
      </w:r>
    </w:p>
    <w:p>
      <w:pPr>
        <w:pStyle w:val="ListParagraph"/>
        <w:numPr>
          <w:ilvl w:val="0"/>
          <w:numId w:val="2"/>
        </w:numPr>
        <w:spacing w:before="20" w:after="40"/>
      </w:pPr>
      <w:r>
        <w:rPr>
          <w:rFonts w:ascii="Arial" w:cs="Arial" w:eastAsia="Arial" w:hAnsi="Arial"/>
          <w:color w:val="404040"/>
          <w:sz w:val="22"/>
          <w:szCs w:val="22"/>
        </w:rPr>
        <w:t xml:space="preserve">The tiled shader reads aUVOrigin as the tile's bottom-left atlas coordinate and recomputes the final UV in the fragment shader via tileUV().</w:t>
      </w:r>
    </w:p>
    <w:p>
      <w:pPr>
        <w:pStyle w:val="ListParagraph"/>
        <w:numPr>
          <w:ilvl w:val="0"/>
          <w:numId w:val="2"/>
        </w:numPr>
        <w:spacing w:before="20" w:after="40"/>
      </w:pPr>
      <w:r>
        <w:rPr>
          <w:rFonts w:ascii="Arial" w:cs="Arial" w:eastAsia="Arial" w:hAnsi="Arial"/>
          <w:color w:val="404040"/>
          <w:sz w:val="22"/>
          <w:szCs w:val="22"/>
        </w:rPr>
        <w:t xml:space="preserve">All four vertices of a quad carry the same u0, v0 origin — the tiled shader does not use per-vertex interpolated UVs.</w:t>
      </w:r>
    </w:p>
    <w:p>
      <w:pPr>
        <w:pStyle w:val="ListParagraph"/>
        <w:numPr>
          <w:ilvl w:val="0"/>
          <w:numId w:val="2"/>
        </w:numPr>
        <w:spacing w:before="20" w:after="40"/>
      </w:pPr>
      <w:r>
        <w:rPr>
          <w:rFonts w:ascii="Arial" w:cs="Arial" w:eastAsia="Arial" w:hAnsi="Arial"/>
          <w:color w:val="404040"/>
          <w:sz w:val="22"/>
          <w:szCs w:val="22"/>
        </w:rPr>
        <w:t xml:space="preserve">For debug UV shaders, corners carry full UV coordinates. The tiled shader is unaffected since tileUV() ignores the interpolated value.</w:t>
      </w:r>
    </w:p>
    <w:p>
      <w:pPr>
        <w:spacing w:before="0" w:after="0"/>
      </w:pPr>
      <w:r>
        <w:t xml:space="preserve"/>
      </w:r>
    </w:p>
    <w:p>
      <w:pPr>
        <w:pStyle w:val="Heading2"/>
        <w:spacing w:before="300" w:after="80"/>
      </w:pPr>
      <w:r>
        <w:rPr>
          <w:rFonts w:ascii="Arial" w:cs="Arial" w:eastAsia="Arial" w:hAnsi="Arial"/>
          <w:b/>
          <w:bCs/>
          <w:color w:val="2E5899"/>
          <w:sz w:val="28"/>
          <w:szCs w:val="28"/>
        </w:rPr>
        <w:t xml:space="preserve">Greedy Meshing</w:t>
      </w:r>
    </w:p>
    <w:p>
      <w:pPr>
        <w:pStyle w:val="ListParagraph"/>
        <w:numPr>
          <w:ilvl w:val="0"/>
          <w:numId w:val="2"/>
        </w:numPr>
        <w:spacing w:before="20" w:after="40"/>
      </w:pPr>
      <w:r>
        <w:rPr>
          <w:rFonts w:ascii="Arial" w:cs="Arial" w:eastAsia="Arial" w:hAnsi="Arial"/>
          <w:color w:val="404040"/>
          <w:sz w:val="22"/>
          <w:szCs w:val="22"/>
        </w:rPr>
        <w:t xml:space="preserve">FullGeometryBranch expands each visible face along two tangent axes.</w:t>
      </w:r>
    </w:p>
    <w:p>
      <w:pPr>
        <w:pStyle w:val="ListParagraph"/>
        <w:numPr>
          <w:ilvl w:val="0"/>
          <w:numId w:val="2"/>
        </w:numPr>
        <w:spacing w:before="20" w:after="40"/>
      </w:pPr>
      <w:r>
        <w:rPr>
          <w:rFonts w:ascii="Arial" w:cs="Arial" w:eastAsia="Arial" w:hAnsi="Arial"/>
          <w:color w:val="404040"/>
          <w:sz w:val="22"/>
          <w:szCs w:val="22"/>
        </w:rPr>
        <w:t xml:space="preserve">Expansion requires matching biome, block type, and orientation.</w:t>
      </w:r>
    </w:p>
    <w:p>
      <w:pPr>
        <w:pStyle w:val="ListParagraph"/>
        <w:numPr>
          <w:ilvl w:val="0"/>
          <w:numId w:val="2"/>
        </w:numPr>
        <w:spacing w:before="20" w:after="40"/>
      </w:pPr>
      <w:r>
        <w:rPr>
          <w:rFonts w:ascii="Arial" w:cs="Arial" w:eastAsia="Arial" w:hAnsi="Arial"/>
          <w:color w:val="404040"/>
          <w:sz w:val="22"/>
          <w:szCs w:val="22"/>
        </w:rPr>
        <w:t xml:space="preserve">Non-rotatable blocks (BlockRotationType.NONE) always batch regardless of palette orientation value.</w:t>
      </w:r>
    </w:p>
    <w:p>
      <w:pPr>
        <w:pStyle w:val="ListParagraph"/>
        <w:numPr>
          <w:ilvl w:val="0"/>
          <w:numId w:val="2"/>
        </w:numPr>
        <w:spacing w:before="20" w:after="40"/>
      </w:pPr>
      <w:r>
        <w:rPr>
          <w:rFonts w:ascii="Arial" w:cs="Arial" w:eastAsia="Arial" w:hAnsi="Arial"/>
          <w:color w:val="404040"/>
          <w:sz w:val="22"/>
          <w:szCs w:val="22"/>
        </w:rPr>
        <w:t xml:space="preserve">Rotatable blocks require identical orientation values.</w:t>
      </w:r>
    </w:p>
    <w:p>
      <w:pPr>
        <w:spacing w:before="0" w:after="0"/>
      </w:pPr>
      <w:r>
        <w:t xml:space="preserve"/>
      </w:r>
    </w:p>
    <w:p>
      <w:pPr>
        <w:pStyle w:val="Heading3"/>
        <w:spacing w:before="200" w:after="60"/>
      </w:pPr>
      <w:r>
        <w:rPr>
          <w:rFonts w:ascii="Arial" w:cs="Arial" w:eastAsia="Arial" w:hAnsi="Arial"/>
          <w:b/>
          <w:bCs/>
          <w:color w:val="4472C4"/>
          <w:sz w:val="24"/>
          <w:szCs w:val="24"/>
        </w:rPr>
        <w:t xml:space="preserve">Encoded Face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Range</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0 – 23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Explicit face orientation — index into u_faceOrientations UBO array. Encodes axis mode and spin.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24+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Sentinel values. faceOrdinal = encodedFace - 24. Fragment shader derives a random spin from a hash of block position and face ordinal. Used for UP/DOWN faces on NATURAL_FULL rotation blocks.</w:t>
            </w:r>
          </w:p>
        </w:tc>
      </w:tr>
    </w:tbl>
    <w:p>
      <w:pPr>
        <w:spacing w:before="0" w:after="0"/>
      </w:pPr>
      <w:r>
        <w:t xml:space="preserve"/>
      </w:r>
    </w:p>
    <w:p>
      <w:pPr>
        <w:pBdr>
          <w:bottom w:val="single" w:color="CCCCCC" w:sz="4"/>
        </w:pBdr>
        <w:spacing w:before="160" w:after="160"/>
      </w:pPr>
      <w:r>
        <w:t xml:space="preserve"/>
      </w:r>
    </w:p>
    <w:p>
      <w:pPr>
        <w:pStyle w:val="Heading1"/>
        <w:spacing w:before="400" w:after="120"/>
      </w:pPr>
      <w:r>
        <w:rPr>
          <w:rFonts w:ascii="Arial" w:cs="Arial" w:eastAsia="Arial" w:hAnsi="Arial"/>
          <w:b/>
          <w:bCs/>
          <w:color w:val="1F3864"/>
          <w:sz w:val="36"/>
          <w:szCs w:val="36"/>
        </w:rPr>
        <w:t xml:space="preserve">9. Render Pipeline</w:t>
      </w:r>
    </w:p>
    <w:p>
      <w:pPr>
        <w:pStyle w:val="Heading2"/>
        <w:spacing w:before="300" w:after="80"/>
      </w:pPr>
      <w:r>
        <w:rPr>
          <w:rFonts w:ascii="Arial" w:cs="Arial" w:eastAsia="Arial" w:hAnsi="Arial"/>
          <w:b/>
          <w:bCs/>
          <w:color w:val="2E5899"/>
          <w:sz w:val="28"/>
          <w:szCs w:val="28"/>
        </w:rPr>
        <w:t xml:space="preserve">RenderSystem</w:t>
      </w:r>
    </w:p>
    <w:p>
      <w:pPr>
        <w:pStyle w:val="ListParagraph"/>
        <w:numPr>
          <w:ilvl w:val="0"/>
          <w:numId w:val="2"/>
        </w:numPr>
        <w:spacing w:before="20" w:after="40"/>
      </w:pPr>
      <w:r>
        <w:rPr>
          <w:rFonts w:ascii="Arial" w:cs="Arial" w:eastAsia="Arial" w:hAnsi="Arial"/>
          <w:color w:val="404040"/>
          <w:sz w:val="22"/>
          <w:szCs w:val="22"/>
        </w:rPr>
        <w:t xml:space="preserve">Collects render calls per frame, batches by material ID and depth layer, flushes during draw().</w:t>
      </w:r>
    </w:p>
    <w:p>
      <w:pPr>
        <w:pStyle w:val="ListParagraph"/>
        <w:numPr>
          <w:ilvl w:val="0"/>
          <w:numId w:val="2"/>
        </w:numPr>
        <w:spacing w:before="20" w:after="40"/>
      </w:pPr>
      <w:r>
        <w:rPr>
          <w:rFonts w:ascii="Arial" w:cs="Arial" w:eastAsia="Arial" w:hAnsi="Arial"/>
          <w:color w:val="404040"/>
          <w:sz w:val="22"/>
          <w:szCs w:val="22"/>
        </w:rPr>
        <w:t xml:space="preserve">Source UBOs (shared per material batch) are bound once per batch.</w:t>
      </w:r>
    </w:p>
    <w:p>
      <w:pPr>
        <w:pStyle w:val="ListParagraph"/>
        <w:numPr>
          <w:ilvl w:val="0"/>
          <w:numId w:val="2"/>
        </w:numPr>
        <w:spacing w:before="20" w:after="40"/>
      </w:pPr>
      <w:r>
        <w:rPr>
          <w:rFonts w:ascii="Arial" w:cs="Arial" w:eastAsia="Arial" w:hAnsi="Arial"/>
          <w:color w:val="404040"/>
          <w:sz w:val="22"/>
          <w:szCs w:val="22"/>
        </w:rPr>
        <w:t xml:space="preserve">Per-instance UBOs and uniforms are pushed per render call using arrays cached at push time — no collection iteration in the draw loop.</w:t>
      </w:r>
    </w:p>
    <w:p>
      <w:pPr>
        <w:spacing w:before="0" w:after="0"/>
      </w:pPr>
      <w:r>
        <w:t xml:space="preserve"/>
      </w:r>
    </w:p>
    <w:p>
      <w:pPr>
        <w:pStyle w:val="Heading2"/>
        <w:spacing w:before="300" w:after="80"/>
      </w:pPr>
      <w:r>
        <w:rPr>
          <w:rFonts w:ascii="Arial" w:cs="Arial" w:eastAsia="Arial" w:hAnsi="Arial"/>
          <w:b/>
          <w:bCs/>
          <w:color w:val="2E5899"/>
          <w:sz w:val="28"/>
          <w:szCs w:val="28"/>
        </w:rPr>
        <w:t xml:space="preserve">Draw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Rule</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Depth layers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Iterated in ascending order via AVL tree map.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Depth buffer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Cleared between layers — depth=1 objects do not depth-fight with depth=0.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Depth = 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Depth test enabled.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Depth ≠ 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Depth test disabled.</w:t>
            </w:r>
          </w:p>
        </w:tc>
      </w:tr>
    </w:tbl>
    <w:p>
      <w:pPr>
        <w:spacing w:before="0" w:after="0"/>
      </w:pPr>
      <w:r>
        <w:t xml:space="preserve"/>
      </w:r>
    </w:p>
    <w:p>
      <w:pPr>
        <w:pStyle w:val="Heading2"/>
        <w:spacing w:before="300" w:after="80"/>
      </w:pPr>
      <w:r>
        <w:rPr>
          <w:rFonts w:ascii="Arial" w:cs="Arial" w:eastAsia="Arial" w:hAnsi="Arial"/>
          <w:b/>
          <w:bCs/>
          <w:color w:val="2E5899"/>
          <w:sz w:val="28"/>
          <w:szCs w:val="28"/>
        </w:rPr>
        <w:t xml:space="preserve">Material and UBO Binding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Method</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Frequency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bindMaterial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Once per batch — calls glUseProgram.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bindSourceUBOs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Once per batch — glGetUniformBlockIndex + glUniformBlockBinding + glBindBufferBase.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pushInstanceUBOs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Per render call — glBindBufferBase for each per-instance UBO.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pushInstanceUniforms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Per render call — uniform.push() + bindTexture for samplers.</w:t>
            </w:r>
          </w:p>
        </w:tc>
      </w:tr>
    </w:tbl>
    <w:p>
      <w:pPr>
        <w:spacing w:before="0" w:after="0"/>
      </w:pPr>
      <w:r>
        <w:t xml:space="preserve"/>
      </w:r>
    </w:p>
    <w:p>
      <w:pPr>
        <w:pBdr>
          <w:bottom w:val="single" w:color="CCCCCC" w:sz="4"/>
        </w:pBdr>
        <w:spacing w:before="160" w:after="160"/>
      </w:pPr>
      <w:r>
        <w:t xml:space="preserve"/>
      </w:r>
    </w:p>
    <w:p>
      <w:pPr>
        <w:pStyle w:val="Heading1"/>
        <w:spacing w:before="400" w:after="120"/>
      </w:pPr>
      <w:r>
        <w:rPr>
          <w:rFonts w:ascii="Arial" w:cs="Arial" w:eastAsia="Arial" w:hAnsi="Arial"/>
          <w:b/>
          <w:bCs/>
          <w:color w:val="1F3864"/>
          <w:sz w:val="36"/>
          <w:szCs w:val="36"/>
        </w:rPr>
        <w:t xml:space="preserve">10. Lighting Pipeline</w:t>
      </w:r>
    </w:p>
    <w:p>
      <w:pPr>
        <w:pStyle w:val="Heading2"/>
        <w:spacing w:before="300" w:after="80"/>
      </w:pPr>
      <w:r>
        <w:rPr>
          <w:rFonts w:ascii="Arial" w:cs="Arial" w:eastAsia="Arial" w:hAnsi="Arial"/>
          <w:b/>
          <w:bCs/>
          <w:color w:val="2E5899"/>
          <w:sz w:val="28"/>
          <w:szCs w:val="28"/>
        </w:rPr>
        <w:t xml:space="preserve">NaturalLightManager</w:t>
      </w:r>
    </w:p>
    <w:p>
      <w:pPr>
        <w:spacing w:before="40" w:after="80"/>
      </w:pPr>
      <w:r>
        <w:rPr>
          <w:rFonts w:ascii="Arial" w:cs="Arial" w:eastAsia="Arial" w:hAnsi="Arial"/>
          <w:color w:val="404040"/>
          <w:sz w:val="22"/>
          <w:szCs w:val="22"/>
        </w:rPr>
        <w:t xml:space="preserve">Drives sun and moon light each frame. Blends between sun and moon contribution based on sun intensity. When sun intensity drops below 0.15, moonlight takes over smoothly.</w:t>
      </w:r>
    </w:p>
    <w:p>
      <w:pPr>
        <w:spacing w:before="0" w:after="0"/>
      </w:pPr>
      <w:r>
        <w:t xml:space="preserve"/>
      </w:r>
    </w:p>
    <w:p>
      <w:pPr>
        <w:pStyle w:val="Heading2"/>
        <w:spacing w:before="300" w:after="80"/>
      </w:pPr>
      <w:r>
        <w:rPr>
          <w:rFonts w:ascii="Arial" w:cs="Arial" w:eastAsia="Arial" w:hAnsi="Arial"/>
          <w:b/>
          <w:bCs/>
          <w:color w:val="2E5899"/>
          <w:sz w:val="28"/>
          <w:szCs w:val="28"/>
        </w:rPr>
        <w:t xml:space="preserve">DirectionalLightData UBO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Offset</w:t>
            </w:r>
          </w:p>
        </w:tc>
        <w:tc>
          <w:tcPr>
            <w:tcW w:type="dxa" w:w="51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u_lightDirection (vec3)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Size 16 — padded vec3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u_lightIntensity (float)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16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Size 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u_lightColor (vec3)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32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Align to 32, size 16</w:t>
            </w:r>
          </w:p>
        </w:tc>
      </w:tr>
    </w:tbl>
    <w:p>
      <w:pPr>
        <w:spacing w:before="0" w:after="0"/>
      </w:pPr>
      <w:r>
        <w:t xml:space="preserve"/>
      </w:r>
    </w:p>
    <w:p>
      <w:pPr>
        <w:pStyle w:val="Heading2"/>
        <w:spacing w:before="300" w:after="80"/>
      </w:pPr>
      <w:r>
        <w:rPr>
          <w:rFonts w:ascii="Arial" w:cs="Arial" w:eastAsia="Arial" w:hAnsi="Arial"/>
          <w:b/>
          <w:bCs/>
          <w:color w:val="2E5899"/>
          <w:sz w:val="28"/>
          <w:szCs w:val="28"/>
        </w:rPr>
        <w:t xml:space="preserve">Ambient Lighting</w:t>
      </w:r>
    </w:p>
    <w:p>
      <w:pPr>
        <w:spacing w:before="40" w:after="80"/>
      </w:pPr>
      <w:r>
        <w:rPr>
          <w:rFonts w:ascii="Arial" w:cs="Arial" w:eastAsia="Arial" w:hAnsi="Arial"/>
          <w:color w:val="404040"/>
          <w:sz w:val="22"/>
          <w:szCs w:val="22"/>
        </w:rPr>
        <w:t xml:space="preserve">Ambient must be a constant scene floor independent of light intensity. The correct fragment shader pattern keeps ambient as a fixed constant — never multiply it by u_lightIntensity.</w:t>
      </w:r>
    </w:p>
    <w:p>
      <w:pPr>
        <w:pBdr>
          <w:left w:val="single" w:color="C0392B" w:sz="12" w:space="8"/>
        </w:pBdr>
        <w:spacing w:before="60" w:after="80"/>
        <w:ind w:left="720"/>
      </w:pPr>
      <w:r>
        <w:rPr>
          <w:rFonts w:ascii="Arial" w:cs="Arial" w:eastAsia="Arial" w:hAnsi="Arial"/>
          <w:i/>
          <w:iCs/>
          <w:color w:val="C0392B"/>
          <w:sz w:val="20"/>
          <w:szCs w:val="20"/>
        </w:rPr>
        <w:t xml:space="preserve">Multiplying ambient by u_lightIntensity causes a fully black scene at night, regardless of texture correctness.</w:t>
      </w:r>
    </w:p>
    <w:p>
      <w:pPr>
        <w:spacing w:before="0" w:after="0"/>
      </w:pPr>
      <w:r>
        <w:t xml:space="preserve"/>
      </w:r>
    </w:p>
    <w:p>
      <w:pPr>
        <w:pStyle w:val="Heading2"/>
        <w:spacing w:before="300" w:after="80"/>
      </w:pPr>
      <w:r>
        <w:rPr>
          <w:rFonts w:ascii="Arial" w:cs="Arial" w:eastAsia="Arial" w:hAnsi="Arial"/>
          <w:b/>
          <w:bCs/>
          <w:color w:val="2E5899"/>
          <w:sz w:val="28"/>
          <w:szCs w:val="28"/>
        </w:rPr>
        <w:t xml:space="preserve">SunLightSystem</w:t>
      </w:r>
    </w:p>
    <w:p>
      <w:pPr>
        <w:pStyle w:val="ListParagraph"/>
        <w:numPr>
          <w:ilvl w:val="0"/>
          <w:numId w:val="2"/>
        </w:numPr>
        <w:spacing w:before="20" w:after="40"/>
      </w:pPr>
      <w:r>
        <w:rPr>
          <w:rFonts w:ascii="Arial" w:cs="Arial" w:eastAsia="Arial" w:hAnsi="Arial"/>
          <w:color w:val="404040"/>
          <w:sz w:val="22"/>
          <w:szCs w:val="22"/>
        </w:rPr>
        <w:t xml:space="preserve">Intensity computed from visual time of day. If distFromNoon &gt; 0.85, intensity is zero (night).</w:t>
      </w:r>
    </w:p>
    <w:p>
      <w:pPr>
        <w:pStyle w:val="ListParagraph"/>
        <w:numPr>
          <w:ilvl w:val="0"/>
          <w:numId w:val="2"/>
        </w:numPr>
        <w:spacing w:before="20" w:after="40"/>
      </w:pPr>
      <w:r>
        <w:rPr>
          <w:rFonts w:ascii="Arial" w:cs="Arial" w:eastAsia="Arial" w:hAnsi="Arial"/>
          <w:color w:val="404040"/>
          <w:sz w:val="22"/>
          <w:szCs w:val="22"/>
        </w:rPr>
        <w:t xml:space="preserve">Intensity curve uses a squared blend for smooth sunrise/sunset.</w:t>
      </w:r>
    </w:p>
    <w:p>
      <w:pPr>
        <w:pStyle w:val="ListParagraph"/>
        <w:numPr>
          <w:ilvl w:val="0"/>
          <w:numId w:val="2"/>
        </w:numPr>
        <w:spacing w:before="20" w:after="40"/>
      </w:pPr>
      <w:r>
        <w:rPr>
          <w:rFonts w:ascii="Arial" w:cs="Arial" w:eastAsia="Arial" w:hAnsi="Arial"/>
          <w:color w:val="404040"/>
          <w:sz w:val="22"/>
          <w:szCs w:val="22"/>
        </w:rPr>
        <w:t xml:space="preserve">Visual time of day is seasonally bent — summer shifts sunrise earlier and sunset later by up to 15%.</w:t>
      </w:r>
    </w:p>
    <w:p>
      <w:pPr>
        <w:spacing w:before="0" w:after="0"/>
      </w:pPr>
      <w:r>
        <w:t xml:space="preserve"/>
      </w:r>
    </w:p>
    <w:p>
      <w:pPr>
        <w:pStyle w:val="Heading2"/>
        <w:spacing w:before="300" w:after="80"/>
      </w:pPr>
      <w:r>
        <w:rPr>
          <w:rFonts w:ascii="Arial" w:cs="Arial" w:eastAsia="Arial" w:hAnsi="Arial"/>
          <w:b/>
          <w:bCs/>
          <w:color w:val="2E5899"/>
          <w:sz w:val="28"/>
          <w:szCs w:val="28"/>
        </w:rPr>
        <w:t xml:space="preserve">MoonLightSystem</w:t>
      </w:r>
    </w:p>
    <w:p>
      <w:pPr>
        <w:pStyle w:val="ListParagraph"/>
        <w:numPr>
          <w:ilvl w:val="0"/>
          <w:numId w:val="2"/>
        </w:numPr>
        <w:spacing w:before="20" w:after="40"/>
      </w:pPr>
      <w:r>
        <w:rPr>
          <w:rFonts w:ascii="Arial" w:cs="Arial" w:eastAsia="Arial" w:hAnsi="Arial"/>
          <w:color w:val="404040"/>
          <w:sz w:val="22"/>
          <w:szCs w:val="22"/>
        </w:rPr>
        <w:t xml:space="preserve">Moon phase derived from total days elapsed modulo LUNAR_CYCLE_DAYS.</w:t>
      </w:r>
    </w:p>
    <w:p>
      <w:pPr>
        <w:pStyle w:val="ListParagraph"/>
        <w:numPr>
          <w:ilvl w:val="0"/>
          <w:numId w:val="2"/>
        </w:numPr>
        <w:spacing w:before="20" w:after="40"/>
      </w:pPr>
      <w:r>
        <w:rPr>
          <w:rFonts w:ascii="Arial" w:cs="Arial" w:eastAsia="Arial" w:hAnsi="Arial"/>
          <w:color w:val="404040"/>
          <w:sz w:val="22"/>
          <w:szCs w:val="22"/>
        </w:rPr>
        <w:t xml:space="preserve">Full moon yields maximum brightness of 0.25 intensity.</w:t>
      </w:r>
    </w:p>
    <w:p>
      <w:pPr>
        <w:pStyle w:val="ListParagraph"/>
        <w:numPr>
          <w:ilvl w:val="0"/>
          <w:numId w:val="2"/>
        </w:numPr>
        <w:spacing w:before="20" w:after="40"/>
      </w:pPr>
      <w:r>
        <w:rPr>
          <w:rFonts w:ascii="Arial" w:cs="Arial" w:eastAsia="Arial" w:hAnsi="Arial"/>
          <w:color w:val="404040"/>
          <w:sz w:val="22"/>
          <w:szCs w:val="22"/>
        </w:rPr>
        <w:t xml:space="preserve">Moon direction is sun direction offset by 0.5 day.</w:t>
      </w:r>
    </w:p>
    <w:p>
      <w:pPr>
        <w:pStyle w:val="ListParagraph"/>
        <w:numPr>
          <w:ilvl w:val="0"/>
          <w:numId w:val="2"/>
        </w:numPr>
        <w:spacing w:before="20" w:after="40"/>
      </w:pPr>
      <w:r>
        <w:rPr>
          <w:rFonts w:ascii="Arial" w:cs="Arial" w:eastAsia="Arial" w:hAnsi="Arial"/>
          <w:color w:val="404040"/>
          <w:sz w:val="22"/>
          <w:szCs w:val="22"/>
        </w:rPr>
        <w:t xml:space="preserve">Moon colour is a cool blue-white scaled by phase brightness.</w:t>
      </w:r>
    </w:p>
    <w:p>
      <w:pPr>
        <w:spacing w:before="0" w:after="0"/>
      </w:pPr>
      <w:r>
        <w:t xml:space="preserve"/>
      </w:r>
    </w:p>
    <w:p>
      <w:pPr>
        <w:pBdr>
          <w:bottom w:val="single" w:color="CCCCCC" w:sz="4"/>
        </w:pBdr>
        <w:spacing w:before="160" w:after="160"/>
      </w:pPr>
      <w:r>
        <w:t xml:space="preserve"/>
      </w:r>
    </w:p>
    <w:p>
      <w:pPr>
        <w:pStyle w:val="Heading1"/>
        <w:spacing w:before="400" w:after="120"/>
      </w:pPr>
      <w:r>
        <w:rPr>
          <w:rFonts w:ascii="Arial" w:cs="Arial" w:eastAsia="Arial" w:hAnsi="Arial"/>
          <w:b/>
          <w:bCs/>
          <w:color w:val="1F3864"/>
          <w:sz w:val="36"/>
          <w:szCs w:val="36"/>
        </w:rPr>
        <w:t xml:space="preserve">11. Menu Pipeline</w:t>
      </w:r>
    </w:p>
    <w:p>
      <w:pPr>
        <w:pStyle w:val="Heading2"/>
        <w:spacing w:before="300" w:after="80"/>
      </w:pPr>
      <w:r>
        <w:rPr>
          <w:rFonts w:ascii="Arial" w:cs="Arial" w:eastAsia="Arial" w:hAnsi="Arial"/>
          <w:b/>
          <w:bCs/>
          <w:color w:val="2E5899"/>
          <w:sz w:val="28"/>
          <w:szCs w:val="28"/>
        </w:rPr>
        <w:t xml:space="preserve">MenuHandle vs MenuInstance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MenuHandle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Assembled once at bootstrap from JSON. Immutable definition of a menu. Never mutated at runtime.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MenuInstance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Live runtime object handed to external systems when a menu is opened. Wraps a MenuHandle and carries runtime state.</w:t>
            </w:r>
          </w:p>
        </w:tc>
      </w:tr>
    </w:tbl>
    <w:p>
      <w:pPr>
        <w:spacing w:before="0" w:after="0"/>
      </w:pPr>
      <w:r>
        <w:t xml:space="preserve"/>
      </w:r>
    </w:p>
    <w:p>
      <w:pPr>
        <w:pStyle w:val="Heading2"/>
        <w:spacing w:before="300" w:after="80"/>
      </w:pPr>
      <w:r>
        <w:rPr>
          <w:rFonts w:ascii="Arial" w:cs="Arial" w:eastAsia="Arial" w:hAnsi="Arial"/>
          <w:b/>
          <w:bCs/>
          <w:color w:val="2E5899"/>
          <w:sz w:val="28"/>
          <w:szCs w:val="28"/>
        </w:rPr>
        <w:t xml:space="preserve">Sprite Cloning Rule</w:t>
      </w:r>
    </w:p>
    <w:p>
      <w:pPr>
        <w:spacing w:before="40" w:after="80"/>
      </w:pPr>
      <w:r>
        <w:rPr>
          <w:rFonts w:ascii="Arial" w:cs="Arial" w:eastAsia="Arial" w:hAnsi="Arial"/>
          <w:color w:val="404040"/>
          <w:sz w:val="22"/>
          <w:szCs w:val="22"/>
        </w:rPr>
        <w:t xml:space="preserve">SpriteManager loads one SpriteHandle per texture file at startup. That handle owns a single ModelHandle and MaterialHandle. The GPU texture handle and mesh are safe to share across draw calls. The MaterialHandle is not safe to share because uniforms like u_transform are written per-draw and the last write wins.</w:t>
      </w:r>
    </w:p>
    <w:p>
      <w:pPr>
        <w:pStyle w:val="ListParagraph"/>
        <w:numPr>
          <w:ilvl w:val="0"/>
          <w:numId w:val="2"/>
        </w:numPr>
        <w:spacing w:before="20" w:after="40"/>
      </w:pPr>
      <w:r>
        <w:rPr>
          <w:rFonts w:ascii="Arial" w:cs="Arial" w:eastAsia="Arial" w:hAnsi="Arial"/>
          <w:color w:val="404040"/>
          <w:sz w:val="22"/>
          <w:szCs w:val="22"/>
        </w:rPr>
        <w:t xml:space="preserve">Every system that renders a sprite must call spriteManager.cloneSprite(name) to obtain a SpriteInstance.</w:t>
      </w:r>
    </w:p>
    <w:p>
      <w:pPr>
        <w:pStyle w:val="ListParagraph"/>
        <w:numPr>
          <w:ilvl w:val="0"/>
          <w:numId w:val="2"/>
        </w:numPr>
        <w:spacing w:before="20" w:after="40"/>
      </w:pPr>
      <w:r>
        <w:rPr>
          <w:rFonts w:ascii="Arial" w:cs="Arial" w:eastAsia="Arial" w:hAnsi="Arial"/>
          <w:color w:val="404040"/>
          <w:sz w:val="22"/>
          <w:szCs w:val="22"/>
        </w:rPr>
        <w:t xml:space="preserve">When a MenuElementHandle is cloned, its sprite must also be cloned. Shared SpriteInstances will have their transform overwritten every frame.</w:t>
      </w:r>
    </w:p>
    <w:p>
      <w:pPr>
        <w:pBdr>
          <w:left w:val="single" w:color="C0392B" w:sz="12" w:space="8"/>
        </w:pBdr>
        <w:spacing w:before="60" w:after="80"/>
        <w:ind w:left="720"/>
      </w:pPr>
      <w:r>
        <w:rPr>
          <w:rFonts w:ascii="Arial" w:cs="Arial" w:eastAsia="Arial" w:hAnsi="Arial"/>
          <w:i/>
          <w:iCs/>
          <w:color w:val="C0392B"/>
          <w:sz w:val="20"/>
          <w:szCs w:val="20"/>
        </w:rPr>
        <w:t xml:space="preserve">cloneSprite is the only correct way to obtain a renderable sprite.</w:t>
      </w:r>
    </w:p>
    <w:p>
      <w:pPr>
        <w:spacing w:before="0" w:after="0"/>
      </w:pPr>
      <w:r>
        <w:t xml:space="preserve"/>
      </w:r>
    </w:p>
    <w:p>
      <w:pPr>
        <w:pStyle w:val="Heading2"/>
        <w:spacing w:before="300" w:after="80"/>
      </w:pPr>
      <w:r>
        <w:rPr>
          <w:rFonts w:ascii="Arial" w:cs="Arial" w:eastAsia="Arial" w:hAnsi="Arial"/>
          <w:b/>
          <w:bCs/>
          <w:color w:val="2E5899"/>
          <w:sz w:val="28"/>
          <w:szCs w:val="28"/>
        </w:rPr>
        <w:t xml:space="preserve">Menu JSON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Flag</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Behaviour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lock_input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MenuManager increments inputLockCount on open, decrements on close. InputSystem.lockInput called accordingly.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raycast_input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MenuManager increments raycastLockCount on open, decrements on close. RaycastSystem.setActive called accordingly. Enables 2D hit testing.</w:t>
            </w:r>
          </w:p>
        </w:tc>
      </w:tr>
    </w:tbl>
    <w:p>
      <w:pPr>
        <w:spacing w:before="0" w:after="0"/>
      </w:pPr>
      <w:r>
        <w:t xml:space="preserve"/>
      </w:r>
    </w:p>
    <w:p>
      <w:pPr>
        <w:pStyle w:val="Heading2"/>
        <w:spacing w:before="300" w:after="80"/>
      </w:pPr>
      <w:r>
        <w:rPr>
          <w:rFonts w:ascii="Arial" w:cs="Arial" w:eastAsia="Arial" w:hAnsi="Arial"/>
          <w:b/>
          <w:bCs/>
          <w:color w:val="2E5899"/>
          <w:sz w:val="28"/>
          <w:szCs w:val="28"/>
        </w:rPr>
        <w:t xml:space="preserve">RaycastSystem</w:t>
      </w:r>
    </w:p>
    <w:p>
      <w:pPr>
        <w:spacing w:before="40" w:after="80"/>
      </w:pPr>
      <w:r>
        <w:rPr>
          <w:rFonts w:ascii="Arial" w:cs="Arial" w:eastAsia="Arial" w:hAnsi="Arial"/>
          <w:color w:val="404040"/>
          <w:sz w:val="22"/>
          <w:szCs w:val="22"/>
        </w:rPr>
        <w:t xml:space="preserve">2D screen-space point-in-rectangle hit testing against menu elements. Reads mouse position directly from Gdx.input because InputSystem intentionally discards mouse events when locked.</w:t>
      </w:r>
    </w:p>
    <w:p>
      <w:pPr>
        <w:pStyle w:val="ListParagraph"/>
        <w:numPr>
          <w:ilvl w:val="0"/>
          <w:numId w:val="2"/>
        </w:numPr>
        <w:spacing w:before="20" w:after="40"/>
      </w:pPr>
      <w:r>
        <w:rPr>
          <w:rFonts w:ascii="Arial" w:cs="Arial" w:eastAsia="Arial" w:hAnsi="Arial"/>
          <w:color w:val="404040"/>
          <w:sz w:val="22"/>
          <w:szCs w:val="22"/>
        </w:rPr>
        <w:t xml:space="preserve">Traverses children before parents. Only BUTTON elements are tested.</w:t>
      </w:r>
    </w:p>
    <w:p>
      <w:pPr>
        <w:pStyle w:val="ListParagraph"/>
        <w:numPr>
          <w:ilvl w:val="0"/>
          <w:numId w:val="2"/>
        </w:numPr>
        <w:spacing w:before="20" w:after="40"/>
      </w:pPr>
      <w:r>
        <w:rPr>
          <w:rFonts w:ascii="Arial" w:cs="Arial" w:eastAsia="Arial" w:hAnsi="Arial"/>
          <w:color w:val="404040"/>
          <w:sz w:val="22"/>
          <w:szCs w:val="22"/>
        </w:rPr>
        <w:t xml:space="preserve">First hit fires the element's clickAction and consumes the event.</w:t>
      </w:r>
    </w:p>
    <w:p>
      <w:pPr>
        <w:pStyle w:val="ListParagraph"/>
        <w:numPr>
          <w:ilvl w:val="0"/>
          <w:numId w:val="2"/>
        </w:numPr>
        <w:spacing w:before="20" w:after="40"/>
      </w:pPr>
      <w:r>
        <w:rPr>
          <w:rFonts w:ascii="Arial" w:cs="Arial" w:eastAsia="Arial" w:hAnsi="Arial"/>
          <w:color w:val="404040"/>
          <w:sz w:val="22"/>
          <w:szCs w:val="22"/>
        </w:rPr>
        <w:t xml:space="preserve">wasPressed is reset to false when the system is deactivated.</w:t>
      </w:r>
    </w:p>
    <w:p>
      <w:pPr>
        <w:pBdr>
          <w:left w:val="single" w:color="C0392B" w:sz="12" w:space="8"/>
        </w:pBdr>
        <w:spacing w:before="60" w:after="80"/>
        <w:ind w:left="720"/>
      </w:pPr>
      <w:r>
        <w:rPr>
          <w:rFonts w:ascii="Arial" w:cs="Arial" w:eastAsia="Arial" w:hAnsi="Arial"/>
          <w:i/>
          <w:iCs/>
          <w:color w:val="C0392B"/>
          <w:sz w:val="20"/>
          <w:szCs w:val="20"/>
        </w:rPr>
        <w:t xml:space="preserve">RaycastSystem must not be released during the RELEASE phase — it must remain active for the entire session.</w:t>
      </w:r>
    </w:p>
    <w:p>
      <w:pPr>
        <w:spacing w:before="0" w:after="0"/>
      </w:pPr>
      <w:r>
        <w:t xml:space="preserve"/>
      </w:r>
    </w:p>
    <w:p>
      <w:pPr>
        <w:pBdr>
          <w:bottom w:val="single" w:color="CCCCCC" w:sz="4"/>
        </w:pBdr>
        <w:spacing w:before="160" w:after="160"/>
      </w:pPr>
      <w:r>
        <w:t xml:space="preserve"/>
      </w:r>
    </w:p>
    <w:p>
      <w:pPr>
        <w:pStyle w:val="Heading1"/>
        <w:spacing w:before="400" w:after="120"/>
      </w:pPr>
      <w:r>
        <w:rPr>
          <w:rFonts w:ascii="Arial" w:cs="Arial" w:eastAsia="Arial" w:hAnsi="Arial"/>
          <w:b/>
          <w:bCs/>
          <w:color w:val="1F3864"/>
          <w:sz w:val="36"/>
          <w:szCs w:val="36"/>
        </w:rPr>
        <w:t xml:space="preserve">12. Calendar Pipeline</w:t>
      </w:r>
    </w:p>
    <w:p>
      <w:pPr>
        <w:pStyle w:val="Heading2"/>
        <w:spacing w:before="300" w:after="80"/>
      </w:pPr>
      <w:r>
        <w:rPr>
          <w:rFonts w:ascii="Arial" w:cs="Arial" w:eastAsia="Arial" w:hAnsi="Arial"/>
          <w:b/>
          <w:bCs/>
          <w:color w:val="2E5899"/>
          <w:sz w:val="28"/>
          <w:szCs w:val="28"/>
        </w:rPr>
        <w:t xml:space="preserve">ClockManager</w:t>
      </w:r>
    </w:p>
    <w:p>
      <w:pPr>
        <w:spacing w:before="40" w:after="80"/>
      </w:pPr>
      <w:r>
        <w:rPr>
          <w:rFonts w:ascii="Arial" w:cs="Arial" w:eastAsia="Arial" w:hAnsi="Arial"/>
          <w:color w:val="404040"/>
          <w:sz w:val="22"/>
          <w:szCs w:val="22"/>
        </w:rPr>
        <w:t xml:space="preserve">Drives four tracker systems in cascade: CurrentTrackerSystem → DayTrackerSystem → MonthTrackerSystem → YearTrackerSystem. Time is derived from real system clock elapsed since game epoch start, scaled by DAYS_PER_DAY.</w:t>
      </w:r>
    </w:p>
    <w:p>
      <w:pPr>
        <w:spacing w:before="0" w:after="0"/>
      </w:pPr>
      <w:r>
        <w:t xml:space="preserve"/>
      </w:r>
    </w:p>
    <w:p>
      <w:pPr>
        <w:pStyle w:val="Heading2"/>
        <w:spacing w:before="300" w:after="80"/>
      </w:pPr>
      <w:r>
        <w:rPr>
          <w:rFonts w:ascii="Arial" w:cs="Arial" w:eastAsia="Arial" w:hAnsi="Arial"/>
          <w:b/>
          <w:bCs/>
          <w:color w:val="2E5899"/>
          <w:sz w:val="28"/>
          <w:szCs w:val="28"/>
        </w:rPr>
        <w:t xml:space="preserve">Visual Time of Day</w:t>
      </w:r>
    </w:p>
    <w:p>
      <w:pPr>
        <w:spacing w:before="40" w:after="80"/>
      </w:pPr>
      <w:r>
        <w:rPr>
          <w:rFonts w:ascii="Arial" w:cs="Arial" w:eastAsia="Arial" w:hAnsi="Arial"/>
          <w:color w:val="404040"/>
          <w:sz w:val="22"/>
          <w:szCs w:val="22"/>
        </w:rPr>
        <w:t xml:space="preserve">Raw time of day (0.0 = midnight, 0.5 = noon) is seasonally bent into visual time of day. Summer shifts sunrise earlier and sunset later by up to 15% (MIDDAY_OFFSET configurable). The bent value drives sun/moon position and lighting intensity.</w:t>
      </w:r>
    </w:p>
    <w:p>
      <w:pPr>
        <w:spacing w:before="0" w:after="0"/>
      </w:pPr>
      <w:r>
        <w:t xml:space="preserve"/>
      </w:r>
    </w:p>
    <w:p>
      <w:pPr>
        <w:pStyle w:val="Heading2"/>
        <w:spacing w:before="300" w:after="80"/>
      </w:pPr>
      <w:r>
        <w:rPr>
          <w:rFonts w:ascii="Arial" w:cs="Arial" w:eastAsia="Arial" w:hAnsi="Arial"/>
          <w:b/>
          <w:bCs/>
          <w:color w:val="2E5899"/>
          <w:sz w:val="28"/>
          <w:szCs w:val="28"/>
        </w:rPr>
        <w:t xml:space="preserve">Lunar Phase</w:t>
      </w:r>
    </w:p>
    <w:p>
      <w:pPr>
        <w:spacing w:before="40" w:after="80"/>
      </w:pPr>
      <w:r>
        <w:rPr>
          <w:rFonts w:ascii="Arial" w:cs="Arial" w:eastAsia="Arial" w:hAnsi="Arial"/>
          <w:color w:val="404040"/>
          <w:sz w:val="22"/>
          <w:szCs w:val="22"/>
        </w:rPr>
        <w:t xml:space="preserve">Phase is computed from totalDaysElapsed modulo LUNAR_CYCLE_DAYS. A sine curve maps cycle progress to a 0.0–1.0 phase value. Full moon at phase = 1.0.</w:t>
      </w:r>
    </w:p>
    <w:p>
      <w:pPr>
        <w:spacing w:before="0" w:after="0"/>
      </w:pPr>
      <w:r>
        <w:t xml:space="preserve"/>
      </w:r>
    </w:p>
    <w:p>
      <w:pPr>
        <w:pBdr>
          <w:bottom w:val="single" w:color="CCCCCC" w:sz="4"/>
        </w:pBdr>
        <w:spacing w:before="160" w:after="160"/>
      </w:pPr>
      <w:r>
        <w:t xml:space="preserve"/>
      </w:r>
    </w:p>
    <w:p>
      <w:pPr>
        <w:pStyle w:val="Heading1"/>
        <w:spacing w:before="400" w:after="120"/>
      </w:pPr>
      <w:r>
        <w:rPr>
          <w:rFonts w:ascii="Arial" w:cs="Arial" w:eastAsia="Arial" w:hAnsi="Arial"/>
          <w:b/>
          <w:bCs/>
          <w:color w:val="1F3864"/>
          <w:sz w:val="36"/>
          <w:szCs w:val="36"/>
        </w:rPr>
        <w:t xml:space="preserve">13. Utilities</w:t>
      </w:r>
    </w:p>
    <w:p>
      <w:pPr>
        <w:pStyle w:val="Heading2"/>
        <w:spacing w:before="300" w:after="80"/>
      </w:pPr>
      <w:r>
        <w:rPr>
          <w:rFonts w:ascii="Arial" w:cs="Arial" w:eastAsia="Arial" w:hAnsi="Arial"/>
          <w:b/>
          <w:bCs/>
          <w:color w:val="2E5899"/>
          <w:sz w:val="28"/>
          <w:szCs w:val="28"/>
        </w:rPr>
        <w:t xml:space="preserve">FileUtility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Method</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Behaviour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collectFiles(root, extensions)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Deep walk, files only, filtered by extension.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collectFilesShallow(root, extensions)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One level only, files only, filtered by extension.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collectSubdirectories(root)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Shallow, directories only, one level.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collectAllSubdirectories(root)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Deep walk, directories only, excludes root.</w:t>
            </w:r>
          </w:p>
        </w:tc>
      </w:tr>
    </w:tbl>
    <w:p>
      <w:pPr>
        <w:spacing w:before="0" w:after="0"/>
      </w:pPr>
      <w:r>
        <w:t xml:space="preserve"/>
      </w:r>
    </w:p>
    <w:p>
      <w:pPr>
        <w:pStyle w:val="Heading2"/>
        <w:spacing w:before="300" w:after="80"/>
      </w:pPr>
      <w:r>
        <w:rPr>
          <w:rFonts w:ascii="Arial" w:cs="Arial" w:eastAsia="Arial" w:hAnsi="Arial"/>
          <w:b/>
          <w:bCs/>
          <w:color w:val="2E5899"/>
          <w:sz w:val="28"/>
          <w:szCs w:val="28"/>
        </w:rPr>
        <w:t xml:space="preserve">JsonUtility</w:t>
      </w:r>
    </w:p>
    <w:p>
      <w:pPr>
        <w:spacing w:before="40" w:after="80"/>
      </w:pPr>
      <w:r>
        <w:rPr>
          <w:rFonts w:ascii="Arial" w:cs="Arial" w:eastAsia="Arial" w:hAnsi="Arial"/>
          <w:color w:val="404040"/>
          <w:sz w:val="22"/>
          <w:szCs w:val="22"/>
        </w:rPr>
        <w:t xml:space="preserve">loadJsonObject, validateString/Int/Boolean/Float/Array, getString/getInt/getBoolean/getFloat with defaults. Uses JsonParser — no Gson instance required for reading. Use internal.gson only when writing JSON to disk.</w:t>
      </w:r>
    </w:p>
    <w:p>
      <w:pPr>
        <w:spacing w:before="0" w:after="0"/>
      </w:pPr>
      <w:r>
        <w:t xml:space="preserve"/>
      </w:r>
    </w:p>
    <w:p>
      <w:pPr>
        <w:pStyle w:val="Heading2"/>
        <w:spacing w:before="300" w:after="80"/>
      </w:pPr>
      <w:r>
        <w:rPr>
          <w:rFonts w:ascii="Arial" w:cs="Arial" w:eastAsia="Arial" w:hAnsi="Arial"/>
          <w:b/>
          <w:bCs/>
          <w:color w:val="2E5899"/>
          <w:sz w:val="28"/>
          <w:szCs w:val="28"/>
        </w:rPr>
        <w:t xml:space="preserve">PixmapUtility</w:t>
      </w:r>
    </w:p>
    <w:p>
      <w:pPr>
        <w:spacing w:before="40" w:after="80"/>
      </w:pPr>
      <w:r>
        <w:rPr>
          <w:rFonts w:ascii="Arial" w:cs="Arial" w:eastAsia="Arial" w:hAnsi="Arial"/>
          <w:color w:val="404040"/>
          <w:sz w:val="22"/>
          <w:szCs w:val="22"/>
        </w:rPr>
        <w:t xml:space="preserve">fromBufferedImage(BufferedImage, boolean flipVertical) — single source for all ARGB to RGBA conversion. Never replicate this conversion inline.</w:t>
      </w:r>
    </w:p>
    <w:p>
      <w:pPr>
        <w:spacing w:before="0" w:after="0"/>
      </w:pPr>
      <w:r>
        <w:t xml:space="preserve"/>
      </w:r>
    </w:p>
    <w:p>
      <w:pPr>
        <w:pBdr>
          <w:bottom w:val="single" w:color="CCCCCC" w:sz="4"/>
        </w:pBdr>
        <w:spacing w:before="160" w:after="160"/>
      </w:pPr>
      <w:r>
        <w:t xml:space="preserve"/>
      </w:r>
    </w:p>
    <w:p>
      <w:pPr>
        <w:pStyle w:val="Heading1"/>
        <w:spacing w:before="400" w:after="120"/>
      </w:pPr>
      <w:r>
        <w:rPr>
          <w:rFonts w:ascii="Arial" w:cs="Arial" w:eastAsia="Arial" w:hAnsi="Arial"/>
          <w:b/>
          <w:bCs/>
          <w:color w:val="1F3864"/>
          <w:sz w:val="36"/>
          <w:szCs w:val="36"/>
        </w:rPr>
        <w:t xml:space="preserve">14. Code Style</w:t>
      </w:r>
    </w:p>
    <w:p>
      <w:pPr>
        <w:pStyle w:val="ListParagraph"/>
        <w:numPr>
          <w:ilvl w:val="0"/>
          <w:numId w:val="2"/>
        </w:numPr>
        <w:spacing w:before="20" w:after="40"/>
      </w:pPr>
      <w:r>
        <w:rPr>
          <w:rFonts w:ascii="Arial" w:cs="Arial" w:eastAsia="Arial" w:hAnsi="Arial"/>
          <w:color w:val="404040"/>
          <w:sz w:val="22"/>
          <w:szCs w:val="22"/>
        </w:rPr>
        <w:t xml:space="preserve">Section headers use // Section \\ format.</w:t>
      </w:r>
    </w:p>
    <w:p>
      <w:pPr>
        <w:pStyle w:val="ListParagraph"/>
        <w:numPr>
          <w:ilvl w:val="0"/>
          <w:numId w:val="2"/>
        </w:numPr>
        <w:spacing w:before="20" w:after="40"/>
      </w:pPr>
      <w:r>
        <w:rPr>
          <w:rFonts w:ascii="Arial" w:cs="Arial" w:eastAsia="Arial" w:hAnsi="Arial"/>
          <w:color w:val="404040"/>
          <w:sz w:val="22"/>
          <w:szCs w:val="22"/>
        </w:rPr>
        <w:t xml:space="preserve">Inline comments are minimal.</w:t>
      </w:r>
    </w:p>
    <w:p>
      <w:pPr>
        <w:pStyle w:val="ListParagraph"/>
        <w:numPr>
          <w:ilvl w:val="0"/>
          <w:numId w:val="2"/>
        </w:numPr>
        <w:spacing w:before="20" w:after="40"/>
      </w:pPr>
      <w:r>
        <w:rPr>
          <w:rFonts w:ascii="Arial" w:cs="Arial" w:eastAsia="Arial" w:hAnsi="Arial"/>
          <w:color w:val="404040"/>
          <w:sz w:val="22"/>
          <w:szCs w:val="22"/>
        </w:rPr>
        <w:t xml:space="preserve">Every class has a block comment describing its contract. Descriptions must reflect actual usage — no stale API references. No bullet points in block comments.</w:t>
      </w:r>
    </w:p>
    <w:p>
      <w:pPr>
        <w:pStyle w:val="ListParagraph"/>
        <w:numPr>
          <w:ilvl w:val="0"/>
          <w:numId w:val="2"/>
        </w:numPr>
        <w:spacing w:before="20" w:after="40"/>
      </w:pPr>
      <w:r>
        <w:rPr>
          <w:rFonts w:ascii="Arial" w:cs="Arial" w:eastAsia="Arial" w:hAnsi="Arial"/>
          <w:color w:val="404040"/>
          <w:sz w:val="22"/>
          <w:szCs w:val="22"/>
        </w:rPr>
        <w:t xml:space="preserve">No unnecessary suppression annotations.</w:t>
      </w:r>
    </w:p>
    <w:p>
      <w:pPr>
        <w:pStyle w:val="ListParagraph"/>
        <w:numPr>
          <w:ilvl w:val="0"/>
          <w:numId w:val="2"/>
        </w:numPr>
        <w:spacing w:before="20" w:after="40"/>
      </w:pPr>
      <w:r>
        <w:rPr>
          <w:rFonts w:ascii="Arial" w:cs="Arial" w:eastAsia="Arial" w:hAnsi="Arial"/>
          <w:color w:val="404040"/>
          <w:sz w:val="22"/>
          <w:szCs w:val="22"/>
        </w:rPr>
        <w:t xml:space="preserve">No final fields on handles or instances.</w:t>
      </w:r>
    </w:p>
    <w:p>
      <w:pPr>
        <w:pStyle w:val="ListParagraph"/>
        <w:numPr>
          <w:ilvl w:val="0"/>
          <w:numId w:val="2"/>
        </w:numPr>
        <w:spacing w:before="20" w:after="40"/>
      </w:pPr>
      <w:r>
        <w:rPr>
          <w:rFonts w:ascii="Arial" w:cs="Arial" w:eastAsia="Arial" w:hAnsi="Arial"/>
          <w:color w:val="404040"/>
          <w:sz w:val="22"/>
          <w:szCs w:val="22"/>
        </w:rPr>
        <w:t xml:space="preserve">Array iteration over collections in hot paths.</w:t>
      </w:r>
    </w:p>
    <w:p>
      <w:pPr>
        <w:pStyle w:val="ListParagraph"/>
        <w:numPr>
          <w:ilvl w:val="0"/>
          <w:numId w:val="2"/>
        </w:numPr>
        <w:spacing w:before="20" w:after="40"/>
      </w:pPr>
      <w:r>
        <w:rPr>
          <w:rFonts w:ascii="Arial" w:cs="Arial" w:eastAsia="Arial" w:hAnsi="Arial"/>
          <w:color w:val="404040"/>
          <w:sz w:val="22"/>
          <w:szCs w:val="22"/>
        </w:rPr>
        <w:t xml:space="preserve">fastutil collections (Long2ObjectOpenHashMap etc.) used throughout — no java.util equivalents in hot paths.</w:t>
      </w:r>
    </w:p>
    <w:p>
      <w:pPr>
        <w:pStyle w:val="ListParagraph"/>
        <w:numPr>
          <w:ilvl w:val="0"/>
          <w:numId w:val="2"/>
        </w:numPr>
        <w:spacing w:before="20" w:after="40"/>
      </w:pPr>
      <w:r>
        <w:rPr>
          <w:rFonts w:ascii="Arial" w:cs="Arial" w:eastAsia="Arial" w:hAnsi="Arial"/>
          <w:color w:val="404040"/>
          <w:sz w:val="22"/>
          <w:szCs w:val="22"/>
        </w:rPr>
        <w:t xml:space="preserve">No streams in hot paths.</w:t>
      </w:r>
    </w:p>
    <w:p>
      <w:pPr>
        <w:pStyle w:val="ListParagraph"/>
        <w:numPr>
          <w:ilvl w:val="0"/>
          <w:numId w:val="2"/>
        </w:numPr>
        <w:spacing w:before="20" w:after="40"/>
      </w:pPr>
      <w:r>
        <w:rPr>
          <w:rFonts w:ascii="Arial" w:cs="Arial" w:eastAsia="Arial" w:hAnsi="Arial"/>
          <w:color w:val="404040"/>
          <w:sz w:val="22"/>
          <w:szCs w:val="22"/>
        </w:rPr>
        <w:t xml:space="preserve">All log strings use ASCII only — avoid dashes or special characters that corrupt on Windows console.</w:t>
      </w:r>
    </w:p>
    <w:p>
      <w:pPr>
        <w:spacing w:before="0" w:after="0"/>
      </w:pPr>
      <w:r>
        <w:t xml:space="preserve"/>
      </w:r>
    </w:p>
    <w:p>
      <w:pPr>
        <w:pStyle w:val="Heading2"/>
        <w:spacing w:before="300" w:after="80"/>
      </w:pPr>
      <w:r>
        <w:rPr>
          <w:rFonts w:ascii="Arial" w:cs="Arial" w:eastAsia="Arial" w:hAnsi="Arial"/>
          <w:b/>
          <w:bCs/>
          <w:color w:val="2E5899"/>
          <w:sz w:val="28"/>
          <w:szCs w:val="28"/>
        </w:rPr>
        <w:t xml:space="preserve">Application Shutdown</w:t>
      </w:r>
    </w:p>
    <w:p>
      <w:pPr>
        <w:spacing w:before="40" w:after="80"/>
      </w:pPr>
      <w:r>
        <w:rPr>
          <w:rFonts w:ascii="Arial" w:cs="Arial" w:eastAsia="Arial" w:hAnsi="Arial"/>
          <w:color w:val="404040"/>
          <w:sz w:val="22"/>
          <w:szCs w:val="22"/>
        </w:rPr>
        <w:t xml:space="preserve">EnginePackage.closeGame() sets engine state to EXIT then calls Gdx.app.exit(). Gdx.app.exit() schedules shutdown and finishes the current frame before triggering Main.dispose(). Main.dispose() handles window teardown and settings persistence.</w:t>
      </w:r>
    </w:p>
    <w:p>
      <w:pPr>
        <w:spacing w:before="0" w:after="0"/>
      </w:pPr>
      <w:r>
        <w:t xml:space="preserve"/>
      </w:r>
    </w:p>
    <w:p>
      <w:pPr>
        <w:pBdr>
          <w:bottom w:val="single" w:color="CCCCCC" w:sz="4"/>
        </w:pBdr>
        <w:spacing w:before="160" w:after="160"/>
      </w:pPr>
      <w:r>
        <w:t xml:space="preserve"/>
      </w:r>
    </w:p>
    <w:p>
      <w:pPr>
        <w:pStyle w:val="Heading1"/>
        <w:spacing w:before="400" w:after="120"/>
      </w:pPr>
      <w:r>
        <w:rPr>
          <w:rFonts w:ascii="Arial" w:cs="Arial" w:eastAsia="Arial" w:hAnsi="Arial"/>
          <w:b/>
          <w:bCs/>
          <w:color w:val="1F3864"/>
          <w:sz w:val="36"/>
          <w:szCs w:val="36"/>
        </w:rPr>
        <w:t xml:space="preserve">15. Architecture Integrity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Status / Note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WorldHandle — gravity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Will carry gravity direction and multiplier for the active world. Not yet implemented. Do not add speculatively — deferred until entity gravity is implemented.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BiomeManager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Currently a placeholder implementation — not production-ready.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WorldGenerationManager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Currently a placeholder implementation — not production-ready.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GridManager — wrap/slot-shift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Off-by-one debt exists in the wrap and slot-shift logic — not yet reviewed.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unloadMega — sync guard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unloadMega() currently does not acquire the sync lock before reset() and removeMegaInstance(). A merge in-flight when a slot goes null creates a race. Apply the same tryAcquire() guard used in flushActiveMegas().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GenerationBranch.loadChunk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Returns false unconditionally — disk/cache loading not yet implemented (TODO).</w:t>
            </w:r>
          </w:p>
        </w:tc>
      </w:tr>
    </w:tbl>
    <w:p>
      <w:pPr>
        <w:spacing w:before="0" w:after="0"/>
      </w:pPr>
      <w:r>
        <w:t xml:space="preserve"/>
      </w:r>
    </w:p>
    <w:p>
      <w:pPr>
        <w:pBdr>
          <w:bottom w:val="single" w:color="CCCCCC" w:sz="4"/>
        </w:pBdr>
        <w:spacing w:before="160" w:after="160"/>
      </w:pPr>
      <w:r>
        <w:t xml:space="preserve"/>
      </w:r>
    </w:p>
    <w:p>
      <w:pPr>
        <w:pStyle w:val="Heading1"/>
        <w:spacing w:before="400" w:after="120"/>
      </w:pPr>
      <w:r>
        <w:rPr>
          <w:rFonts w:ascii="Arial" w:cs="Arial" w:eastAsia="Arial" w:hAnsi="Arial"/>
          <w:b/>
          <w:bCs/>
          <w:color w:val="1F3864"/>
          <w:sz w:val="36"/>
          <w:szCs w:val="36"/>
        </w:rPr>
        <w:t xml:space="preserve">16. Full Package Hierarchy</w:t>
      </w:r>
    </w:p>
    <w:p>
      <w:pPr>
        <w:spacing w:before="40" w:after="80"/>
      </w:pPr>
      <w:r>
        <w:rPr>
          <w:rFonts w:ascii="Arial" w:cs="Arial" w:eastAsia="Arial" w:hAnsi="Arial"/>
          <w:color w:val="404040"/>
          <w:sz w:val="22"/>
          <w:szCs w:val="22"/>
        </w:rPr>
        <w:t xml:space="preserve">Run the following command from the project root (cmd.exe, not PowerShell) to regenerate the file list for updating this section:</w:t>
      </w:r>
    </w:p>
    <w:p>
      <w:pPr>
        <w:spacing w:before="40" w:after="80"/>
        <w:ind w:left="720"/>
      </w:pPr>
      <w:r>
        <w:rPr>
          <w:rFonts w:ascii="Courier New" w:cs="Courier New" w:eastAsia="Courier New" w:hAnsi="Courier New"/>
          <w:color w:val="404040"/>
          <w:sz w:val="20"/>
          <w:szCs w:val="20"/>
        </w:rPr>
        <w:t xml:space="preserve">dir /s /b *.java | sort</w:t>
      </w:r>
    </w:p>
    <w:p>
      <w:pPr>
        <w:spacing w:before="40" w:after="80"/>
      </w:pPr>
      <w:r>
        <w:rPr>
          <w:rFonts w:ascii="Arial" w:cs="Arial" w:eastAsia="Arial" w:hAnsi="Arial"/>
          <w:color w:val="404040"/>
          <w:sz w:val="22"/>
          <w:szCs w:val="22"/>
        </w:rPr>
        <w:t xml:space="preserve">Paste the output along with this document into Claude and say: "Here is the updated file list. Please rebuild the full package hierarchy from this."</w:t>
      </w:r>
    </w:p>
    <w:p>
      <w:pPr>
        <w:spacing w:before="0" w:after="0"/>
      </w:pPr>
      <w:r>
        <w:t xml:space="preserve"/>
      </w:r>
    </w:p>
    <w:p>
      <w:pPr>
        <w:pStyle w:val="Heading2"/>
        <w:spacing w:before="300" w:after="80"/>
      </w:pPr>
      <w:r>
        <w:rPr>
          <w:rFonts w:ascii="Arial" w:cs="Arial" w:eastAsia="Arial" w:hAnsi="Arial"/>
          <w:b/>
          <w:bCs/>
          <w:color w:val="2E5899"/>
          <w:sz w:val="28"/>
          <w:szCs w:val="28"/>
        </w:rPr>
        <w:t xml:space="preserve">com.internal.core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Package</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Classes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core.engine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EnginePackage, GameEngine, Main, WindowInstance, StructPackage, DataPackage, InstancePackage, HandlePackage, SystemPackage, ManagerPackage, BranchPackage, PipelinePackage, AsyncContainerPackage, SyncContainerPackage, EngineUtility, UtilityPackage, SystemContext, EngineState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core.engine.settings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EngineSetting, Settings, SettingsDeserializer, Loader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core.kernel.threadmanager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InternalThreadManager, ThreadHandle, AsyncStructConsumer, AsyncStructConsumerMulti, SyncStructConsumer, BiSyncAsyncConsumer, NamedThreadFactory, InternalBuildSystem, InternalLoadManager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core.util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FileUtility, JsonUtility, PixmapUtility, OpenSimplex2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core.util.mathematics.*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Vector2/3/4, Matrix2/3/4, Quaternion, Color, Coordinate2Long, Coordinate3Int/Long, Direction2/3Vector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core.util.queue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QueueInstance, QueueItemHandle</w:t>
            </w:r>
          </w:p>
        </w:tc>
      </w:tr>
    </w:tbl>
    <w:p>
      <w:pPr>
        <w:spacing w:before="0" w:after="0"/>
      </w:pPr>
      <w:r>
        <w:t xml:space="preserve"/>
      </w:r>
    </w:p>
    <w:p>
      <w:pPr>
        <w:pStyle w:val="Heading2"/>
        <w:spacing w:before="300" w:after="80"/>
      </w:pPr>
      <w:r>
        <w:rPr>
          <w:rFonts w:ascii="Arial" w:cs="Arial" w:eastAsia="Arial" w:hAnsi="Arial"/>
          <w:b/>
          <w:bCs/>
          <w:color w:val="2E5899"/>
          <w:sz w:val="28"/>
          <w:szCs w:val="28"/>
        </w:rPr>
        <w:t xml:space="preserve">com.internal.bootstrap — Shader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Package</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Classes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shaderpipeline.shadermanager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ShaderManager, ShaderHandle, ShaderData, ShaderDefinitionData, ShaderType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shaderpipeline.materialmanager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MaterialManager, MaterialHandle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shaderpipeline.passmanager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PassManager, PassHandle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shaderpipeline.texturemanager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TextureManager, TextureHandle, UVHandle, AliasLibrarySystem, TextureArrayData, TextureAtlasData, TextureTileData, AliasData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shaderpipeline.spritemanager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SpriteManager, SpriteData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shaderpipeline.sprite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SpriteHandle, SpriteInstance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shaderpipeline.ubomanager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UBOManager, UBOHandle, UBOData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shaderpipeline.ubo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UBOInstance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shaderpipeline.material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MaterialInstance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shaderpipeline.uniforms.*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Uniform, UniformAttribute, UniformData, UniformType + all scalar/vector/matrix/sampler variants</w:t>
            </w:r>
          </w:p>
        </w:tc>
      </w:tr>
    </w:tbl>
    <w:p>
      <w:pPr>
        <w:spacing w:before="0" w:after="0"/>
      </w:pPr>
      <w:r>
        <w:t xml:space="preserve"/>
      </w:r>
    </w:p>
    <w:p>
      <w:pPr>
        <w:pStyle w:val="Heading2"/>
        <w:spacing w:before="300" w:after="80"/>
      </w:pPr>
      <w:r>
        <w:rPr>
          <w:rFonts w:ascii="Arial" w:cs="Arial" w:eastAsia="Arial" w:hAnsi="Arial"/>
          <w:b/>
          <w:bCs/>
          <w:color w:val="2E5899"/>
          <w:sz w:val="28"/>
          <w:szCs w:val="28"/>
        </w:rPr>
        <w:t xml:space="preserve">com.internal.bootstrap — Geometry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Package</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Classes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geometrypipeline.meshmanager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MeshManager, MeshHandle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geometrypipeline.vaomanager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VAOManager, VAOHandle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geometrypipeline.vbomanager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VBOManager, VBOHandle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geometrypipeline.ibomanager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IBOManager, IBOHandle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geometrypipeline.modelmanager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ModelManager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geometrypipeline.model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ModelInstance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geometrypipeline.dynamicgeometrymanager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DynamicGeometryManager, DynamicModelHandle, DynamicPacketInstance, DynamicGeometryType, DynamicPacketState, InternalBuildManager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dynamicgeometrymanager.dynamicgeometry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ComplexGeometryBranch, FullGeometryBranch, LiquidGeometryBranch, PartialGeometryBranch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dynamicgeometrymanager.util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DynamicGeometryAsyncContainer, VertBlockNeighbor3Vector</w:t>
            </w:r>
          </w:p>
        </w:tc>
      </w:tr>
    </w:tbl>
    <w:p>
      <w:pPr>
        <w:spacing w:before="0" w:after="0"/>
      </w:pPr>
      <w:r>
        <w:t xml:space="preserve"/>
      </w:r>
    </w:p>
    <w:p>
      <w:pPr>
        <w:pStyle w:val="Heading2"/>
        <w:spacing w:before="300" w:after="80"/>
      </w:pPr>
      <w:r>
        <w:rPr>
          <w:rFonts w:ascii="Arial" w:cs="Arial" w:eastAsia="Arial" w:hAnsi="Arial"/>
          <w:b/>
          <w:bCs/>
          <w:color w:val="2E5899"/>
          <w:sz w:val="28"/>
          <w:szCs w:val="28"/>
        </w:rPr>
        <w:t xml:space="preserve">com.internal.bootstrap — Render, Input,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Package</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Classes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renderpipeline.cameramanager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CameraManager, InternalBufferSystem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renderpipeline.camera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CameraInstance, OrthographicCameraInstance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renderpipeline.renderbatch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RenderBatchHandle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renderpipeline.rendercall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RenderCallHandle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renderpipeline.rendersystem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RenderSystem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inputpipeline.inputsystem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InputSystem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menupipeline.menu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MenuHandle, MenuInstance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menupipeline.element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ElementHandle, ElementInstance, ElementPlacementHandle, ElementOverrideStruct, LayoutStruct, DimensionValue, DimensionVector2, ElementOrigin, ElementType, MenuAwareAction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menupipeline.elementsystem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ElementSystem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menupipeline.menumanager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MenuManager, MenuData, ElementData, FileParserUtility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menupipeline.raycastsystem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RaycastSystem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menupipeline.buttoneventsmanager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ButtonEventsManager, MainMenuBranch, GenericButtonBranch</w:t>
            </w:r>
          </w:p>
        </w:tc>
      </w:tr>
    </w:tbl>
    <w:p>
      <w:pPr>
        <w:spacing w:before="0" w:after="0"/>
      </w:pPr>
      <w:r>
        <w:t xml:space="preserve"/>
      </w:r>
    </w:p>
    <w:p>
      <w:pPr>
        <w:pStyle w:val="Heading2"/>
        <w:spacing w:before="300" w:after="80"/>
      </w:pPr>
      <w:r>
        <w:rPr>
          <w:rFonts w:ascii="Arial" w:cs="Arial" w:eastAsia="Arial" w:hAnsi="Arial"/>
          <w:b/>
          <w:bCs/>
          <w:color w:val="2E5899"/>
          <w:sz w:val="28"/>
          <w:szCs w:val="28"/>
        </w:rPr>
        <w:t xml:space="preserve">com.internal.bootstrap — World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Package</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Classes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worldpipeline.block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BlockHandle, BlockPaletteHandle, BlockRotationType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worldpipeline.blockmanager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BlockManager, InternalBufferSystem, InternalBuildSystem, InternalLoadManager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worldpipeline.biome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BiomeHandle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worldpipeline.biomemanager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BiomeManager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worldpipeline.chunk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ChunkInstance, ChunkData, ChunkDataSyncContainer, ChunkNeighborStruct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worldpipeline.subchunk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SubChunkInstance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worldpipeline.megachunk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MegaChunkInstance, MegaData, MegaDataSyncContainer, MegaBatchStruct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worldpipeline.gridmanager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GridManager, GridInstance, GridSlotHandle, GridSlotData, GridSlotDetailLevel, GridBuildSystem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worldpipeline.chunkstreammanager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ChunkStreamManager, ChunkQueueManager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chunkstreammanager.chunkqueue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GenerationBranch, AssessmentBranch, BuildBranch, MergeBranch, BatchBranch, RenderBranch, DumpBranch, QueueOperation, ChunkQueueItem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worldpipeline.megastreammanager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MegaStreamManager, MegaQueueManager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megastreammanager.megaqueue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MegaAssessBranch, MegaMergeBranch, MegaRenderBranch, MegaDumpBranch, MegaQueueOperation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worldpipeline.worldstreammanager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WorldStreamManager, WorldHandle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worldpipeline.worldgenerationmanager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WorldGenerationManager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worldpipeline.worldrendermanager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WorldRenderManager, WorldRenderInstance, FrustumCullingSystem, RenderOperation, RenderType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worldpipeline.util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ChunkCoordinate3Int, WorldPositionStruct, WorldPositionUtility, WorldWrapUtility</w:t>
            </w:r>
          </w:p>
        </w:tc>
      </w:tr>
    </w:tbl>
    <w:p>
      <w:pPr>
        <w:spacing w:before="0" w:after="0"/>
      </w:pPr>
      <w:r>
        <w:t xml:space="preserve"/>
      </w:r>
    </w:p>
    <w:p>
      <w:pPr>
        <w:pStyle w:val="Heading2"/>
        <w:spacing w:before="300" w:after="80"/>
      </w:pPr>
      <w:r>
        <w:rPr>
          <w:rFonts w:ascii="Arial" w:cs="Arial" w:eastAsia="Arial" w:hAnsi="Arial"/>
          <w:b/>
          <w:bCs/>
          <w:color w:val="2E5899"/>
          <w:sz w:val="28"/>
          <w:szCs w:val="28"/>
        </w:rPr>
        <w:t xml:space="preserve">com.internal.bootstrap — Other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Package</w:t>
            </w:r>
          </w:p>
        </w:tc>
        <w:tc>
          <w:tcPr>
            <w:tcW w:type="dxa" w:w="6560"/>
            <w:tcBorders>
              <w:top w:val="single" w:color="CCCCCC" w:sz="1"/>
              <w:left w:val="single" w:color="CCCCCC" w:sz="1"/>
              <w:bottom w:val="single" w:color="CCCCCC" w:sz="1"/>
              <w:right w:val="single" w:color="CCCCCC" w:sz="1"/>
            </w:tcBorders>
            <w:shd w:fill="2E5899" w:val="clear"/>
            <w:tcMar>
              <w:top w:type="dxa" w:w="80"/>
              <w:left w:type="dxa" w:w="160"/>
              <w:bottom w:type="dxa" w:w="80"/>
              <w:right w:type="dxa" w:w="160"/>
            </w:tcMar>
          </w:tcPr>
          <w:p>
            <w:r>
              <w:rPr>
                <w:rFonts w:ascii="Arial" w:cs="Arial" w:eastAsia="Arial" w:hAnsi="Arial"/>
                <w:b/>
                <w:bCs/>
                <w:color w:val="FFFFFF"/>
                <w:sz w:val="20"/>
                <w:szCs w:val="20"/>
              </w:rPr>
              <w:t xml:space="preserve">Classes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lightingpipeline.directionallight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DirectionalLightHandle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lightingpipeline.naturallightmanager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NaturalLightManager, SunLightSystem, MoonLightSystem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physicspipeline.moevementmanager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MovementManager, MovementBranch, BlockCollisionBranch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physicspipeline.raycastmanager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RaycastManager, BlockCastBranch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physicspipeline.util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BlockCastStruct, BlockCompositionStruct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calendarpipeline.calendarmanager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CalendarManager, CalendarHandle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calendarpipeline.clockmanager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ClockManager, ClockHandle, CurrentTrackerSystem, DayTrackerSystem, MonthTrackerSystem, YearTrackerSystem, InternalBufferSystem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entitypipeline.entityManager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EntityManager, EntityHandle, EntityData, StatisticsStruct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entitypipeline.playermanager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PlayerManager, BlockPlacementSystem, InternalBufferSystem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b w:val="false"/>
                <w:bCs w:val="false"/>
                <w:color w:val="404040"/>
                <w:sz w:val="20"/>
                <w:szCs w:val="20"/>
              </w:rPr>
              <w:t xml:space="preserve">runtime.debug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20"/>
                <w:szCs w:val="20"/>
              </w:rPr>
              <w:t xml:space="preserve">DebugPipeline, Sky</w:t>
            </w:r>
          </w:p>
        </w:tc>
      </w:tr>
    </w:tbl>
    <w:p>
      <w:pPr>
        <w:spacing w:before="0" w:after="0"/>
      </w:pPr>
      <w:r>
        <w:t xml:space="preserve"/>
      </w:r>
    </w:p>
    <w:p>
      <w:pPr>
        <w:spacing w:before="0" w:after="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AdventureRPG Engine Rulebook  —  Internal Reference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80"/>
      <w:outlineLvl w:val="1"/>
    </w:pPr>
    <w:rPr>
      <w:rFonts w:ascii="Arial" w:cs="Arial" w:eastAsia="Arial" w:hAnsi="Arial"/>
      <w:b/>
      <w:bCs/>
      <w:color w:val="2E5899"/>
      <w:sz w:val="28"/>
      <w:szCs w:val="28"/>
    </w:rPr>
  </w:style>
  <w:style w:type="paragraph" w:styleId="Heading3">
    <w:name w:val="Heading 3"/>
    <w:basedOn w:val="Normal"/>
    <w:next w:val="Normal"/>
    <w:qFormat/>
    <w:pPr>
      <w:spacing w:before="200" w:after="6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2026-03-01T21:22:26.425Z</dcterms:created>
  <dcterms:modified xsi:type="dcterms:W3CDTF">2026-03-01T21:22:26.425Z</dcterms:modified>
</cp:coreProperties>
</file>

<file path=docProps/custom.xml><?xml version="1.0" encoding="utf-8"?>
<Properties xmlns="http://schemas.openxmlformats.org/officeDocument/2006/custom-properties" xmlns:vt="http://schemas.openxmlformats.org/officeDocument/2006/docPropsVTypes"/>
</file>