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ClaudeEngineQuickContext</w:t>
      </w:r>
    </w:p>
    <w:p>
      <w:r>
        <w:t xml:space="preserve"/>
      </w:r>
    </w:p>
    <w:p>
      <w:r>
        <w:t xml:space="preserve">Use this as a short bootstrapping context for engine-aware assistance.</w:t>
      </w:r>
    </w:p>
    <w:p>
      <w:r>
        <w:t xml:space="preserve"/>
      </w:r>
    </w:p>
    <w:p>
      <w:pPr>
        <w:pStyle w:val="Heading2"/>
      </w:pPr>
      <w:r>
        <w:t xml:space="preserve">Engine lifecycle (practical)</w:t>
      </w:r>
    </w:p>
    <w:p>
      <w:r>
        <w:t xml:space="preserve">• `EnginePackage` is the root orchestrator: registry, lifecycle enforcement, context creation/pairing, timing.</w:t>
      </w:r>
    </w:p>
    <w:p>
      <w:r>
        <w:t xml:space="preserve">• `GameEngine` wires bootstrap + runtime: creates `BootstrapAssembly`, resolves `WindowManager`/`RenderManager`, creates `RuntimeContext`, calls `renderManager.draw()`.</w:t>
      </w:r>
    </w:p>
    <w:p>
      <w:r>
        <w:t xml:space="preserve">• `get()` phase is where cross-system references are resolved.</w:t>
      </w:r>
    </w:p>
    <w:p>
      <w:r>
        <w:t xml:space="preserve"/>
      </w:r>
    </w:p>
    <w:p>
      <w:pPr>
        <w:pStyle w:val="Heading2"/>
      </w:pPr>
      <w:r>
        <w:t xml:space="preserve">Runtime execution</w:t>
      </w:r>
    </w:p>
    <w:p>
      <w:r>
        <w:t xml:space="preserve">• `RuntimeContext` creates `SkySystem`, `PlayerSystem`, `MenuSystem`, `WorldSystem`, `PlayerInputSystem`.</w:t>
      </w:r>
    </w:p>
    <w:p>
      <w:r>
        <w:t xml:space="preserve">• All runtime systems route by `context.getWindow()` (window-aware behavior, multi-window safe).</w:t>
      </w:r>
    </w:p>
    <w:p>
      <w:r>
        <w:t xml:space="preserve">• Input flow: `PlayerInputSystem` -&gt; `InputSystem` + `MenuManager` lock + `PlayerManager` input writes.</w:t>
      </w:r>
    </w:p>
    <w:p>
      <w:r>
        <w:t xml:space="preserve"/>
      </w:r>
    </w:p>
    <w:p>
      <w:pPr>
        <w:pStyle w:val="Heading2"/>
      </w:pPr>
      <w:r>
        <w:t xml:space="preserve">Kernel substrate</w:t>
      </w:r>
    </w:p>
    <w:p>
      <w:r>
        <w:t xml:space="preserve">• `InternalThreadManager` + loader/builder own named executors and async/sync execution helpers.</w:t>
      </w:r>
    </w:p>
    <w:p>
      <w:r>
        <w:t xml:space="preserve">• `WindowManager` owns main/detached window lifecycle, pending opens, active window tracking.</w:t>
      </w:r>
    </w:p>
    <w:p>
      <w:r>
        <w:t xml:space="preserve">• `WindowInstance` binds window data, render queue, cameras, and optional context pairing.</w:t>
      </w:r>
    </w:p>
    <w:p>
      <w:r>
        <w:t xml:space="preserve"/>
      </w:r>
    </w:p>
    <w:p>
      <w:pPr>
        <w:pStyle w:val="Heading2"/>
      </w:pPr>
      <w:r>
        <w:t xml:space="preserve">Bootstrap dependency shape</w:t>
      </w:r>
    </w:p>
    <w:p>
      <w:r>
        <w:t xml:space="preserve">• `BootstrapAssembly` order: Geometry -&gt; Shader -&gt; Render -&gt; Item -&gt; Physics -&gt; Input -&gt; Entity -&gt; World -&gt; Calendar -&gt; Lighting -&gt; Menu.</w:t>
      </w:r>
    </w:p>
    <w:p>
      <w:r>
        <w:t xml:space="preserve">• Runtime-critical chain: Player spawn (Entity) + grid create (World) + pass push (Shader) + input/menu arbitration (Input+Menu+Entity).</w:t>
      </w:r>
    </w:p>
    <w:p>
      <w:r>
        <w:t xml:space="preserve"/>
      </w:r>
    </w:p>
    <w:p>
      <w:pPr>
        <w:pStyle w:val="Heading2"/>
      </w:pPr>
      <w:r>
        <w:t xml:space="preserve">Use these manuals for full detail</w:t>
      </w:r>
    </w:p>
    <w:p>
      <w:r>
        <w:t xml:space="preserve">• `CompleteEngineDoc.md` (file-by-file full manual)</w:t>
      </w:r>
    </w:p>
    <w:p>
      <w:r>
        <w:t xml:space="preserve">• `EngineCoreDoc.md`, `KernelSystemsDoc.md`, `RuntimeSystemsDoc.md`</w:t>
      </w:r>
    </w:p>
    <w:p>
      <w:r>
        <w:t xml:space="preserve">• Pipeline manuals (`*PipelineDoc.md`) for package-level behavior and API intent.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4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Heading4">
    <w:name w:val="heading 4"/>
    <w:basedOn w:val="Normal"/>
    <w:qFormat/>
    <w:rPr>
      <w:b/>
      <w:sz w:val="22"/>
    </w:rPr>
  </w:style>
</w:styles>
</file>

<file path=word/_rels/document.xml.rels><?xml version="1.0" encoding="UTF-8" standalone="yes"?><Relationships xmlns="http://schemas.openxmlformats.org/package/2006/relationships"/>
</file>