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KernelSystemsDoc</w:t>
      </w:r>
    </w:p>
    <w:p>
      <w:r>
        <w:t xml:space="preserve"/>
      </w:r>
    </w:p>
    <w:p>
      <w:r>
        <w:t xml:space="preserve">_Generated: 2026-04-03_</w:t>
      </w:r>
    </w:p>
    <w:p>
      <w:r>
        <w:t xml:space="preserve"/>
      </w:r>
    </w:p>
    <w:p>
      <w:pPr>
        <w:pStyle w:val="Heading2"/>
      </w:pPr>
      <w:r>
        <w:t xml:space="preserve">Overview</w:t>
      </w:r>
    </w:p>
    <w:p>
      <w:r>
        <w:t xml:space="preserve">KernelSystemsDoc covers 12 classes across 5 packages. This reference follows EngineContext naming/lifecycle conventions and summarizes class responsibilities by suffix rules.</w:t>
      </w:r>
    </w:p>
    <w:p>
      <w:r>
        <w:t xml:space="preserve"/>
      </w:r>
    </w:p>
    <w:p>
      <w:pPr>
        <w:pStyle w:val="Heading2"/>
      </w:pPr>
      <w:r>
        <w:t xml:space="preserve">Integration Notes</w:t>
      </w:r>
    </w:p>
    <w:p>
      <w:r>
        <w:t xml:space="preserve">- `core.engine` referenced via 15 imports.</w:t>
      </w:r>
    </w:p>
    <w:p>
      <w:r>
        <w:t xml:space="preserve">- `core.kernel` referenced via 9 imports.</w:t>
      </w:r>
    </w:p>
    <w:p>
      <w:r>
        <w:t xml:space="preserve">- `renderpipeline` referenced via 2 imports.</w:t>
      </w:r>
    </w:p>
    <w:p>
      <w:r>
        <w:t xml:space="preserve">- `geometrypipeline` referenced via 1 imports.</w:t>
      </w:r>
    </w:p>
    <w:p>
      <w:r>
        <w:t xml:space="preserve"/>
      </w:r>
    </w:p>
    <w:p>
      <w:pPr>
        <w:pStyle w:val="Heading2"/>
      </w:pPr>
      <w:r>
        <w:t xml:space="preserve">Package Breakdown</w:t>
      </w:r>
    </w:p>
    <w:p>
      <w:r>
        <w:t xml:space="preserve"/>
      </w:r>
    </w:p>
    <w:p>
      <w:pPr>
        <w:pStyle w:val="Heading3"/>
      </w:pPr>
      <w:r>
        <w:t xml:space="preserve">`kernel.syncconsumer`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`AsyncStructConsumer` | Specialized support class for this subsystem. |</w:t>
      </w:r>
    </w:p>
    <w:p>
      <w:r>
        <w:t xml:space="preserve">| `AsyncStructConsumerMulti` | Specialized support class for this subsystem. |</w:t>
      </w:r>
    </w:p>
    <w:p>
      <w:r>
        <w:t xml:space="preserve">| `BiSyncAsyncConsumer` | Specialized support class for this subsystem. |</w:t>
      </w:r>
    </w:p>
    <w:p>
      <w:r>
        <w:t xml:space="preserve">| `SyncStructConsumer` | Specialized support class for this subsystem. |</w:t>
      </w:r>
    </w:p>
    <w:p>
      <w:r>
        <w:t xml:space="preserve"/>
      </w:r>
    </w:p>
    <w:p>
      <w:pPr>
        <w:pStyle w:val="Heading3"/>
      </w:pPr>
      <w:r>
        <w:t xml:space="preserve">`kernel.thread`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`ThreadHandle` | Persistent manager-registered wrapper around data. |</w:t>
      </w:r>
    </w:p>
    <w:p>
      <w:r>
        <w:t xml:space="preserve"/>
      </w:r>
    </w:p>
    <w:p>
      <w:pPr>
        <w:pStyle w:val="Heading3"/>
      </w:pPr>
      <w:r>
        <w:t xml:space="preserve">`kernel.threadmanager`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`InternalBuilder` | Loader-owned internal builder helper. |</w:t>
      </w:r>
    </w:p>
    <w:p>
      <w:r>
        <w:t xml:space="preserve">| `InternalLoader` | Manager-created internal loader helper. |</w:t>
      </w:r>
    </w:p>
    <w:p>
      <w:r>
        <w:t xml:space="preserve">| `InternalThreadManager` | Owns registration, lifecycle, and public retrieval. |</w:t>
      </w:r>
    </w:p>
    <w:p>
      <w:r>
        <w:t xml:space="preserve">| `NamedThreadFactory` | Specialized support class for this subsystem. |</w:t>
      </w:r>
    </w:p>
    <w:p>
      <w:r>
        <w:t xml:space="preserve"/>
      </w:r>
    </w:p>
    <w:p>
      <w:pPr>
        <w:pStyle w:val="Heading3"/>
      </w:pPr>
      <w:r>
        <w:t xml:space="preserve">`kernel.window`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`WindowData` | Raw data payload struct used by handles/instances. |</w:t>
      </w:r>
    </w:p>
    <w:p>
      <w:r>
        <w:t xml:space="preserve">| `WindowInstance` | Runtime mutable clone of a handle. |</w:t>
      </w:r>
    </w:p>
    <w:p>
      <w:r>
        <w:t xml:space="preserve"/>
      </w:r>
    </w:p>
    <w:p>
      <w:pPr>
        <w:pStyle w:val="Heading3"/>
      </w:pPr>
      <w:r>
        <w:t xml:space="preserve">`kernel.windowmanager`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`WindowManager` | Owns registration, lifecycle, and public retrieval. |</w:t>
      </w:r>
    </w:p>
    <w:p>
      <w:r>
        <w:t xml:space="preserve"/>
      </w:r>
    </w:p>
    <w:p>
      <w:pPr>
        <w:pStyle w:val="Heading2"/>
      </w:pPr>
      <w:r>
        <w:t xml:space="preserve">Class Role Summary</w:t>
      </w:r>
    </w:p>
    <w:p>
      <w:r>
        <w:t xml:space="preserve"/>
      </w:r>
    </w:p>
    <w:p>
      <w:r>
        <w:t xml:space="preserve">| Class | Package | Role |</w:t>
      </w:r>
    </w:p>
    <w:p>
      <w:r>
        <w:t xml:space="preserve">|---|---|---|</w:t>
      </w:r>
    </w:p>
    <w:p>
      <w:r>
        <w:t xml:space="preserve">| `AsyncStructConsumer` | `program.core.kernel.syncconsumer` | Specialized support class for this subsystem. |</w:t>
      </w:r>
    </w:p>
    <w:p>
      <w:r>
        <w:t xml:space="preserve">| `AsyncStructConsumerMulti` | `program.core.kernel.syncconsumer` | Specialized support class for this subsystem. |</w:t>
      </w:r>
    </w:p>
    <w:p>
      <w:r>
        <w:t xml:space="preserve">| `BiSyncAsyncConsumer` | `program.core.kernel.syncconsumer` | Specialized support class for this subsystem. |</w:t>
      </w:r>
    </w:p>
    <w:p>
      <w:r>
        <w:t xml:space="preserve">| `InternalBuilder` | `program.core.kernel.threadmanager` | Loader-owned internal builder helper. |</w:t>
      </w:r>
    </w:p>
    <w:p>
      <w:r>
        <w:t xml:space="preserve">| `InternalLoader` | `program.core.kernel.threadmanager` | Manager-created internal loader helper. |</w:t>
      </w:r>
    </w:p>
    <w:p>
      <w:r>
        <w:t xml:space="preserve">| `InternalThreadManager` | `program.core.kernel.threadmanager` | Owns registration, lifecycle, and public retrieval. |</w:t>
      </w:r>
    </w:p>
    <w:p>
      <w:r>
        <w:t xml:space="preserve">| `NamedThreadFactory` | `program.core.kernel.threadmanager` | Specialized support class for this subsystem. |</w:t>
      </w:r>
    </w:p>
    <w:p>
      <w:r>
        <w:t xml:space="preserve">| `SyncStructConsumer` | `program.core.kernel.syncconsumer` | Specialized support class for this subsystem. |</w:t>
      </w:r>
    </w:p>
    <w:p>
      <w:r>
        <w:t xml:space="preserve">| `ThreadHandle` | `program.core.kernel.thread` | Persistent manager-registered wrapper around data. |</w:t>
      </w:r>
    </w:p>
    <w:p>
      <w:r>
        <w:t xml:space="preserve">| `WindowData` | `program.core.kernel.window` | Raw data payload struct used by handles/instances. |</w:t>
      </w:r>
    </w:p>
    <w:p>
      <w:r>
        <w:t xml:space="preserve">| `WindowInstance` | `program.core.kernel.window` | Runtime mutable clone of a handle. |</w:t>
      </w:r>
    </w:p>
    <w:p>
      <w:r>
        <w:t xml:space="preserve">| `WindowManager` | `program.core.kernel.windowmanager` | Owns registration, lifecycle, and public retrieval. |</w:t>
      </w:r>
    </w:p>
    <w:p>
      <w:r>
        <w:t xml:space="preserve"/>
      </w:r>
    </w:p>
    <w:p>
      <w:pPr>
        <w:pStyle w:val="Heading2"/>
      </w:pPr>
      <w:r>
        <w:t xml:space="preserve">Naming Convention Reference</w:t>
      </w:r>
    </w:p>
    <w:p>
      <w:r>
        <w:t xml:space="preserve"/>
      </w:r>
    </w:p>
    <w:p>
      <w:r>
        <w:t xml:space="preserve">| Suffix | Meaning |</w:t>
      </w:r>
    </w:p>
    <w:p>
      <w:r>
        <w:t xml:space="preserve">|---|---|</w:t>
      </w:r>
    </w:p>
    <w:p>
      <w:r>
        <w:t xml:space="preserve">| `Data` | Raw data payload struct used by handles/instances. |</w:t>
      </w:r>
    </w:p>
    <w:p>
      <w:r>
        <w:t xml:space="preserve">| `Handle` | Persistent manager-registered wrapper around data. |</w:t>
      </w:r>
    </w:p>
    <w:p>
      <w:r>
        <w:t xml:space="preserve">| `Instance` | Runtime mutable clone of a handle. |</w:t>
      </w:r>
    </w:p>
    <w:p>
      <w:r>
        <w:t xml:space="preserve">| `Manager` | Owns registration, lifecycle, and public retrieval. |</w:t>
      </w:r>
    </w:p>
    <w:p>
      <w:r>
        <w:t xml:space="preserve">| `Loader` | Bootstrap loader that scans files and requests builds. |</w:t>
      </w:r>
    </w:p>
    <w:p>
      <w:r>
        <w:t xml:space="preserve">| `Builder` | Bootstrap builder that parses source data into handles. |</w:t>
      </w:r>
    </w:p>
    <w:p>
      <w:r>
        <w:t xml:space="preserve">| `Branch` | Manager-owned internal computation branch. |</w:t>
      </w:r>
    </w:p>
    <w:p>
      <w:r>
        <w:t xml:space="preserve">| `System` | Single-job helper system for focused tasks. |</w:t>
      </w:r>
    </w:p>
    <w:p>
      <w:r>
        <w:t xml:space="preserve">| `Struct` | Lightweight struct without engine lifecycle. |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qFormat/>
    <w:rPr>
      <w:b/>
      <w:sz w:val="34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4"/>
    </w:rPr>
  </w:style>
</w:styles>
</file>

<file path=word/_rels/document.xml.rels><?xml version="1.0" encoding="UTF-8" standalone="yes"?><Relationships xmlns="http://schemas.openxmlformats.org/package/2006/relationships"/>
</file>