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0"/>
      </w:pPr>
      <w:r>
        <w:t xml:space="preserve"/>
      </w:r>
    </w:p>
    <w:p>
      <w:pPr>
        <w:spacing w:before="100" w:after="0"/>
      </w:pPr>
      <w:r>
        <w:t xml:space="preserve"/>
      </w:r>
    </w:p>
    <w:p>
      <w:pPr>
        <w:spacing w:before="100" w:after="0"/>
      </w:pPr>
      <w:r>
        <w:t xml:space="preserve"/>
      </w:r>
    </w:p>
    <w:p>
      <w:pPr>
        <w:spacing w:before="0" w:after="240"/>
        <w:jc w:val="center"/>
      </w:pPr>
      <w:r>
        <w:rPr>
          <w:rFonts w:ascii="Arial" w:cs="Arial" w:eastAsia="Arial" w:hAnsi="Arial"/>
          <w:b/>
          <w:bCs/>
          <w:color w:val="1F4E79"/>
          <w:sz w:val="56"/>
          <w:szCs w:val="56"/>
        </w:rPr>
        <w:t xml:space="preserve">AdventureRPG</w:t>
      </w:r>
    </w:p>
    <w:p>
      <w:pPr>
        <w:spacing w:before="0" w:after="120"/>
        <w:jc w:val="center"/>
      </w:pPr>
      <w:r>
        <w:rPr>
          <w:rFonts w:ascii="Arial" w:cs="Arial" w:eastAsia="Arial" w:hAnsi="Arial"/>
          <w:color w:val="2E75B6"/>
          <w:sz w:val="36"/>
          <w:szCs w:val="36"/>
        </w:rPr>
        <w:t xml:space="preserve">Engine Architecture Rulebook</w:t>
      </w:r>
    </w:p>
    <w:p>
      <w:pPr>
        <w:spacing w:before="0" w:after="600"/>
        <w:jc w:val="center"/>
      </w:pPr>
      <w:r>
        <w:rPr>
          <w:rFonts w:ascii="Arial" w:cs="Arial" w:eastAsia="Arial" w:hAnsi="Arial"/>
          <w:i/>
          <w:iCs/>
          <w:color w:val="666666"/>
          <w:sz w:val="22"/>
          <w:szCs w:val="22"/>
        </w:rPr>
        <w:t xml:space="preserve">Internal Reference — AdventureRPG Engine</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 Package Hierarchy</w:t>
      </w:r>
    </w:p>
    <w:p>
      <w:pPr>
        <w:spacing w:before="60" w:after="60"/>
      </w:pPr>
      <w:r>
        <w:rPr>
          <w:rFonts w:ascii="Arial" w:cs="Arial" w:eastAsia="Arial" w:hAnsi="Arial"/>
          <w:sz w:val="20"/>
          <w:szCs w:val="20"/>
        </w:rPr>
        <w:t xml:space="preserve">Every class in the engine extends exactly one base package type. The hierarchy from lowest to highest responsibility:</w:t>
      </w:r>
    </w:p>
    <w:p>
      <w:pPr>
        <w:spacing w:before="100" w:after="0"/>
      </w:pPr>
      <w:r>
        <w:t xml:space="preserve"/>
      </w:r>
    </w:p>
    <w:p>
      <w:pPr>
        <w:shd w:fill="F2F2F2" w:val="clear"/>
        <w:spacing w:before="40" w:after="40"/>
        <w:ind w:left="720"/>
      </w:pPr>
      <w:r>
        <w:rPr>
          <w:rFonts w:ascii="Courier New" w:cs="Courier New" w:eastAsia="Courier New" w:hAnsi="Courier New"/>
          <w:color w:val="333333"/>
          <w:sz w:val="18"/>
          <w:szCs w:val="18"/>
        </w:rPr>
        <w:t xml:space="preserve">EngineUtility</w:t>
      </w:r>
    </w:p>
    <w:p>
      <w:pPr>
        <w:shd w:fill="F2F2F2" w:val="clear"/>
        <w:spacing w:before="40" w:after="40"/>
        <w:ind w:left="720"/>
      </w:pPr>
      <w:r>
        <w:rPr>
          <w:rFonts w:ascii="Courier New" w:cs="Courier New" w:eastAsia="Courier New" w:hAnsi="Courier New"/>
          <w:color w:val="333333"/>
          <w:sz w:val="18"/>
          <w:szCs w:val="18"/>
        </w:rPr>
        <w:t xml:space="preserve">  StructPackage</w:t>
      </w:r>
    </w:p>
    <w:p>
      <w:pPr>
        <w:shd w:fill="F2F2F2" w:val="clear"/>
        <w:spacing w:before="40" w:after="40"/>
        <w:ind w:left="720"/>
      </w:pPr>
      <w:r>
        <w:rPr>
          <w:rFonts w:ascii="Courier New" w:cs="Courier New" w:eastAsia="Courier New" w:hAnsi="Courier New"/>
          <w:color w:val="333333"/>
          <w:sz w:val="18"/>
          <w:szCs w:val="18"/>
        </w:rPr>
        <w:t xml:space="preserve">  InstancePackage</w:t>
      </w:r>
    </w:p>
    <w:p>
      <w:pPr>
        <w:shd w:fill="F2F2F2" w:val="clear"/>
        <w:spacing w:before="40" w:after="40"/>
        <w:ind w:left="720"/>
      </w:pPr>
      <w:r>
        <w:rPr>
          <w:rFonts w:ascii="Courier New" w:cs="Courier New" w:eastAsia="Courier New" w:hAnsi="Courier New"/>
          <w:color w:val="333333"/>
          <w:sz w:val="18"/>
          <w:szCs w:val="18"/>
        </w:rPr>
        <w:t xml:space="preserve">  DataPackage</w:t>
      </w:r>
    </w:p>
    <w:p>
      <w:pPr>
        <w:shd w:fill="F2F2F2" w:val="clear"/>
        <w:spacing w:before="40" w:after="40"/>
        <w:ind w:left="720"/>
      </w:pPr>
      <w:r>
        <w:rPr>
          <w:rFonts w:ascii="Courier New" w:cs="Courier New" w:eastAsia="Courier New" w:hAnsi="Courier New"/>
          <w:color w:val="333333"/>
          <w:sz w:val="18"/>
          <w:szCs w:val="18"/>
        </w:rPr>
        <w:t xml:space="preserve">  HandlePackage</w:t>
      </w:r>
    </w:p>
    <w:p>
      <w:pPr>
        <w:shd w:fill="F2F2F2" w:val="clear"/>
        <w:spacing w:before="40" w:after="40"/>
        <w:ind w:left="720"/>
      </w:pPr>
      <w:r>
        <w:rPr>
          <w:rFonts w:ascii="Courier New" w:cs="Courier New" w:eastAsia="Courier New" w:hAnsi="Courier New"/>
          <w:color w:val="333333"/>
          <w:sz w:val="18"/>
          <w:szCs w:val="18"/>
        </w:rPr>
        <w:t xml:space="preserve">  SystemPackage</w:t>
      </w:r>
    </w:p>
    <w:p>
      <w:pPr>
        <w:shd w:fill="F2F2F2" w:val="clear"/>
        <w:spacing w:before="40" w:after="40"/>
        <w:ind w:left="720"/>
      </w:pPr>
      <w:r>
        <w:rPr>
          <w:rFonts w:ascii="Courier New" w:cs="Courier New" w:eastAsia="Courier New" w:hAnsi="Courier New"/>
          <w:color w:val="333333"/>
          <w:sz w:val="18"/>
          <w:szCs w:val="18"/>
        </w:rPr>
        <w:t xml:space="preserve">    ManagerPackage</w:t>
      </w:r>
    </w:p>
    <w:p>
      <w:pPr>
        <w:shd w:fill="F2F2F2" w:val="clear"/>
        <w:spacing w:before="40" w:after="40"/>
        <w:ind w:left="720"/>
      </w:pPr>
      <w:r>
        <w:rPr>
          <w:rFonts w:ascii="Courier New" w:cs="Courier New" w:eastAsia="Courier New" w:hAnsi="Courier New"/>
          <w:color w:val="333333"/>
          <w:sz w:val="18"/>
          <w:szCs w:val="18"/>
        </w:rPr>
        <w:t xml:space="preserve">      BranchPackage</w:t>
      </w:r>
    </w:p>
    <w:p>
      <w:pPr>
        <w:shd w:fill="F2F2F2" w:val="clear"/>
        <w:spacing w:before="40" w:after="40"/>
        <w:ind w:left="720"/>
      </w:pPr>
      <w:r>
        <w:rPr>
          <w:rFonts w:ascii="Courier New" w:cs="Courier New" w:eastAsia="Courier New" w:hAnsi="Courier New"/>
          <w:color w:val="333333"/>
          <w:sz w:val="18"/>
          <w:szCs w:val="18"/>
        </w:rPr>
        <w:t xml:space="preserve">      PipelinePackage</w:t>
      </w:r>
    </w:p>
    <w:p>
      <w:pPr>
        <w:shd w:fill="F2F2F2" w:val="clear"/>
        <w:spacing w:before="40" w:after="40"/>
        <w:ind w:left="720"/>
      </w:pPr>
      <w:r>
        <w:rPr>
          <w:rFonts w:ascii="Courier New" w:cs="Courier New" w:eastAsia="Courier New" w:hAnsi="Courier New"/>
          <w:color w:val="333333"/>
          <w:sz w:val="18"/>
          <w:szCs w:val="18"/>
        </w:rPr>
        <w:t xml:space="preserve">        EnginePackage</w:t>
      </w:r>
    </w:p>
    <w:p>
      <w:pPr>
        <w:spacing w:before="100" w:after="0"/>
      </w:pPr>
      <w:r>
        <w:t xml:space="preserve"/>
      </w:r>
    </w:p>
    <w:p>
      <w:pPr>
        <w:pStyle w:val="Heading1"/>
        <w:pBdr>
          <w:bottom w:val="single" w:color="2E75B6" w:sz="6" w:space="4"/>
        </w:pBdr>
        <w:spacing w:before="360" w:after="120"/>
      </w:pPr>
      <w:r>
        <w:rPr>
          <w:rFonts w:ascii="Arial" w:cs="Arial" w:eastAsia="Arial" w:hAnsi="Arial"/>
          <w:b/>
          <w:bCs/>
          <w:color w:val="1F4E79"/>
          <w:sz w:val="28"/>
          <w:szCs w:val="28"/>
        </w:rPr>
        <w:t xml:space="preserve">2. Naming Conventions</w:t>
      </w:r>
    </w:p>
    <w:p>
      <w:pPr>
        <w:spacing w:before="60" w:after="60"/>
      </w:pPr>
      <w:r>
        <w:rPr>
          <w:rFonts w:ascii="Arial" w:cs="Arial" w:eastAsia="Arial" w:hAnsi="Arial"/>
          <w:sz w:val="20"/>
          <w:szCs w:val="20"/>
        </w:rPr>
        <w:t xml:space="preserve">Every class is named after what it extends. No exceptions.</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Class Suffix</w:t>
            </w:r>
          </w:p>
        </w:tc>
        <w:tc>
          <w:tcPr>
            <w:tcW w:type="dxa" w:w="6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Extends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XManager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ManagerPackage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XSystem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SystemPackage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XPipeline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PipelinePackage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XBranch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BranchPackage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XHandle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HandlePackage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XInstance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InstancePackage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XData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DataPackage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XStruct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StructPackage</w:t>
            </w:r>
          </w:p>
        </w:tc>
      </w:tr>
    </w:tbl>
    <w:p>
      <w:pPr>
        <w:spacing w:before="100" w:after="0"/>
      </w:pPr>
      <w:r>
        <w:t xml:space="preserve"/>
      </w:r>
    </w:p>
    <w:p>
      <w:pPr>
        <w:pStyle w:val="Heading1"/>
        <w:pBdr>
          <w:bottom w:val="single" w:color="2E75B6" w:sz="6" w:space="4"/>
        </w:pBdr>
        <w:spacing w:before="360" w:after="120"/>
      </w:pPr>
      <w:r>
        <w:rPr>
          <w:rFonts w:ascii="Arial" w:cs="Arial" w:eastAsia="Arial" w:hAnsi="Arial"/>
          <w:b/>
          <w:bCs/>
          <w:color w:val="1F4E79"/>
          <w:sz w:val="28"/>
          <w:szCs w:val="28"/>
        </w:rPr>
        <w:t xml:space="preserve">3. Type Contracts</w:t>
      </w:r>
    </w:p>
    <w:p>
      <w:pPr>
        <w:pStyle w:val="Heading2"/>
        <w:spacing w:before="240" w:after="80"/>
      </w:pPr>
      <w:r>
        <w:rPr>
          <w:rFonts w:ascii="Arial" w:cs="Arial" w:eastAsia="Arial" w:hAnsi="Arial"/>
          <w:b/>
          <w:bCs/>
          <w:color w:val="2E75B6"/>
          <w:sz w:val="24"/>
          <w:szCs w:val="24"/>
        </w:rPr>
        <w:t xml:space="preserve">StructPackage</w:t>
      </w:r>
    </w:p>
    <w:p>
      <w:pPr>
        <w:pStyle w:val="ListParagraph"/>
        <w:numPr>
          <w:ilvl w:val="0"/>
          <w:numId w:val="2"/>
        </w:numPr>
        <w:spacing w:before="40" w:after="40"/>
      </w:pPr>
      <w:r>
        <w:rPr>
          <w:rFonts w:ascii="Arial" w:cs="Arial" w:eastAsia="Arial" w:hAnsi="Arial"/>
          <w:sz w:val="20"/>
          <w:szCs w:val="20"/>
        </w:rPr>
        <w:t xml:space="preserve">Plain data container — no lifecycle, no engine management.</w:t>
      </w:r>
    </w:p>
    <w:p>
      <w:pPr>
        <w:pStyle w:val="ListParagraph"/>
        <w:numPr>
          <w:ilvl w:val="0"/>
          <w:numId w:val="2"/>
        </w:numPr>
        <w:spacing w:before="40" w:after="40"/>
      </w:pPr>
      <w:r>
        <w:rPr>
          <w:rFonts w:ascii="Arial" w:cs="Arial" w:eastAsia="Arial" w:hAnsi="Arial"/>
          <w:sz w:val="20"/>
          <w:szCs w:val="20"/>
        </w:rPr>
        <w:t xml:space="preserve">Instantiated directly with new — not through create().</w:t>
      </w:r>
    </w:p>
    <w:p>
      <w:pPr>
        <w:pStyle w:val="ListParagraph"/>
        <w:numPr>
          <w:ilvl w:val="0"/>
          <w:numId w:val="2"/>
        </w:numPr>
        <w:spacing w:before="40" w:after="40"/>
      </w:pPr>
      <w:r>
        <w:rPr>
          <w:rFonts w:ascii="Arial" w:cs="Arial" w:eastAsia="Arial" w:hAnsi="Arial"/>
          <w:sz w:val="20"/>
          <w:szCs w:val="20"/>
        </w:rPr>
        <w:t xml:space="preserve">Final fields allowed.</w:t>
      </w:r>
    </w:p>
    <w:p>
      <w:pPr>
        <w:pStyle w:val="ListParagraph"/>
        <w:numPr>
          <w:ilvl w:val="0"/>
          <w:numId w:val="2"/>
        </w:numPr>
        <w:spacing w:before="40" w:after="40"/>
      </w:pPr>
      <w:r>
        <w:rPr>
          <w:rFonts w:ascii="Arial" w:cs="Arial" w:eastAsia="Arial" w:hAnsi="Arial"/>
          <w:sz w:val="20"/>
          <w:szCs w:val="20"/>
        </w:rPr>
        <w:t xml:space="preserve">May be package-private if never accessed outside its own package.</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DataPackage</w:t>
      </w:r>
    </w:p>
    <w:p>
      <w:pPr>
        <w:pStyle w:val="ListParagraph"/>
        <w:numPr>
          <w:ilvl w:val="0"/>
          <w:numId w:val="2"/>
        </w:numPr>
        <w:spacing w:before="40" w:after="40"/>
      </w:pPr>
      <w:r>
        <w:rPr>
          <w:rFonts w:ascii="Arial" w:cs="Arial" w:eastAsia="Arial" w:hAnsi="Arial"/>
          <w:sz w:val="20"/>
          <w:szCs w:val="20"/>
        </w:rPr>
        <w:t xml:space="preserve">Bootstrap-only transfer container — lives only during bootstrap.</w:t>
      </w:r>
    </w:p>
    <w:p>
      <w:pPr>
        <w:pStyle w:val="ListParagraph"/>
        <w:numPr>
          <w:ilvl w:val="0"/>
          <w:numId w:val="2"/>
        </w:numPr>
        <w:spacing w:before="40" w:after="40"/>
      </w:pPr>
      <w:r>
        <w:rPr>
          <w:rFonts w:ascii="Arial" w:cs="Arial" w:eastAsia="Arial" w:hAnsi="Arial"/>
          <w:sz w:val="20"/>
          <w:szCs w:val="20"/>
        </w:rPr>
        <w:t xml:space="preserve">Created via create() — never with new.</w:t>
      </w:r>
    </w:p>
    <w:p>
      <w:pPr>
        <w:pStyle w:val="ListParagraph"/>
        <w:numPr>
          <w:ilvl w:val="0"/>
          <w:numId w:val="2"/>
        </w:numPr>
        <w:spacing w:before="40" w:after="40"/>
      </w:pPr>
      <w:r>
        <w:rPr>
          <w:rFonts w:ascii="Arial" w:cs="Arial" w:eastAsia="Arial" w:hAnsi="Arial"/>
          <w:sz w:val="20"/>
          <w:szCs w:val="20"/>
        </w:rPr>
        <w:t xml:space="preserve">Must not be held after bootstrap completes.</w:t>
      </w:r>
    </w:p>
    <w:p>
      <w:pPr>
        <w:pStyle w:val="ListParagraph"/>
        <w:numPr>
          <w:ilvl w:val="0"/>
          <w:numId w:val="2"/>
        </w:numPr>
        <w:spacing w:before="40" w:after="40"/>
      </w:pPr>
      <w:r>
        <w:rPr>
          <w:rFonts w:ascii="Arial" w:cs="Arial" w:eastAsia="Arial" w:hAnsi="Arial"/>
          <w:sz w:val="20"/>
          <w:szCs w:val="20"/>
        </w:rPr>
        <w:t xml:space="preserve">Lives with its owning system package as internal implementation detail.</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InstancePackage</w:t>
      </w:r>
    </w:p>
    <w:p>
      <w:pPr>
        <w:pStyle w:val="ListParagraph"/>
        <w:numPr>
          <w:ilvl w:val="0"/>
          <w:numId w:val="2"/>
        </w:numPr>
        <w:spacing w:before="40" w:after="40"/>
      </w:pPr>
      <w:r>
        <w:rPr>
          <w:rFonts w:ascii="Arial" w:cs="Arial" w:eastAsia="Arial" w:hAnsi="Arial"/>
          <w:sz w:val="20"/>
          <w:szCs w:val="20"/>
        </w:rPr>
        <w:t xml:space="preserve">Lightweight engine-managed object handed to external systems at runtime.</w:t>
      </w:r>
    </w:p>
    <w:p>
      <w:pPr>
        <w:pStyle w:val="ListParagraph"/>
        <w:numPr>
          <w:ilvl w:val="0"/>
          <w:numId w:val="2"/>
        </w:numPr>
        <w:spacing w:before="40" w:after="40"/>
      </w:pPr>
      <w:r>
        <w:rPr>
          <w:rFonts w:ascii="Arial" w:cs="Arial" w:eastAsia="Arial" w:hAnsi="Arial"/>
          <w:sz w:val="20"/>
          <w:szCs w:val="20"/>
        </w:rPr>
        <w:t xml:space="preserve">Lifecycle: CREATE -&gt; GET -&gt; AWAKE only.</w:t>
      </w:r>
    </w:p>
    <w:p>
      <w:pPr>
        <w:pStyle w:val="ListParagraph"/>
        <w:numPr>
          <w:ilvl w:val="0"/>
          <w:numId w:val="2"/>
        </w:numPr>
        <w:spacing w:before="40" w:after="40"/>
      </w:pPr>
      <w:r>
        <w:rPr>
          <w:rFonts w:ascii="Arial" w:cs="Arial" w:eastAsia="Arial" w:hAnsi="Arial"/>
          <w:sz w:val="20"/>
          <w:szCs w:val="20"/>
        </w:rPr>
        <w:t xml:space="preserve">Created via create() — never with new.</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HandlePackage</w:t>
      </w:r>
    </w:p>
    <w:p>
      <w:pPr>
        <w:pStyle w:val="ListParagraph"/>
        <w:numPr>
          <w:ilvl w:val="0"/>
          <w:numId w:val="2"/>
        </w:numPr>
        <w:spacing w:before="40" w:after="40"/>
      </w:pPr>
      <w:r>
        <w:rPr>
          <w:rFonts w:ascii="Arial" w:cs="Arial" w:eastAsia="Arial" w:hAnsi="Arial"/>
          <w:sz w:val="20"/>
          <w:szCs w:val="20"/>
        </w:rPr>
        <w:t xml:space="preserve">Persistent resource owned exclusively by the system that created it.</w:t>
      </w:r>
    </w:p>
    <w:p>
      <w:pPr>
        <w:pStyle w:val="ListParagraph"/>
        <w:numPr>
          <w:ilvl w:val="0"/>
          <w:numId w:val="2"/>
        </w:numPr>
        <w:spacing w:before="40" w:after="40"/>
      </w:pPr>
      <w:r>
        <w:rPr>
          <w:rFonts w:ascii="Arial" w:cs="Arial" w:eastAsia="Arial" w:hAnsi="Arial"/>
          <w:sz w:val="20"/>
          <w:szCs w:val="20"/>
        </w:rPr>
        <w:t xml:space="preserve">Never handed raw to external systems.</w:t>
      </w:r>
    </w:p>
    <w:p>
      <w:pPr>
        <w:pStyle w:val="ListParagraph"/>
        <w:numPr>
          <w:ilvl w:val="0"/>
          <w:numId w:val="2"/>
        </w:numPr>
        <w:spacing w:before="40" w:after="40"/>
      </w:pPr>
      <w:r>
        <w:rPr>
          <w:rFonts w:ascii="Arial" w:cs="Arial" w:eastAsia="Arial" w:hAnsi="Arial"/>
          <w:sz w:val="20"/>
          <w:szCs w:val="20"/>
        </w:rPr>
        <w:t xml:space="preserve">Poolable — constructor() may be called again to reinitialise without reallocating.</w:t>
      </w:r>
    </w:p>
    <w:p>
      <w:pPr>
        <w:pStyle w:val="ListParagraph"/>
        <w:numPr>
          <w:ilvl w:val="0"/>
          <w:numId w:val="2"/>
        </w:numPr>
        <w:spacing w:before="40" w:after="40"/>
      </w:pPr>
      <w:r>
        <w:rPr>
          <w:rFonts w:ascii="Arial" w:cs="Arial" w:eastAsia="Arial" w:hAnsi="Arial"/>
          <w:sz w:val="20"/>
          <w:szCs w:val="20"/>
        </w:rPr>
        <w:t xml:space="preserve">No final fields.</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AsyncContainerPackage</w:t>
      </w:r>
    </w:p>
    <w:p>
      <w:pPr>
        <w:pStyle w:val="ListParagraph"/>
        <w:numPr>
          <w:ilvl w:val="0"/>
          <w:numId w:val="2"/>
        </w:numPr>
        <w:spacing w:before="40" w:after="40"/>
      </w:pPr>
      <w:r>
        <w:rPr>
          <w:rFonts w:ascii="Arial" w:cs="Arial" w:eastAsia="Arial" w:hAnsi="Arial"/>
          <w:sz w:val="20"/>
          <w:szCs w:val="20"/>
        </w:rPr>
        <w:t xml:space="preserve">Per-thread isolated working data.</w:t>
      </w:r>
    </w:p>
    <w:p>
      <w:pPr>
        <w:pStyle w:val="ListParagraph"/>
        <w:numPr>
          <w:ilvl w:val="0"/>
          <w:numId w:val="2"/>
        </w:numPr>
        <w:spacing w:before="40" w:after="40"/>
      </w:pPr>
      <w:r>
        <w:rPr>
          <w:rFonts w:ascii="Arial" w:cs="Arial" w:eastAsia="Arial" w:hAnsi="Arial"/>
          <w:sz w:val="20"/>
          <w:szCs w:val="20"/>
        </w:rPr>
        <w:t xml:space="preserve">Thread-local instances are created lazily and run through CREATE -&gt; GET -&gt; AWAKE automatically.</w:t>
      </w:r>
    </w:p>
    <w:p>
      <w:pPr>
        <w:pStyle w:val="ListParagraph"/>
        <w:numPr>
          <w:ilvl w:val="0"/>
          <w:numId w:val="2"/>
        </w:numPr>
        <w:spacing w:before="40" w:after="40"/>
      </w:pPr>
      <w:r>
        <w:rPr>
          <w:rFonts w:ascii="Arial" w:cs="Arial" w:eastAsia="Arial" w:hAnsi="Arial"/>
          <w:sz w:val="20"/>
          <w:szCs w:val="20"/>
        </w:rPr>
        <w:t xml:space="preserve">reset() is called automatically after each async task completes.</w:t>
      </w:r>
    </w:p>
    <w:p>
      <w:pPr>
        <w:pStyle w:val="ListParagraph"/>
        <w:numPr>
          <w:ilvl w:val="0"/>
          <w:numId w:val="2"/>
        </w:numPr>
        <w:spacing w:before="40" w:after="40"/>
      </w:pPr>
      <w:r>
        <w:rPr>
          <w:rFonts w:ascii="Arial" w:cs="Arial" w:eastAsia="Arial" w:hAnsi="Arial"/>
          <w:sz w:val="20"/>
          <w:szCs w:val="20"/>
        </w:rPr>
        <w:t xml:space="preserve">Subclasses require no threading logic.</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SyncContainerPackage</w:t>
      </w:r>
    </w:p>
    <w:p>
      <w:pPr>
        <w:pStyle w:val="ListParagraph"/>
        <w:numPr>
          <w:ilvl w:val="0"/>
          <w:numId w:val="2"/>
        </w:numPr>
        <w:spacing w:before="40" w:after="40"/>
      </w:pPr>
      <w:r>
        <w:rPr>
          <w:rFonts w:ascii="Arial" w:cs="Arial" w:eastAsia="Arial" w:hAnsi="Arial"/>
          <w:sz w:val="20"/>
          <w:szCs w:val="20"/>
        </w:rPr>
        <w:t xml:space="preserve">Single shared instance protected by a non-reentrant lock.</w:t>
      </w:r>
    </w:p>
    <w:p>
      <w:pPr>
        <w:pStyle w:val="ListParagraph"/>
        <w:numPr>
          <w:ilvl w:val="0"/>
          <w:numId w:val="2"/>
        </w:numPr>
        <w:spacing w:before="40" w:after="40"/>
      </w:pPr>
      <w:r>
        <w:rPr>
          <w:rFonts w:ascii="Arial" w:cs="Arial" w:eastAsia="Arial" w:hAnsi="Arial"/>
          <w:sz w:val="20"/>
          <w:szCs w:val="20"/>
        </w:rPr>
        <w:t xml:space="preserve">Lock is acquired on the calling thread at submission time inside InternalThreadManager.executeAsync.</w:t>
      </w:r>
    </w:p>
    <w:p>
      <w:pPr>
        <w:pStyle w:val="ListParagraph"/>
        <w:numPr>
          <w:ilvl w:val="0"/>
          <w:numId w:val="2"/>
        </w:numPr>
        <w:spacing w:before="40" w:after="40"/>
      </w:pPr>
      <w:r>
        <w:rPr>
          <w:rFonts w:ascii="Arial" w:cs="Arial" w:eastAsia="Arial" w:hAnsi="Arial"/>
          <w:sz w:val="20"/>
          <w:szCs w:val="20"/>
        </w:rPr>
        <w:t xml:space="preserve">Held from submission until release() fires on the worker thread.</w:t>
      </w:r>
    </w:p>
    <w:p>
      <w:pPr>
        <w:pStyle w:val="ListParagraph"/>
        <w:numPr>
          <w:ilvl w:val="0"/>
          <w:numId w:val="2"/>
        </w:numPr>
        <w:spacing w:before="40" w:after="40"/>
      </w:pPr>
      <w:r>
        <w:rPr>
          <w:rFonts w:ascii="Arial" w:cs="Arial" w:eastAsia="Arial" w:hAnsi="Arial"/>
          <w:sz w:val="20"/>
          <w:szCs w:val="20"/>
        </w:rPr>
        <w:t xml:space="preserve">reset() is called automatically inside release() before the lock is cleared.</w:t>
      </w:r>
    </w:p>
    <w:p>
      <w:pPr>
        <w:pStyle w:val="ListParagraph"/>
        <w:numPr>
          <w:ilvl w:val="0"/>
          <w:numId w:val="2"/>
        </w:numPr>
        <w:spacing w:before="40" w:after="40"/>
      </w:pPr>
      <w:r>
        <w:rPr>
          <w:rFonts w:ascii="Arial" w:cs="Arial" w:eastAsia="Arial" w:hAnsi="Arial"/>
          <w:sz w:val="20"/>
          <w:szCs w:val="20"/>
        </w:rPr>
        <w:t xml:space="preserve">isLocked() covers both the queued and executing window — no separate in-flight flag exists or is needed.</w:t>
      </w:r>
    </w:p>
    <w:p>
      <w:pPr>
        <w:pStyle w:val="ListParagraph"/>
        <w:numPr>
          <w:ilvl w:val="0"/>
          <w:numId w:val="2"/>
        </w:numPr>
        <w:spacing w:before="40" w:after="40"/>
      </w:pPr>
      <w:r>
        <w:rPr>
          <w:rFonts w:ascii="Arial" w:cs="Arial" w:eastAsia="Arial" w:hAnsi="Arial"/>
          <w:sz w:val="20"/>
          <w:szCs w:val="20"/>
        </w:rPr>
        <w:t xml:space="preserve">Subclasses require zero threading logic.</w:t>
      </w:r>
    </w:p>
    <w:p>
      <w:pPr>
        <w:spacing w:before="100" w:after="0"/>
      </w:pPr>
      <w:r>
        <w:t xml:space="preserve"/>
      </w:r>
    </w:p>
    <w:p>
      <w:pPr>
        <w:pBdr>
          <w:left w:val="single" w:color="2E75B6" w:sz="12" w:space="8"/>
        </w:pBdr>
        <w:spacing w:before="80" w:after="80"/>
        <w:ind w:left="360"/>
      </w:pPr>
      <w:r>
        <w:rPr>
          <w:rFonts w:ascii="Arial" w:cs="Arial" w:eastAsia="Arial" w:hAnsi="Arial"/>
          <w:i/>
          <w:iCs/>
          <w:color w:val="404040"/>
          <w:sz w:val="20"/>
          <w:szCs w:val="20"/>
        </w:rPr>
        <w:t xml:space="preserve">Never pair isLocked() with tryAcquire() in sequence — tryAcquire() already returns false when locked. The correct guard is a single check: if (!container.tryAcquire()) return;</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4. The Data / Handle / Instance Chain</w:t>
      </w:r>
    </w:p>
    <w:p>
      <w:pPr>
        <w:spacing w:before="60" w:after="60"/>
      </w:pPr>
      <w:r>
        <w:rPr>
          <w:rFonts w:ascii="Arial" w:cs="Arial" w:eastAsia="Arial" w:hAnsi="Arial"/>
          <w:sz w:val="20"/>
          <w:szCs w:val="20"/>
        </w:rPr>
        <w:t xml:space="preserve">Ask these three questions before writing any class:</w:t>
      </w:r>
    </w:p>
    <w:p>
      <w:pPr>
        <w:spacing w:before="100" w:after="0"/>
      </w:pPr>
      <w:r>
        <w:t xml:space="preserve"/>
      </w:r>
    </w:p>
    <w:p>
      <w:pPr>
        <w:pStyle w:val="ListParagraph"/>
        <w:numPr>
          <w:ilvl w:val="0"/>
          <w:numId w:val="2"/>
        </w:numPr>
        <w:spacing w:before="40" w:after="40"/>
      </w:pPr>
      <w:r>
        <w:rPr>
          <w:rFonts w:ascii="Arial" w:cs="Arial" w:eastAsia="Arial" w:hAnsi="Arial"/>
          <w:b/>
          <w:bCs/>
          <w:sz w:val="20"/>
          <w:szCs w:val="20"/>
        </w:rPr>
        <w:t xml:space="preserve">Is this bootstrap-only? </w:t>
      </w:r>
      <w:r>
        <w:rPr>
          <w:rFonts w:ascii="Arial" w:cs="Arial" w:eastAsia="Arial" w:hAnsi="Arial"/>
          <w:sz w:val="20"/>
          <w:szCs w:val="20"/>
        </w:rPr>
        <w:t xml:space="preserve">-&gt; DataPackage. Lives with its system package, never leaves.</w:t>
      </w:r>
    </w:p>
    <w:p>
      <w:pPr>
        <w:pStyle w:val="ListParagraph"/>
        <w:numPr>
          <w:ilvl w:val="0"/>
          <w:numId w:val="2"/>
        </w:numPr>
        <w:spacing w:before="40" w:after="40"/>
      </w:pPr>
      <w:r>
        <w:rPr>
          <w:rFonts w:ascii="Arial" w:cs="Arial" w:eastAsia="Arial" w:hAnsi="Arial"/>
          <w:b/>
          <w:bCs/>
          <w:sz w:val="20"/>
          <w:szCs w:val="20"/>
        </w:rPr>
        <w:t xml:space="preserve">Is this a persistent owned resource? </w:t>
      </w:r>
      <w:r>
        <w:rPr>
          <w:rFonts w:ascii="Arial" w:cs="Arial" w:eastAsia="Arial" w:hAnsi="Arial"/>
          <w:sz w:val="20"/>
          <w:szCs w:val="20"/>
        </w:rPr>
        <w:t xml:space="preserve">-&gt; HandlePackage. Lives in its own named package, owned by the system that created it.</w:t>
      </w:r>
    </w:p>
    <w:p>
      <w:pPr>
        <w:pStyle w:val="ListParagraph"/>
        <w:numPr>
          <w:ilvl w:val="0"/>
          <w:numId w:val="2"/>
        </w:numPr>
        <w:spacing w:before="40" w:after="40"/>
      </w:pPr>
      <w:r>
        <w:rPr>
          <w:rFonts w:ascii="Arial" w:cs="Arial" w:eastAsia="Arial" w:hAnsi="Arial"/>
          <w:b/>
          <w:bCs/>
          <w:sz w:val="20"/>
          <w:szCs w:val="20"/>
        </w:rPr>
        <w:t xml:space="preserve">Is this a live runtime object handed to external systems? </w:t>
      </w:r>
      <w:r>
        <w:rPr>
          <w:rFonts w:ascii="Arial" w:cs="Arial" w:eastAsia="Arial" w:hAnsi="Arial"/>
          <w:sz w:val="20"/>
          <w:szCs w:val="20"/>
        </w:rPr>
        <w:t xml:space="preserve">-&gt; InstancePackage. Lives in its own named package, handed out at runtime.</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Package Structure</w:t>
      </w:r>
    </w:p>
    <w:p>
      <w:pPr>
        <w:spacing w:before="60" w:after="60"/>
      </w:pPr>
      <w:r>
        <w:rPr>
          <w:rFonts w:ascii="Arial" w:cs="Arial" w:eastAsia="Arial" w:hAnsi="Arial"/>
          <w:sz w:val="20"/>
          <w:szCs w:val="20"/>
        </w:rPr>
        <w:t xml:space="preserve">Handles and Instances live in their own named package, separate from the manager. Data lives with the system package.</w:t>
      </w:r>
    </w:p>
    <w:p>
      <w:pPr>
        <w:spacing w:before="100" w:after="0"/>
      </w:pPr>
      <w:r>
        <w:t xml:space="preserve"/>
      </w:r>
    </w:p>
    <w:p>
      <w:pPr>
        <w:shd w:fill="F2F2F2" w:val="clear"/>
        <w:spacing w:before="40" w:after="40"/>
        <w:ind w:left="720"/>
      </w:pPr>
      <w:r>
        <w:rPr>
          <w:rFonts w:ascii="Courier New" w:cs="Courier New" w:eastAsia="Courier New" w:hAnsi="Courier New"/>
          <w:color w:val="333333"/>
          <w:sz w:val="18"/>
          <w:szCs w:val="18"/>
        </w:rPr>
        <w:t xml:space="preserve">com.internal.bootstrap.shaderpipeline.sprite         -&gt; SpriteHandle</w:t>
      </w:r>
    </w:p>
    <w:p>
      <w:pPr>
        <w:shd w:fill="F2F2F2" w:val="clear"/>
        <w:spacing w:before="40" w:after="40"/>
        <w:ind w:left="720"/>
      </w:pPr>
      <w:r>
        <w:rPr>
          <w:rFonts w:ascii="Courier New" w:cs="Courier New" w:eastAsia="Courier New" w:hAnsi="Courier New"/>
          <w:color w:val="333333"/>
          <w:sz w:val="18"/>
          <w:szCs w:val="18"/>
        </w:rPr>
        <w:t xml:space="preserve">com.internal.bootstrap.shaderpipeline.spritemanager  -&gt; SpriteManager, SpriteData, GLSLUtility</w:t>
      </w:r>
    </w:p>
    <w:p>
      <w:pPr>
        <w:shd w:fill="F2F2F2" w:val="clear"/>
        <w:spacing w:before="40" w:after="40"/>
        <w:ind w:left="720"/>
      </w:pPr>
      <w:r>
        <w:rPr>
          <w:rFonts w:ascii="Courier New" w:cs="Courier New" w:eastAsia="Courier New" w:hAnsi="Courier New"/>
          <w:color w:val="333333"/>
          <w:sz w:val="18"/>
          <w:szCs w:val="18"/>
        </w:rPr>
        <w:t xml:space="preserve">com.internal.bootstrap.menupipeline.menu             -&gt; MenuHandle, MenuInstance</w:t>
      </w:r>
    </w:p>
    <w:p>
      <w:pPr>
        <w:shd w:fill="F2F2F2" w:val="clear"/>
        <w:spacing w:before="40" w:after="40"/>
        <w:ind w:left="720"/>
      </w:pPr>
      <w:r>
        <w:rPr>
          <w:rFonts w:ascii="Courier New" w:cs="Courier New" w:eastAsia="Courier New" w:hAnsi="Courier New"/>
          <w:color w:val="333333"/>
          <w:sz w:val="18"/>
          <w:szCs w:val="18"/>
        </w:rPr>
        <w:t xml:space="preserve">com.internal.bootstrap.menupipeline.element          -&gt; ElementHandle</w:t>
      </w:r>
    </w:p>
    <w:p>
      <w:pPr>
        <w:shd w:fill="F2F2F2" w:val="clear"/>
        <w:spacing w:before="40" w:after="40"/>
        <w:ind w:left="720"/>
      </w:pPr>
      <w:r>
        <w:rPr>
          <w:rFonts w:ascii="Courier New" w:cs="Courier New" w:eastAsia="Courier New" w:hAnsi="Courier New"/>
          <w:color w:val="333333"/>
          <w:sz w:val="18"/>
          <w:szCs w:val="18"/>
        </w:rPr>
        <w:t xml:space="preserve">com.internal.bootstrap.menupipeline.menumanager      -&gt; MenuManager, MenuData, ElementData</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5. Engine Rules</w:t>
      </w:r>
    </w:p>
    <w:p>
      <w:pPr>
        <w:pStyle w:val="Heading2"/>
        <w:spacing w:before="240" w:after="80"/>
      </w:pPr>
      <w:r>
        <w:rPr>
          <w:rFonts w:ascii="Arial" w:cs="Arial" w:eastAsia="Arial" w:hAnsi="Arial"/>
          <w:b/>
          <w:bCs/>
          <w:color w:val="2E75B6"/>
          <w:sz w:val="24"/>
          <w:szCs w:val="24"/>
        </w:rPr>
        <w:t xml:space="preserve">new Guard</w:t>
      </w:r>
    </w:p>
    <w:p>
      <w:pPr>
        <w:spacing w:before="60" w:after="60"/>
      </w:pPr>
      <w:r>
        <w:rPr>
          <w:rFonts w:ascii="Arial" w:cs="Arial" w:eastAsia="Arial" w:hAnsi="Arial"/>
          <w:sz w:val="20"/>
          <w:szCs w:val="20"/>
        </w:rPr>
        <w:t xml:space="preserve">new is never called directly except for StructPackage and raw Java types (collections, arrays, primitives). Everything else is created through the engine create() method.</w:t>
      </w:r>
    </w:p>
    <w:p>
      <w:pPr>
        <w:pBdr>
          <w:left w:val="single" w:color="2E75B6" w:sz="12" w:space="8"/>
        </w:pBdr>
        <w:spacing w:before="80" w:after="80"/>
        <w:ind w:left="360"/>
      </w:pPr>
      <w:r>
        <w:rPr>
          <w:rFonts w:ascii="Arial" w:cs="Arial" w:eastAsia="Arial" w:hAnsi="Arial"/>
          <w:i/>
          <w:iCs/>
          <w:color w:val="404040"/>
          <w:sz w:val="20"/>
          <w:szCs w:val="20"/>
        </w:rPr>
        <w:t xml:space="preserve">new appearing on anything that extends InstancePackage, HandlePackage, DataPackage, SystemPackage, or ManagerPackage is wrong.</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constructor() Pattern</w:t>
      </w:r>
    </w:p>
    <w:p>
      <w:pPr>
        <w:spacing w:before="60" w:after="60"/>
      </w:pPr>
      <w:r>
        <w:rPr>
          <w:rFonts w:ascii="Arial" w:cs="Arial" w:eastAsia="Arial" w:hAnsi="Arial"/>
          <w:sz w:val="20"/>
          <w:szCs w:val="20"/>
        </w:rPr>
        <w:t xml:space="preserve">Handles and Instances cannot have real constructor parameters. A constructor() method serves as the initialiser instead. This is intentional — not a workaround. It enables pool reuse by calling constructor() again without disposing and reallocating. No final fields on handles or instances.</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Class Access Modifiers</w:t>
      </w:r>
    </w:p>
    <w:p>
      <w:pPr>
        <w:spacing w:before="60" w:after="60"/>
      </w:pPr>
      <w:r>
        <w:rPr>
          <w:rFonts w:ascii="Arial" w:cs="Arial" w:eastAsia="Arial" w:hAnsi="Arial"/>
          <w:sz w:val="20"/>
          <w:szCs w:val="20"/>
        </w:rPr>
        <w:t xml:space="preserve">Any class created via create() must be public — the engine uses reflection and requires public access. This applies to all Handles, Instances, Managers, Systems, Branches, and Pipelines regardless of which package they live in. StructPackage classes may be package-private if never accessed outside their package.</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release() Discipline</w:t>
      </w:r>
    </w:p>
    <w:p>
      <w:pPr>
        <w:spacing w:before="60" w:after="60"/>
      </w:pPr>
      <w:r>
        <w:rPr>
          <w:rFonts w:ascii="Arial" w:cs="Arial" w:eastAsia="Arial" w:hAnsi="Arial"/>
          <w:sz w:val="20"/>
          <w:szCs w:val="20"/>
        </w:rPr>
        <w:t xml:space="preserve">release() is exclusively for systems whose only purpose is bootstrap loading or assembly. After the RELEASE phase they are no longer needed and are dissolved to free memory.</w:t>
      </w:r>
    </w:p>
    <w:p>
      <w:pPr>
        <w:pStyle w:val="ListParagraph"/>
        <w:numPr>
          <w:ilvl w:val="0"/>
          <w:numId w:val="2"/>
        </w:numPr>
        <w:spacing w:before="40" w:after="40"/>
      </w:pPr>
      <w:r>
        <w:rPr>
          <w:rFonts w:ascii="Arial" w:cs="Arial" w:eastAsia="Arial" w:hAnsi="Arial"/>
          <w:sz w:val="20"/>
          <w:szCs w:val="20"/>
        </w:rPr>
        <w:t xml:space="preserve">Systems that serve a runtime purpose — input, rendering, raycasting — must never be passed to release().</w:t>
      </w:r>
    </w:p>
    <w:p>
      <w:pPr>
        <w:pStyle w:val="ListParagraph"/>
        <w:numPr>
          <w:ilvl w:val="0"/>
          <w:numId w:val="2"/>
        </w:numPr>
        <w:spacing w:before="40" w:after="40"/>
      </w:pPr>
      <w:r>
        <w:rPr>
          <w:rFonts w:ascii="Arial" w:cs="Arial" w:eastAsia="Arial" w:hAnsi="Arial"/>
          <w:sz w:val="20"/>
          <w:szCs w:val="20"/>
        </w:rPr>
        <w:t xml:space="preserve">Doing so nulls the reference while the engine still holds the object internally, causing NPEs on first use.</w:t>
      </w:r>
    </w:p>
    <w:p>
      <w:pPr>
        <w:pBdr>
          <w:left w:val="single" w:color="2E75B6" w:sz="12" w:space="8"/>
        </w:pBdr>
        <w:spacing w:before="80" w:after="80"/>
        <w:ind w:left="360"/>
      </w:pPr>
      <w:r>
        <w:rPr>
          <w:rFonts w:ascii="Arial" w:cs="Arial" w:eastAsia="Arial" w:hAnsi="Arial"/>
          <w:i/>
          <w:iCs/>
          <w:color w:val="404040"/>
          <w:sz w:val="20"/>
          <w:szCs w:val="20"/>
        </w:rPr>
        <w:t xml:space="preserve">When in doubt: if update(), lateUpdate(), or any post-awake lifecycle phase could call a method on it, do not release it.</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Pipeline Migration on Release</w:t>
      </w:r>
    </w:p>
    <w:p>
      <w:pPr>
        <w:spacing w:before="60" w:after="60"/>
      </w:pPr>
      <w:r>
        <w:rPr>
          <w:rFonts w:ascii="Arial" w:cs="Arial" w:eastAsia="Arial" w:hAnsi="Arial"/>
          <w:sz w:val="20"/>
          <w:szCs w:val="20"/>
        </w:rPr>
        <w:t xml:space="preserve">When a ManagerPackage releases a child system during RELEASE, if that child is itself a ManagerPackage, its entire systemCollection is migrated upward into the releasing manager before removal. This allows PipelinePackage nodes that serve no runtime purpose to be dissolved cleanly without orphaning their subsystems.</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6. Lifecycle Phases</w:t>
      </w:r>
    </w:p>
    <w:p>
      <w:pPr>
        <w:spacing w:before="60" w:after="60"/>
      </w:pPr>
      <w:r>
        <w:rPr>
          <w:rFonts w:ascii="Arial" w:cs="Arial" w:eastAsia="Arial" w:hAnsi="Arial"/>
          <w:sz w:val="20"/>
          <w:szCs w:val="20"/>
        </w:rPr>
        <w:t xml:space="preserve">Phases execute in strict order:</w:t>
      </w:r>
    </w:p>
    <w:p>
      <w:pPr>
        <w:spacing w:before="100" w:after="0"/>
      </w:pPr>
      <w:r>
        <w:t xml:space="preserve"/>
      </w:r>
    </w:p>
    <w:p>
      <w:pPr>
        <w:shd w:fill="F2F2F2" w:val="clear"/>
        <w:spacing w:before="40" w:after="40"/>
        <w:ind w:left="720"/>
      </w:pPr>
      <w:r>
        <w:rPr>
          <w:rFonts w:ascii="Courier New" w:cs="Courier New" w:eastAsia="Courier New" w:hAnsi="Courier New"/>
          <w:color w:val="333333"/>
          <w:sz w:val="18"/>
          <w:szCs w:val="18"/>
        </w:rPr>
        <w:t xml:space="preserve">KERNEL -&gt; BOOTSTRAP -&gt; CREATE -&gt; GET -&gt; AWAKE -&gt; RELEASE</w:t>
      </w:r>
    </w:p>
    <w:p>
      <w:pPr>
        <w:shd w:fill="F2F2F2" w:val="clear"/>
        <w:spacing w:before="40" w:after="40"/>
        <w:ind w:left="720"/>
      </w:pPr>
      <w:r>
        <w:rPr>
          <w:rFonts w:ascii="Courier New" w:cs="Courier New" w:eastAsia="Courier New" w:hAnsi="Courier New"/>
          <w:color w:val="333333"/>
          <w:sz w:val="18"/>
          <w:szCs w:val="18"/>
        </w:rPr>
        <w:t xml:space="preserve">-&gt; START -&gt; UPDATE -&gt; FIXED_UPDATE -&gt; LATE_UPDATE -&gt; RENDER -&gt; DRAW -&gt; DISPOSE</w:t>
      </w:r>
    </w:p>
    <w:p>
      <w:pPr>
        <w:spacing w:before="100" w:after="0"/>
      </w:pPr>
      <w:r>
        <w:t xml:space="preserve"/>
      </w:r>
    </w:p>
    <w:p>
      <w:pPr>
        <w:spacing w:before="60" w:after="60"/>
      </w:pPr>
      <w:r>
        <w:rPr>
          <w:rFonts w:ascii="Arial" w:cs="Arial" w:eastAsia="Arial" w:hAnsi="Arial"/>
          <w:sz w:val="20"/>
          <w:szCs w:val="20"/>
        </w:rPr>
        <w:t xml:space="preserve">Systems enforce phase order via SystemContext bitmask using int — not short. Java promotes short to int for every bitwise operation, saving nothing and adding implicit cast overhead. verifyContext() silently no-ops if out of order. setContext() throws on illegal transition.</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7. Threading</w:t>
      </w:r>
    </w:p>
    <w:p>
      <w:pPr>
        <w:pStyle w:val="Heading2"/>
        <w:spacing w:before="240" w:after="80"/>
      </w:pPr>
      <w:r>
        <w:rPr>
          <w:rFonts w:ascii="Arial" w:cs="Arial" w:eastAsia="Arial" w:hAnsi="Arial"/>
          <w:b/>
          <w:bCs/>
          <w:color w:val="2E75B6"/>
          <w:sz w:val="24"/>
          <w:szCs w:val="24"/>
        </w:rPr>
        <w:t xml:space="preserve">Location</w:t>
      </w:r>
    </w:p>
    <w:p>
      <w:pPr>
        <w:pStyle w:val="ListParagraph"/>
        <w:numPr>
          <w:ilvl w:val="0"/>
          <w:numId w:val="2"/>
        </w:numPr>
        <w:spacing w:before="40" w:after="40"/>
      </w:pPr>
      <w:r>
        <w:rPr>
          <w:rFonts w:ascii="Arial" w:cs="Arial" w:eastAsia="Arial" w:hAnsi="Arial"/>
          <w:sz w:val="20"/>
          <w:szCs w:val="20"/>
        </w:rPr>
        <w:t xml:space="preserve">ThreadHandle lives in com.internal.core.kernel.threadmanager, not com.internal.core.engine.</w:t>
      </w:r>
    </w:p>
    <w:p>
      <w:pPr>
        <w:pStyle w:val="ListParagraph"/>
        <w:numPr>
          <w:ilvl w:val="0"/>
          <w:numId w:val="2"/>
        </w:numPr>
        <w:spacing w:before="40" w:after="40"/>
      </w:pPr>
      <w:r>
        <w:rPr>
          <w:rFonts w:ascii="Arial" w:cs="Arial" w:eastAsia="Arial" w:hAnsi="Arial"/>
          <w:sz w:val="20"/>
          <w:szCs w:val="20"/>
        </w:rPr>
        <w:t xml:space="preserve">All four consumer interfaces are top-level classes in com.internal.core.kernel.threadmanager. Never imported as nested classes of InternalThreadManager.</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Consumer Interfaces</w:t>
      </w:r>
    </w:p>
    <w:p>
      <w:pPr>
        <w:shd w:fill="F2F2F2" w:val="clear"/>
        <w:spacing w:before="40" w:after="40"/>
        <w:ind w:left="720"/>
      </w:pPr>
      <w:r>
        <w:rPr>
          <w:rFonts w:ascii="Courier New" w:cs="Courier New" w:eastAsia="Courier New" w:hAnsi="Courier New"/>
          <w:color w:val="333333"/>
          <w:sz w:val="18"/>
          <w:szCs w:val="18"/>
        </w:rPr>
        <w:t xml:space="preserve">AsyncStructConsumer&lt;T&gt;</w:t>
      </w:r>
    </w:p>
    <w:p>
      <w:pPr>
        <w:shd w:fill="F2F2F2" w:val="clear"/>
        <w:spacing w:before="40" w:after="40"/>
        <w:ind w:left="720"/>
      </w:pPr>
      <w:r>
        <w:rPr>
          <w:rFonts w:ascii="Courier New" w:cs="Courier New" w:eastAsia="Courier New" w:hAnsi="Courier New"/>
          <w:color w:val="333333"/>
          <w:sz w:val="18"/>
          <w:szCs w:val="18"/>
        </w:rPr>
        <w:t xml:space="preserve">AsyncStructConsumerMulti</w:t>
      </w:r>
    </w:p>
    <w:p>
      <w:pPr>
        <w:shd w:fill="F2F2F2" w:val="clear"/>
        <w:spacing w:before="40" w:after="40"/>
        <w:ind w:left="720"/>
      </w:pPr>
      <w:r>
        <w:rPr>
          <w:rFonts w:ascii="Courier New" w:cs="Courier New" w:eastAsia="Courier New" w:hAnsi="Courier New"/>
          <w:color w:val="333333"/>
          <w:sz w:val="18"/>
          <w:szCs w:val="18"/>
        </w:rPr>
        <w:t xml:space="preserve">SyncStructConsumer&lt;T&gt;</w:t>
      </w:r>
    </w:p>
    <w:p>
      <w:pPr>
        <w:shd w:fill="F2F2F2" w:val="clear"/>
        <w:spacing w:before="40" w:after="40"/>
        <w:ind w:left="720"/>
      </w:pPr>
      <w:r>
        <w:rPr>
          <w:rFonts w:ascii="Courier New" w:cs="Courier New" w:eastAsia="Courier New" w:hAnsi="Courier New"/>
          <w:color w:val="333333"/>
          <w:sz w:val="18"/>
          <w:szCs w:val="18"/>
        </w:rPr>
        <w:t xml:space="preserve">BiSyncAsyncConsumer&lt;T, S&gt;</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executeAsync Signatures</w:t>
      </w:r>
    </w:p>
    <w:p>
      <w:pPr>
        <w:shd w:fill="F2F2F2" w:val="clear"/>
        <w:spacing w:before="40" w:after="40"/>
        <w:ind w:left="720"/>
      </w:pPr>
      <w:r>
        <w:rPr>
          <w:rFonts w:ascii="Courier New" w:cs="Courier New" w:eastAsia="Courier New" w:hAnsi="Courier New"/>
          <w:color w:val="333333"/>
          <w:sz w:val="18"/>
          <w:szCs w:val="18"/>
        </w:rPr>
        <w:t xml:space="preserve">Future&lt;?&gt; executeAsync(ThreadHandle, Runnable)</w:t>
      </w:r>
    </w:p>
    <w:p>
      <w:pPr>
        <w:shd w:fill="F2F2F2" w:val="clear"/>
        <w:spacing w:before="40" w:after="40"/>
        <w:ind w:left="720"/>
      </w:pPr>
      <w:r>
        <w:rPr>
          <w:rFonts w:ascii="Courier New" w:cs="Courier New" w:eastAsia="Courier New" w:hAnsi="Courier New"/>
          <w:color w:val="333333"/>
          <w:sz w:val="18"/>
          <w:szCs w:val="18"/>
        </w:rPr>
        <w:t xml:space="preserve">Future&lt;?&gt; executeAsync(ThreadHandle, T extends AsyncContainerPackage, AsyncStructConsumer&lt;T&gt;)</w:t>
      </w:r>
    </w:p>
    <w:p>
      <w:pPr>
        <w:shd w:fill="F2F2F2" w:val="clear"/>
        <w:spacing w:before="40" w:after="40"/>
        <w:ind w:left="720"/>
      </w:pPr>
      <w:r>
        <w:rPr>
          <w:rFonts w:ascii="Courier New" w:cs="Courier New" w:eastAsia="Courier New" w:hAnsi="Courier New"/>
          <w:color w:val="333333"/>
          <w:sz w:val="18"/>
          <w:szCs w:val="18"/>
        </w:rPr>
        <w:t xml:space="preserve">Future&lt;?&gt; executeAsync(ThreadHandle, AsyncStructConsumerMulti, AsyncContainerPackage...)</w:t>
      </w:r>
    </w:p>
    <w:p>
      <w:pPr>
        <w:shd w:fill="F2F2F2" w:val="clear"/>
        <w:spacing w:before="40" w:after="40"/>
        <w:ind w:left="720"/>
      </w:pPr>
      <w:r>
        <w:rPr>
          <w:rFonts w:ascii="Courier New" w:cs="Courier New" w:eastAsia="Courier New" w:hAnsi="Courier New"/>
          <w:color w:val="333333"/>
          <w:sz w:val="18"/>
          <w:szCs w:val="18"/>
        </w:rPr>
        <w:t xml:space="preserve">Future&lt;?&gt; executeAsync(ThreadHandle, T extends SyncContainerPackage, SyncStructConsumer&lt;T&gt;)</w:t>
      </w:r>
    </w:p>
    <w:p>
      <w:pPr>
        <w:shd w:fill="F2F2F2" w:val="clear"/>
        <w:spacing w:before="40" w:after="40"/>
        <w:ind w:left="720"/>
      </w:pPr>
      <w:r>
        <w:rPr>
          <w:rFonts w:ascii="Courier New" w:cs="Courier New" w:eastAsia="Courier New" w:hAnsi="Courier New"/>
          <w:color w:val="333333"/>
          <w:sz w:val="18"/>
          <w:szCs w:val="18"/>
        </w:rPr>
        <w:t xml:space="preserve">Future&lt;?&gt; executeAsync(ThreadHandle, T extends AsyncContainerPackage, S extends SyncContainerPackage, BiSyncAsyncConsumer&lt;T, S&gt;)</w:t>
      </w:r>
    </w:p>
    <w:p>
      <w:pPr>
        <w:spacing w:before="100" w:after="0"/>
      </w:pPr>
      <w:r>
        <w:t xml:space="preserve"/>
      </w:r>
    </w:p>
    <w:p>
      <w:pPr>
        <w:spacing w:before="60" w:after="60"/>
      </w:pPr>
      <w:r>
        <w:rPr>
          <w:rFonts w:ascii="Arial" w:cs="Arial" w:eastAsia="Arial" w:hAnsi="Arial"/>
          <w:sz w:val="20"/>
          <w:szCs w:val="20"/>
        </w:rPr>
        <w:t xml:space="preserve">All parameters use concrete generics T and S — never the base types — so the compiler binds the type at the call site with no casts required.</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SyncContainerPackage Threading Rules</w:t>
      </w:r>
    </w:p>
    <w:p>
      <w:pPr>
        <w:pStyle w:val="ListParagraph"/>
        <w:numPr>
          <w:ilvl w:val="0"/>
          <w:numId w:val="2"/>
        </w:numPr>
        <w:spacing w:before="40" w:after="40"/>
      </w:pPr>
      <w:r>
        <w:rPr>
          <w:rFonts w:ascii="Arial" w:cs="Arial" w:eastAsia="Arial" w:hAnsi="Arial"/>
          <w:sz w:val="20"/>
          <w:szCs w:val="20"/>
        </w:rPr>
        <w:t xml:space="preserve">Never write isLocked() followed by tryAcquire(). The isLocked() check is redundant. Use only: if (!container.tryAcquire()) return;</w:t>
      </w:r>
    </w:p>
    <w:p>
      <w:pPr>
        <w:pStyle w:val="ListParagraph"/>
        <w:numPr>
          <w:ilvl w:val="0"/>
          <w:numId w:val="2"/>
        </w:numPr>
        <w:spacing w:before="40" w:after="40"/>
      </w:pPr>
      <w:r>
        <w:rPr>
          <w:rFonts w:ascii="Arial" w:cs="Arial" w:eastAsia="Arial" w:hAnsi="Arial"/>
          <w:sz w:val="20"/>
          <w:szCs w:val="20"/>
        </w:rPr>
        <w:t xml:space="preserve">Never introduce an AtomicReference or boolean flag to track in-flight status. The lock is the in-flight flag.</w:t>
      </w:r>
    </w:p>
    <w:p>
      <w:pPr>
        <w:pStyle w:val="ListParagraph"/>
        <w:numPr>
          <w:ilvl w:val="0"/>
          <w:numId w:val="2"/>
        </w:numPr>
        <w:spacing w:before="40" w:after="40"/>
      </w:pPr>
      <w:r>
        <w:rPr>
          <w:rFonts w:ascii="Arial" w:cs="Arial" w:eastAsia="Arial" w:hAnsi="Arial"/>
          <w:sz w:val="20"/>
          <w:szCs w:val="20"/>
        </w:rPr>
        <w:t xml:space="preserve">Never call merge() or any worker-bound method directly from the main thread.</w:t>
      </w:r>
    </w:p>
    <w:p>
      <w:pPr>
        <w:pStyle w:val="ListParagraph"/>
        <w:numPr>
          <w:ilvl w:val="0"/>
          <w:numId w:val="2"/>
        </w:numPr>
        <w:spacing w:before="40" w:after="40"/>
      </w:pPr>
      <w:r>
        <w:rPr>
          <w:rFonts w:ascii="Arial" w:cs="Arial" w:eastAsia="Arial" w:hAnsi="Arial"/>
          <w:sz w:val="20"/>
          <w:szCs w:val="20"/>
        </w:rPr>
        <w:t xml:space="preserve">State fields inside a sync container are not volatile and are not atomic. They are protected exclusively by the lock.</w:t>
      </w:r>
    </w:p>
    <w:p>
      <w:pPr>
        <w:pStyle w:val="ListParagraph"/>
        <w:numPr>
          <w:ilvl w:val="0"/>
          <w:numId w:val="2"/>
        </w:numPr>
        <w:spacing w:before="40" w:after="40"/>
      </w:pPr>
      <w:r>
        <w:rPr>
          <w:rFonts w:ascii="Arial" w:cs="Arial" w:eastAsia="Arial" w:hAnsi="Arial"/>
          <w:sz w:val="20"/>
          <w:szCs w:val="20"/>
        </w:rPr>
        <w:t xml:space="preserve">For pool reuse, call reset() explicitly when reinitialising outside the normal async lifecycle.</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8. Shader Pipeline</w:t>
      </w:r>
    </w:p>
    <w:p>
      <w:pPr>
        <w:pStyle w:val="Heading2"/>
        <w:spacing w:before="240" w:after="80"/>
      </w:pPr>
      <w:r>
        <w:rPr>
          <w:rFonts w:ascii="Arial" w:cs="Arial" w:eastAsia="Arial" w:hAnsi="Arial"/>
          <w:b/>
          <w:bCs/>
          <w:color w:val="2E75B6"/>
          <w:sz w:val="24"/>
          <w:szCs w:val="24"/>
        </w:rPr>
        <w:t xml:space="preserve">UBO System</w:t>
      </w:r>
    </w:p>
    <w:p>
      <w:pPr>
        <w:spacing w:before="60" w:after="60"/>
      </w:pPr>
      <w:r>
        <w:rPr>
          <w:rFonts w:ascii="Arial" w:cs="Arial" w:eastAsia="Arial" w:hAnsi="Arial"/>
          <w:sz w:val="20"/>
          <w:szCs w:val="20"/>
        </w:rPr>
        <w:t xml:space="preserve">UBOManager is the sole authority on UBO lifetime and binding point allocation. UBOHandle references never leave UBOManager — external callers receive a UBOInstance via cloneUBO().</w:t>
      </w:r>
    </w:p>
    <w:p>
      <w:pPr>
        <w:spacing w:before="100" w:after="0"/>
      </w:pPr>
      <w:r>
        <w:t xml:space="preserve"/>
      </w:r>
    </w:p>
    <w:p>
      <w:pPr>
        <w:pStyle w:val="ListParagraph"/>
        <w:numPr>
          <w:ilvl w:val="0"/>
          <w:numId w:val="2"/>
        </w:numPr>
        <w:spacing w:before="40" w:after="40"/>
      </w:pPr>
      <w:r>
        <w:rPr>
          <w:rFonts w:ascii="Arial" w:cs="Arial" w:eastAsia="Arial" w:hAnsi="Arial"/>
          <w:sz w:val="20"/>
          <w:szCs w:val="20"/>
        </w:rPr>
        <w:t xml:space="preserve">UBOHandle — persistent, owned by UBOManager. Holds canonical std140 layout and serves as the clone template.</w:t>
      </w:r>
    </w:p>
    <w:p>
      <w:pPr>
        <w:pStyle w:val="ListParagraph"/>
        <w:numPr>
          <w:ilvl w:val="0"/>
          <w:numId w:val="2"/>
        </w:numPr>
        <w:spacing w:before="40" w:after="40"/>
      </w:pPr>
      <w:r>
        <w:rPr>
          <w:rFonts w:ascii="Arial" w:cs="Arial" w:eastAsia="Arial" w:hAnsi="Arial"/>
          <w:sz w:val="20"/>
          <w:szCs w:val="20"/>
        </w:rPr>
        <w:t xml:space="preserve">UBOInstance — runtime copy handed to external systems. Owns its own GPU buffer and staging buffer. Shares the source binding point.</w:t>
      </w:r>
    </w:p>
    <w:p>
      <w:pPr>
        <w:pStyle w:val="ListParagraph"/>
        <w:numPr>
          <w:ilvl w:val="0"/>
          <w:numId w:val="2"/>
        </w:numPr>
        <w:spacing w:before="40" w:after="40"/>
      </w:pPr>
      <w:r>
        <w:rPr>
          <w:rFonts w:ascii="Arial" w:cs="Arial" w:eastAsia="Arial" w:hAnsi="Arial"/>
          <w:sz w:val="20"/>
          <w:szCs w:val="20"/>
        </w:rPr>
        <w:t xml:space="preserve">UBOData — bootstrap-only transfer container. Produced by shader parsers. Consumed by UBOManager and discarded after bootstrap.</w:t>
      </w:r>
    </w:p>
    <w:p>
      <w:pPr>
        <w:spacing w:before="100" w:after="0"/>
      </w:pPr>
      <w:r>
        <w:t xml:space="preserve"/>
      </w:r>
    </w:p>
    <w:p>
      <w:pPr>
        <w:pStyle w:val="Heading3"/>
        <w:spacing w:before="200" w:after="60"/>
      </w:pPr>
      <w:r>
        <w:rPr>
          <w:rFonts w:ascii="Arial" w:cs="Arial" w:eastAsia="Arial" w:hAnsi="Arial"/>
          <w:b/>
          <w:bCs/>
          <w:color w:val="404040"/>
          <w:sz w:val="22"/>
          <w:szCs w:val="22"/>
        </w:rPr>
        <w:t xml:space="preserve">std140 Layout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61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Alignment / Size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float, int, bool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 4, size 4</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vec2, ivec2</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 8, size 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vec3, ivec3</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 16, size 16 (padded)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vec4, ivec4</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 16, size 16</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mat2</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 16, size 32</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mat3</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 16, size 48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mat4</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 16, size 64</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Array element (any)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stride rounded up to 16</w:t>
            </w:r>
          </w:p>
        </w:tc>
      </w:tr>
    </w:tbl>
    <w:p>
      <w:pPr>
        <w:spacing w:before="100" w:after="0"/>
      </w:pPr>
      <w:r>
        <w:t xml:space="preserve"/>
      </w:r>
    </w:p>
    <w:p>
      <w:pPr>
        <w:pBdr>
          <w:left w:val="single" w:color="2E75B6" w:sz="12" w:space="8"/>
        </w:pBdr>
        <w:spacing w:before="80" w:after="80"/>
        <w:ind w:left="360"/>
      </w:pPr>
      <w:r>
        <w:rPr>
          <w:rFonts w:ascii="Arial" w:cs="Arial" w:eastAsia="Arial" w:hAnsi="Arial"/>
          <w:i/>
          <w:iCs/>
          <w:color w:val="404040"/>
          <w:sz w:val="20"/>
          <w:szCs w:val="20"/>
        </w:rPr>
        <w:t xml:space="preserve">vec3 uniform classes write 16 bytes (12 + 4 padding). The layout calculator also uses 16 for vec3 size. Both sides must agree — changing one without the other causes field offset corruption.</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Shader Program Assembly</w:t>
      </w:r>
    </w:p>
    <w:p>
      <w:pPr>
        <w:spacing w:before="60" w:after="60"/>
      </w:pPr>
      <w:r>
        <w:rPr>
          <w:rFonts w:ascii="Arial" w:cs="Arial" w:eastAsia="Arial" w:hAnsi="Arial"/>
          <w:sz w:val="20"/>
          <w:szCs w:val="20"/>
        </w:rPr>
        <w:t xml:space="preserve">For each UBO block found in a shader source file, InternalLoadManager calls uboManager.buildBuffer() then shaderManager.bindShaderToUBO(). bindShaderToUBO calls glGetUniformBlockIndex and glUniformBlockBinding, connecting the shader program's block index to the UBO's binding point. This must fire for every program that uses the block — it is not global state.</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Companion UBO JSON</w:t>
      </w:r>
    </w:p>
    <w:p>
      <w:pPr>
        <w:spacing w:before="60" w:after="60"/>
      </w:pPr>
      <w:r>
        <w:rPr>
          <w:rFonts w:ascii="Arial" w:cs="Arial" w:eastAsia="Arial" w:hAnsi="Arial"/>
          <w:sz w:val="20"/>
          <w:szCs w:val="20"/>
        </w:rPr>
        <w:t xml:space="preserve">A texture atlas directory may contain a ubo.json companion file. After the atlas is built but before GPU upload, seedCompanionUBO reads this file and writes alias layer indices and uvPerBlock into the named UBO. The companion JSON format:</w:t>
      </w:r>
    </w:p>
    <w:p>
      <w:pPr>
        <w:spacing w:before="100" w:after="0"/>
      </w:pPr>
      <w:r>
        <w:t xml:space="preserve"/>
      </w:r>
    </w:p>
    <w:p>
      <w:pPr>
        <w:shd w:fill="F2F2F2" w:val="clear"/>
        <w:spacing w:before="40" w:after="40"/>
        <w:ind w:left="720"/>
      </w:pPr>
      <w:r>
        <w:rPr>
          <w:rFonts w:ascii="Courier New" w:cs="Courier New" w:eastAsia="Courier New" w:hAnsi="Courier New"/>
          <w:color w:val="333333"/>
          <w:sz w:val="18"/>
          <w:szCs w:val="18"/>
        </w:rPr>
        <w:t xml:space="preserve">{</w:t>
      </w:r>
    </w:p>
    <w:p>
      <w:pPr>
        <w:shd w:fill="F2F2F2" w:val="clear"/>
        <w:spacing w:before="40" w:after="40"/>
        <w:ind w:left="720"/>
      </w:pPr>
      <w:r>
        <w:rPr>
          <w:rFonts w:ascii="Courier New" w:cs="Courier New" w:eastAsia="Courier New" w:hAnsi="Courier New"/>
          <w:color w:val="333333"/>
          <w:sz w:val="18"/>
          <w:szCs w:val="18"/>
        </w:rPr>
        <w:t xml:space="preserve">  "ubo": "StandardTextureLayoutData",</w:t>
      </w:r>
    </w:p>
    <w:p>
      <w:pPr>
        <w:shd w:fill="F2F2F2" w:val="clear"/>
        <w:spacing w:before="40" w:after="40"/>
        <w:ind w:left="720"/>
      </w:pPr>
      <w:r>
        <w:rPr>
          <w:rFonts w:ascii="Courier New" w:cs="Courier New" w:eastAsia="Courier New" w:hAnsi="Courier New"/>
          <w:color w:val="333333"/>
          <w:sz w:val="18"/>
          <w:szCs w:val="18"/>
        </w:rPr>
        <w:t xml:space="preserve">  "uvPerBlock": "u_uvPerBlock",</w:t>
      </w:r>
    </w:p>
    <w:p>
      <w:pPr>
        <w:shd w:fill="F2F2F2" w:val="clear"/>
        <w:spacing w:before="40" w:after="40"/>
        <w:ind w:left="720"/>
      </w:pPr>
      <w:r>
        <w:rPr>
          <w:rFonts w:ascii="Courier New" w:cs="Courier New" w:eastAsia="Courier New" w:hAnsi="Courier New"/>
          <w:color w:val="333333"/>
          <w:sz w:val="18"/>
          <w:szCs w:val="18"/>
        </w:rPr>
        <w:t xml:space="preserve">  "aliases": {</w:t>
      </w:r>
    </w:p>
    <w:p>
      <w:pPr>
        <w:shd w:fill="F2F2F2" w:val="clear"/>
        <w:spacing w:before="40" w:after="40"/>
        <w:ind w:left="720"/>
      </w:pPr>
      <w:r>
        <w:rPr>
          <w:rFonts w:ascii="Courier New" w:cs="Courier New" w:eastAsia="Courier New" w:hAnsi="Courier New"/>
          <w:color w:val="333333"/>
          <w:sz w:val="18"/>
          <w:szCs w:val="18"/>
        </w:rPr>
        <w:t xml:space="preserve">    "u_layer_albedo": "albedo",</w:t>
      </w:r>
    </w:p>
    <w:p>
      <w:pPr>
        <w:shd w:fill="F2F2F2" w:val="clear"/>
        <w:spacing w:before="40" w:after="40"/>
        <w:ind w:left="720"/>
      </w:pPr>
      <w:r>
        <w:rPr>
          <w:rFonts w:ascii="Courier New" w:cs="Courier New" w:eastAsia="Courier New" w:hAnsi="Courier New"/>
          <w:color w:val="333333"/>
          <w:sz w:val="18"/>
          <w:szCs w:val="18"/>
        </w:rPr>
        <w:t xml:space="preserve">    "u_layer_normal": "normal"</w:t>
      </w:r>
    </w:p>
    <w:p>
      <w:pPr>
        <w:shd w:fill="F2F2F2" w:val="clear"/>
        <w:spacing w:before="40" w:after="40"/>
        <w:ind w:left="720"/>
      </w:pPr>
      <w:r>
        <w:rPr>
          <w:rFonts w:ascii="Courier New" w:cs="Courier New" w:eastAsia="Courier New" w:hAnsi="Courier New"/>
          <w:color w:val="333333"/>
          <w:sz w:val="18"/>
          <w:szCs w:val="18"/>
        </w:rPr>
        <w:t xml:space="preserve">  }</w:t>
      </w:r>
    </w:p>
    <w:p>
      <w:pPr>
        <w:shd w:fill="F2F2F2" w:val="clear"/>
        <w:spacing w:before="40" w:after="40"/>
        <w:ind w:left="720"/>
      </w:pPr>
      <w:r>
        <w:rPr>
          <w:rFonts w:ascii="Courier New" w:cs="Courier New" w:eastAsia="Courier New" w:hAnsi="Courier New"/>
          <w:color w:val="333333"/>
          <w:sz w:val="18"/>
          <w:szCs w:val="18"/>
        </w:rPr>
        <w:t xml:space="preserve">}</w:t>
      </w:r>
    </w:p>
    <w:p>
      <w:pPr>
        <w:spacing w:before="100" w:after="0"/>
      </w:pPr>
      <w:r>
        <w:t xml:space="preserve"/>
      </w:r>
    </w:p>
    <w:p>
      <w:pPr>
        <w:pBdr>
          <w:left w:val="single" w:color="2E75B6" w:sz="12" w:space="8"/>
        </w:pBdr>
        <w:spacing w:before="80" w:after="80"/>
        <w:ind w:left="360"/>
      </w:pPr>
      <w:r>
        <w:rPr>
          <w:rFonts w:ascii="Arial" w:cs="Arial" w:eastAsia="Arial" w:hAnsi="Arial"/>
          <w:i/>
          <w:iCs/>
          <w:color w:val="404040"/>
          <w:sz w:val="20"/>
          <w:szCs w:val="20"/>
        </w:rPr>
        <w:t xml:space="preserve">uvPerBlock value is a string containing the uniform name, not the float value. If the key is absent or misnamed, u_uvPerBlock will not be written and UV sampling will collapse to a point, causing textures to appear as a solid smeared colour with no crash.</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Texture System</w:t>
      </w:r>
    </w:p>
    <w:p>
      <w:pPr>
        <w:spacing w:before="60" w:after="60"/>
      </w:pPr>
      <w:r>
        <w:rPr>
          <w:rFonts w:ascii="Arial" w:cs="Arial" w:eastAsia="Arial" w:hAnsi="Arial"/>
          <w:sz w:val="20"/>
          <w:szCs w:val="20"/>
        </w:rPr>
        <w:t xml:space="preserve">TextureManager loads atlas directories from the block texture root. For each directory it builds a TextureArrayData containing one TextureAtlasData per alias layer. After GPU upload via GLSLUtility.pushTextureArray, all CPU-side image data is cleared immediately to free heap. Tile UV coordinates are registered as TextureHandle objects keyed by tile name and tile ID.</w:t>
      </w:r>
    </w:p>
    <w:p>
      <w:pPr>
        <w:spacing w:before="100" w:after="0"/>
      </w:pPr>
      <w:r>
        <w:t xml:space="preserve"/>
      </w:r>
    </w:p>
    <w:p>
      <w:pPr>
        <w:pStyle w:val="ListParagraph"/>
        <w:numPr>
          <w:ilvl w:val="0"/>
          <w:numId w:val="2"/>
        </w:numPr>
        <w:spacing w:before="40" w:after="40"/>
      </w:pPr>
      <w:r>
        <w:rPr>
          <w:rFonts w:ascii="Arial" w:cs="Arial" w:eastAsia="Arial" w:hAnsi="Arial"/>
          <w:sz w:val="20"/>
          <w:szCs w:val="20"/>
        </w:rPr>
        <w:t xml:space="preserve">TextureHandle — persistent, carries tileID, arrayID, GPU handle, atlas size, and normalised UV region (u0, v0, u1, v1).</w:t>
      </w:r>
    </w:p>
    <w:p>
      <w:pPr>
        <w:pStyle w:val="ListParagraph"/>
        <w:numPr>
          <w:ilvl w:val="0"/>
          <w:numId w:val="2"/>
        </w:numPr>
        <w:spacing w:before="40" w:after="40"/>
      </w:pPr>
      <w:r>
        <w:rPr>
          <w:rFonts w:ascii="Arial" w:cs="Arial" w:eastAsia="Arial" w:hAnsi="Arial"/>
          <w:sz w:val="20"/>
          <w:szCs w:val="20"/>
        </w:rPr>
        <w:t xml:space="preserve">UVHandle — normalised UV region only. (u0, v0) is bottom-left; (u1, v1) is top-right.</w:t>
      </w:r>
    </w:p>
    <w:p>
      <w:pPr>
        <w:pStyle w:val="ListParagraph"/>
        <w:numPr>
          <w:ilvl w:val="0"/>
          <w:numId w:val="2"/>
        </w:numPr>
        <w:spacing w:before="40" w:after="40"/>
      </w:pPr>
      <w:r>
        <w:rPr>
          <w:rFonts w:ascii="Arial" w:cs="Arial" w:eastAsia="Arial" w:hAnsi="Arial"/>
          <w:sz w:val="20"/>
          <w:szCs w:val="20"/>
        </w:rPr>
        <w:t xml:space="preserve">AliasLibrarySystem — loads alias definitions from JSON. Assigns stable alias IDs in load order. Provides default fill colours per alias for atlas slots with no source image.</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9. Geometry Pipeline</w:t>
      </w:r>
    </w:p>
    <w:p>
      <w:pPr>
        <w:pStyle w:val="Heading2"/>
        <w:spacing w:before="240" w:after="80"/>
      </w:pPr>
      <w:r>
        <w:rPr>
          <w:rFonts w:ascii="Arial" w:cs="Arial" w:eastAsia="Arial" w:hAnsi="Arial"/>
          <w:b/>
          <w:bCs/>
          <w:color w:val="2E75B6"/>
          <w:sz w:val="24"/>
          <w:szCs w:val="24"/>
        </w:rPr>
        <w:t xml:space="preserve">Vertex Layout</w:t>
      </w:r>
    </w:p>
    <w:p>
      <w:pPr>
        <w:spacing w:before="60" w:after="60"/>
      </w:pPr>
      <w:r>
        <w:rPr>
          <w:rFonts w:ascii="Arial" w:cs="Arial" w:eastAsia="Arial" w:hAnsi="Arial"/>
          <w:sz w:val="20"/>
          <w:szCs w:val="20"/>
        </w:rPr>
        <w:t xml:space="preserve">Surface block geometry uses 9 floats per vertex:</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Attribute</w:t>
            </w:r>
          </w:p>
        </w:tc>
        <w:tc>
          <w:tcPr>
            <w:tcW w:type="dxa" w:w="6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Contents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aPos (vec3)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block position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aNorIndex (float)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Index into NORMALS[6] array in vertex shader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aColor (float)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Packed RGBA biome colour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aUVOrigin (vec2)</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u0, v0 — atlas tile origin for tiled sampling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aOrient (float)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Encoded face value (0-23 for UBO lookup, 24+ for random spin sentinel)</w:t>
            </w:r>
          </w:p>
        </w:tc>
      </w:tr>
    </w:tbl>
    <w:p>
      <w:pPr>
        <w:spacing w:before="100" w:after="0"/>
      </w:pPr>
      <w:r>
        <w:t xml:space="preserve"/>
      </w:r>
    </w:p>
    <w:p>
      <w:pPr>
        <w:pStyle w:val="Heading2"/>
        <w:spacing w:before="240" w:after="80"/>
      </w:pPr>
      <w:r>
        <w:rPr>
          <w:rFonts w:ascii="Arial" w:cs="Arial" w:eastAsia="Arial" w:hAnsi="Arial"/>
          <w:b/>
          <w:bCs/>
          <w:color w:val="2E75B6"/>
          <w:sz w:val="24"/>
          <w:szCs w:val="24"/>
        </w:rPr>
        <w:t xml:space="preserve">UV Strategy</w:t>
      </w:r>
    </w:p>
    <w:p>
      <w:pPr>
        <w:spacing w:before="60" w:after="60"/>
      </w:pPr>
      <w:r>
        <w:rPr>
          <w:rFonts w:ascii="Arial" w:cs="Arial" w:eastAsia="Arial" w:hAnsi="Arial"/>
          <w:sz w:val="20"/>
          <w:szCs w:val="20"/>
        </w:rPr>
        <w:t xml:space="preserve">The tiled shader reads aUVOrigin as the tile's bottom-left atlas coordinate and recomputes the final UV in the fragment shader via tileUV(). All four vertices of a quad carry the same u0, v0 origin — the tiled shader does not use per-vertex interpolated UVs.</w:t>
      </w:r>
    </w:p>
    <w:p>
      <w:pPr>
        <w:spacing w:before="60" w:after="60"/>
      </w:pPr>
      <w:r>
        <w:rPr>
          <w:rFonts w:ascii="Arial" w:cs="Arial" w:eastAsia="Arial" w:hAnsi="Arial"/>
          <w:sz w:val="20"/>
          <w:szCs w:val="20"/>
        </w:rPr>
        <w:t xml:space="preserve">For debug UV shaders, corners carry full UV coordinates: vert0=(u0,v0), vert1=(u1,v0), vert2=(u1,v1), vert3=(u0,v1). The tiled shader is unaffected since tileUV() ignores the interpolated value.</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Greedy Meshing</w:t>
      </w:r>
    </w:p>
    <w:p>
      <w:pPr>
        <w:spacing w:before="60" w:after="60"/>
      </w:pPr>
      <w:r>
        <w:rPr>
          <w:rFonts w:ascii="Arial" w:cs="Arial" w:eastAsia="Arial" w:hAnsi="Arial"/>
          <w:sz w:val="20"/>
          <w:szCs w:val="20"/>
        </w:rPr>
        <w:t xml:space="preserve">FullGeometryBranch expands each visible face along two tangent axes. Expansion requires matching biome, block type, and orientation. Non-rotatable blocks (BlockRotationType.NONE) always batch regardless of palette orientation value. Rotatable blocks require identical orientation values.</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Encoded Face</w:t>
      </w:r>
    </w:p>
    <w:p>
      <w:pPr>
        <w:pStyle w:val="ListParagraph"/>
        <w:numPr>
          <w:ilvl w:val="0"/>
          <w:numId w:val="2"/>
        </w:numPr>
        <w:spacing w:before="40" w:after="40"/>
      </w:pPr>
      <w:r>
        <w:rPr>
          <w:rFonts w:ascii="Arial" w:cs="Arial" w:eastAsia="Arial" w:hAnsi="Arial"/>
          <w:sz w:val="20"/>
          <w:szCs w:val="20"/>
        </w:rPr>
        <w:t xml:space="preserve">0-23: explicit face orientation — index into u_faceOrientations UBO array. Encodes axis mode and spin.</w:t>
      </w:r>
    </w:p>
    <w:p>
      <w:pPr>
        <w:pStyle w:val="ListParagraph"/>
        <w:numPr>
          <w:ilvl w:val="0"/>
          <w:numId w:val="2"/>
        </w:numPr>
        <w:spacing w:before="40" w:after="40"/>
      </w:pPr>
      <w:r>
        <w:rPr>
          <w:rFonts w:ascii="Arial" w:cs="Arial" w:eastAsia="Arial" w:hAnsi="Arial"/>
          <w:sz w:val="20"/>
          <w:szCs w:val="20"/>
        </w:rPr>
        <w:t xml:space="preserve">24+: sentinel values. faceOrdinal = encodedFace - 24. The fragment shader derives a random spin from a hash of the block position and face ordinal. Used for UP and DOWN faces on NATURAL_FULL rotation blocks.</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10. Render Pipeline</w:t>
      </w:r>
    </w:p>
    <w:p>
      <w:pPr>
        <w:pStyle w:val="Heading2"/>
        <w:spacing w:before="240" w:after="80"/>
      </w:pPr>
      <w:r>
        <w:rPr>
          <w:rFonts w:ascii="Arial" w:cs="Arial" w:eastAsia="Arial" w:hAnsi="Arial"/>
          <w:b/>
          <w:bCs/>
          <w:color w:val="2E75B6"/>
          <w:sz w:val="24"/>
          <w:szCs w:val="24"/>
        </w:rPr>
        <w:t xml:space="preserve">RenderSystem</w:t>
      </w:r>
    </w:p>
    <w:p>
      <w:pPr>
        <w:spacing w:before="60" w:after="60"/>
      </w:pPr>
      <w:r>
        <w:rPr>
          <w:rFonts w:ascii="Arial" w:cs="Arial" w:eastAsia="Arial" w:hAnsi="Arial"/>
          <w:sz w:val="20"/>
          <w:szCs w:val="20"/>
        </w:rPr>
        <w:t xml:space="preserve">Collects render calls per frame, batches by material ID and depth layer, and flushes during draw(). Source UBOs (shared per material batch) are bound once per batch. Per-instance UBOs and uniforms are pushed per render call using arrays cached at push time — no collection iteration in the draw loop.</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Draw Order</w:t>
      </w:r>
    </w:p>
    <w:p>
      <w:pPr>
        <w:pStyle w:val="ListParagraph"/>
        <w:numPr>
          <w:ilvl w:val="0"/>
          <w:numId w:val="2"/>
        </w:numPr>
        <w:spacing w:before="40" w:after="40"/>
      </w:pPr>
      <w:r>
        <w:rPr>
          <w:rFonts w:ascii="Arial" w:cs="Arial" w:eastAsia="Arial" w:hAnsi="Arial"/>
          <w:sz w:val="20"/>
          <w:szCs w:val="20"/>
        </w:rPr>
        <w:t xml:space="preserve">Depth layers are iterated in ascending order via AVL tree map.</w:t>
      </w:r>
    </w:p>
    <w:p>
      <w:pPr>
        <w:pStyle w:val="ListParagraph"/>
        <w:numPr>
          <w:ilvl w:val="0"/>
          <w:numId w:val="2"/>
        </w:numPr>
        <w:spacing w:before="40" w:after="40"/>
      </w:pPr>
      <w:r>
        <w:rPr>
          <w:rFonts w:ascii="Arial" w:cs="Arial" w:eastAsia="Arial" w:hAnsi="Arial"/>
          <w:sz w:val="20"/>
          <w:szCs w:val="20"/>
        </w:rPr>
        <w:t xml:space="preserve">Depth buffer is cleared between layers so depth=1 objects do not depth-fight with depth=0.</w:t>
      </w:r>
    </w:p>
    <w:p>
      <w:pPr>
        <w:pStyle w:val="ListParagraph"/>
        <w:numPr>
          <w:ilvl w:val="0"/>
          <w:numId w:val="2"/>
        </w:numPr>
        <w:spacing w:before="40" w:after="40"/>
      </w:pPr>
      <w:r>
        <w:rPr>
          <w:rFonts w:ascii="Arial" w:cs="Arial" w:eastAsia="Arial" w:hAnsi="Arial"/>
          <w:sz w:val="20"/>
          <w:szCs w:val="20"/>
        </w:rPr>
        <w:t xml:space="preserve">Depth=0: depth test enabled. Depth != 0: depth test disabled.</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Material and UBO Binding</w:t>
      </w:r>
    </w:p>
    <w:p>
      <w:pPr>
        <w:pStyle w:val="ListParagraph"/>
        <w:numPr>
          <w:ilvl w:val="0"/>
          <w:numId w:val="2"/>
        </w:numPr>
        <w:spacing w:before="40" w:after="40"/>
      </w:pPr>
      <w:r>
        <w:rPr>
          <w:rFonts w:ascii="Arial" w:cs="Arial" w:eastAsia="Arial" w:hAnsi="Arial"/>
          <w:sz w:val="20"/>
          <w:szCs w:val="20"/>
        </w:rPr>
        <w:t xml:space="preserve">bindMaterial: calls glUseProgram with the material's shader handle.</w:t>
      </w:r>
    </w:p>
    <w:p>
      <w:pPr>
        <w:pStyle w:val="ListParagraph"/>
        <w:numPr>
          <w:ilvl w:val="0"/>
          <w:numId w:val="2"/>
        </w:numPr>
        <w:spacing w:before="40" w:after="40"/>
      </w:pPr>
      <w:r>
        <w:rPr>
          <w:rFonts w:ascii="Arial" w:cs="Arial" w:eastAsia="Arial" w:hAnsi="Arial"/>
          <w:sz w:val="20"/>
          <w:szCs w:val="20"/>
        </w:rPr>
        <w:t xml:space="preserve">bindSourceUBOs: calls glGetUniformBlockIndex + glUniformBlockBinding + glBindBufferBase for each source UBO. Runs once per batch.</w:t>
      </w:r>
    </w:p>
    <w:p>
      <w:pPr>
        <w:pStyle w:val="ListParagraph"/>
        <w:numPr>
          <w:ilvl w:val="0"/>
          <w:numId w:val="2"/>
        </w:numPr>
        <w:spacing w:before="40" w:after="40"/>
      </w:pPr>
      <w:r>
        <w:rPr>
          <w:rFonts w:ascii="Arial" w:cs="Arial" w:eastAsia="Arial" w:hAnsi="Arial"/>
          <w:sz w:val="20"/>
          <w:szCs w:val="20"/>
        </w:rPr>
        <w:t xml:space="preserve">pushInstanceUBOs: calls glBindBufferBase for each per-instance UBO. Runs per render call.</w:t>
      </w:r>
    </w:p>
    <w:p>
      <w:pPr>
        <w:pStyle w:val="ListParagraph"/>
        <w:numPr>
          <w:ilvl w:val="0"/>
          <w:numId w:val="2"/>
        </w:numPr>
        <w:spacing w:before="40" w:after="40"/>
      </w:pPr>
      <w:r>
        <w:rPr>
          <w:rFonts w:ascii="Arial" w:cs="Arial" w:eastAsia="Arial" w:hAnsi="Arial"/>
          <w:sz w:val="20"/>
          <w:szCs w:val="20"/>
        </w:rPr>
        <w:t xml:space="preserve">pushInstanceUniforms: calls uniform.push() for each per-instance uniform. Sampler uniforms also call bindTexture to assign the texture unit.</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11. Lighting Pipeline</w:t>
      </w:r>
    </w:p>
    <w:p>
      <w:pPr>
        <w:pStyle w:val="Heading2"/>
        <w:spacing w:before="240" w:after="80"/>
      </w:pPr>
      <w:r>
        <w:rPr>
          <w:rFonts w:ascii="Arial" w:cs="Arial" w:eastAsia="Arial" w:hAnsi="Arial"/>
          <w:b/>
          <w:bCs/>
          <w:color w:val="2E75B6"/>
          <w:sz w:val="24"/>
          <w:szCs w:val="24"/>
        </w:rPr>
        <w:t xml:space="preserve">NaturalLightManager</w:t>
      </w:r>
    </w:p>
    <w:p>
      <w:pPr>
        <w:spacing w:before="60" w:after="60"/>
      </w:pPr>
      <w:r>
        <w:rPr>
          <w:rFonts w:ascii="Arial" w:cs="Arial" w:eastAsia="Arial" w:hAnsi="Arial"/>
          <w:sz w:val="20"/>
          <w:szCs w:val="20"/>
        </w:rPr>
        <w:t xml:space="preserve">Drives sun and moon light each frame. Blends between sun and moon contribution based on sun intensity. When sun intensity is below 0.15, moonlight takes over smoothly.</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DirectionalLightData UBO Layout</w:t>
      </w:r>
    </w:p>
    <w:p>
      <w:pPr>
        <w:spacing w:before="60" w:after="60"/>
      </w:pPr>
      <w:r>
        <w:rPr>
          <w:rFonts w:ascii="Arial" w:cs="Arial" w:eastAsia="Arial" w:hAnsi="Arial"/>
          <w:sz w:val="20"/>
          <w:szCs w:val="20"/>
        </w:rPr>
        <w:t xml:space="preserve">std140 layout — field order matters:</w:t>
      </w:r>
    </w:p>
    <w:p>
      <w:pPr>
        <w:spacing w:before="100" w:after="0"/>
      </w:pPr>
      <w:r>
        <w:t xml:space="preserve"/>
      </w:r>
    </w:p>
    <w:p>
      <w:pPr>
        <w:shd w:fill="F2F2F2" w:val="clear"/>
        <w:spacing w:before="40" w:after="40"/>
        <w:ind w:left="720"/>
      </w:pPr>
      <w:r>
        <w:rPr>
          <w:rFonts w:ascii="Courier New" w:cs="Courier New" w:eastAsia="Courier New" w:hAnsi="Courier New"/>
          <w:color w:val="333333"/>
          <w:sz w:val="18"/>
          <w:szCs w:val="18"/>
        </w:rPr>
        <w:t xml:space="preserve">layout(std140) uniform DirectionalLightData {</w:t>
      </w:r>
    </w:p>
    <w:p>
      <w:pPr>
        <w:shd w:fill="F2F2F2" w:val="clear"/>
        <w:spacing w:before="40" w:after="40"/>
        <w:ind w:left="720"/>
      </w:pPr>
      <w:r>
        <w:rPr>
          <w:rFonts w:ascii="Courier New" w:cs="Courier New" w:eastAsia="Courier New" w:hAnsi="Courier New"/>
          <w:color w:val="333333"/>
          <w:sz w:val="18"/>
          <w:szCs w:val="18"/>
        </w:rPr>
        <w:t xml:space="preserve">    vec3  u_lightDirection;   // offset 0,  size 16 (padded vec3)</w:t>
      </w:r>
    </w:p>
    <w:p>
      <w:pPr>
        <w:shd w:fill="F2F2F2" w:val="clear"/>
        <w:spacing w:before="40" w:after="40"/>
        <w:ind w:left="720"/>
      </w:pPr>
      <w:r>
        <w:rPr>
          <w:rFonts w:ascii="Courier New" w:cs="Courier New" w:eastAsia="Courier New" w:hAnsi="Courier New"/>
          <w:color w:val="333333"/>
          <w:sz w:val="18"/>
          <w:szCs w:val="18"/>
        </w:rPr>
        <w:t xml:space="preserve">    float u_lightIntensity;   // offset 16, size 4</w:t>
      </w:r>
    </w:p>
    <w:p>
      <w:pPr>
        <w:shd w:fill="F2F2F2" w:val="clear"/>
        <w:spacing w:before="40" w:after="40"/>
        <w:ind w:left="720"/>
      </w:pPr>
      <w:r>
        <w:rPr>
          <w:rFonts w:ascii="Courier New" w:cs="Courier New" w:eastAsia="Courier New" w:hAnsi="Courier New"/>
          <w:color w:val="333333"/>
          <w:sz w:val="18"/>
          <w:szCs w:val="18"/>
        </w:rPr>
        <w:t xml:space="preserve">    vec3  u_lightColor;       // offset 20, align to 32, size 16</w:t>
      </w:r>
    </w:p>
    <w:p>
      <w:pPr>
        <w:shd w:fill="F2F2F2" w:val="clear"/>
        <w:spacing w:before="40" w:after="40"/>
        <w:ind w:left="720"/>
      </w:pPr>
      <w:r>
        <w:rPr>
          <w:rFonts w:ascii="Courier New" w:cs="Courier New" w:eastAsia="Courier New" w:hAnsi="Courier New"/>
          <w:color w:val="333333"/>
          <w:sz w:val="18"/>
          <w:szCs w:val="18"/>
        </w:rPr>
        <w:t xml:space="preserve">};                            // total 48</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Ambient Lighting</w:t>
      </w:r>
    </w:p>
    <w:p>
      <w:pPr>
        <w:spacing w:before="60" w:after="60"/>
      </w:pPr>
      <w:r>
        <w:rPr>
          <w:rFonts w:ascii="Arial" w:cs="Arial" w:eastAsia="Arial" w:hAnsi="Arial"/>
          <w:sz w:val="20"/>
          <w:szCs w:val="20"/>
        </w:rPr>
        <w:t xml:space="preserve">Ambient must be a constant scene floor independent of light intensity. The correct fragment shader pattern:</w:t>
      </w:r>
    </w:p>
    <w:p>
      <w:pPr>
        <w:spacing w:before="100" w:after="0"/>
      </w:pPr>
      <w:r>
        <w:t xml:space="preserve"/>
      </w:r>
    </w:p>
    <w:p>
      <w:pPr>
        <w:shd w:fill="F2F2F2" w:val="clear"/>
        <w:spacing w:before="40" w:after="40"/>
        <w:ind w:left="720"/>
      </w:pPr>
      <w:r>
        <w:rPr>
          <w:rFonts w:ascii="Courier New" w:cs="Courier New" w:eastAsia="Courier New" w:hAnsi="Courier New"/>
          <w:color w:val="333333"/>
          <w:sz w:val="18"/>
          <w:szCs w:val="18"/>
        </w:rPr>
        <w:t xml:space="preserve">float diff        = max(dot(normalize(vNormal), normalize(-u_lightDirection)), 0.0);</w:t>
      </w:r>
    </w:p>
    <w:p>
      <w:pPr>
        <w:shd w:fill="F2F2F2" w:val="clear"/>
        <w:spacing w:before="40" w:after="40"/>
        <w:ind w:left="720"/>
      </w:pPr>
      <w:r>
        <w:rPr>
          <w:rFonts w:ascii="Courier New" w:cs="Courier New" w:eastAsia="Courier New" w:hAnsi="Courier New"/>
          <w:color w:val="333333"/>
          <w:sz w:val="18"/>
          <w:szCs w:val="18"/>
        </w:rPr>
        <w:t xml:space="preserve">vec3  directional = u_lightColor * u_lightIntensity * diff;</w:t>
      </w:r>
    </w:p>
    <w:p>
      <w:pPr>
        <w:shd w:fill="F2F2F2" w:val="clear"/>
        <w:spacing w:before="40" w:after="40"/>
        <w:ind w:left="720"/>
      </w:pPr>
      <w:r>
        <w:rPr>
          <w:rFonts w:ascii="Courier New" w:cs="Courier New" w:eastAsia="Courier New" w:hAnsi="Courier New"/>
          <w:color w:val="333333"/>
          <w:sz w:val="18"/>
          <w:szCs w:val="18"/>
        </w:rPr>
        <w:t xml:space="preserve">float ambient     = 0.15;</w:t>
      </w:r>
    </w:p>
    <w:p>
      <w:pPr>
        <w:shd w:fill="F2F2F2" w:val="clear"/>
        <w:spacing w:before="40" w:after="40"/>
        <w:ind w:left="720"/>
      </w:pPr>
      <w:r>
        <w:rPr>
          <w:rFonts w:ascii="Courier New" w:cs="Courier New" w:eastAsia="Courier New" w:hAnsi="Courier New"/>
          <w:color w:val="333333"/>
          <w:sz w:val="18"/>
          <w:szCs w:val="18"/>
        </w:rPr>
        <w:t xml:space="preserve">FragColor = vec4(albedo.rgb * (vec3(ambient) + directional), albedo.a);</w:t>
      </w:r>
    </w:p>
    <w:p>
      <w:pPr>
        <w:spacing w:before="100" w:after="0"/>
      </w:pPr>
      <w:r>
        <w:t xml:space="preserve"/>
      </w:r>
    </w:p>
    <w:p>
      <w:pPr>
        <w:pBdr>
          <w:left w:val="single" w:color="2E75B6" w:sz="12" w:space="8"/>
        </w:pBdr>
        <w:spacing w:before="80" w:after="80"/>
        <w:ind w:left="360"/>
      </w:pPr>
      <w:r>
        <w:rPr>
          <w:rFonts w:ascii="Arial" w:cs="Arial" w:eastAsia="Arial" w:hAnsi="Arial"/>
          <w:i/>
          <w:iCs/>
          <w:color w:val="404040"/>
          <w:sz w:val="20"/>
          <w:szCs w:val="20"/>
        </w:rPr>
        <w:t xml:space="preserve">Do not multiply ambient by u_lightIntensity. Ambient multiplied by intensity becomes zero at night, producing a fully black scene regardless of texture correctness.</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SunLightSystem</w:t>
      </w:r>
    </w:p>
    <w:p>
      <w:pPr>
        <w:spacing w:before="60" w:after="60"/>
      </w:pPr>
      <w:r>
        <w:rPr>
          <w:rFonts w:ascii="Arial" w:cs="Arial" w:eastAsia="Arial" w:hAnsi="Arial"/>
          <w:sz w:val="20"/>
          <w:szCs w:val="20"/>
        </w:rPr>
        <w:t xml:space="preserve">Intensity is computed from visual time of day. If distFromNoon &gt; 0.85, intensity is zero (night). The intensity curve uses a squared blend for smooth sunrise/sunset. Visual time of day is seasonally bent — summer shifts sunrise earlier and sunset later by up to 15%.</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MoonLightSystem</w:t>
      </w:r>
    </w:p>
    <w:p>
      <w:pPr>
        <w:spacing w:before="60" w:after="60"/>
      </w:pPr>
      <w:r>
        <w:rPr>
          <w:rFonts w:ascii="Arial" w:cs="Arial" w:eastAsia="Arial" w:hAnsi="Arial"/>
          <w:sz w:val="20"/>
          <w:szCs w:val="20"/>
        </w:rPr>
        <w:t xml:space="preserve">Moon phase is derived from total days elapsed modulo LUNAR_CYCLE_DAYS. Full moon yields maximum brightness of 0.25 intensity. Moon direction is sun direction offset by 0.5 day. Moon colour is a cool blue-white scaled by phase brightness.</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12. Material Pipeline</w:t>
      </w:r>
    </w:p>
    <w:p>
      <w:pPr>
        <w:pStyle w:val="Heading2"/>
        <w:spacing w:before="240" w:after="80"/>
      </w:pPr>
      <w:r>
        <w:rPr>
          <w:rFonts w:ascii="Arial" w:cs="Arial" w:eastAsia="Arial" w:hAnsi="Arial"/>
          <w:b/>
          <w:bCs/>
          <w:color w:val="2E75B6"/>
          <w:sz w:val="24"/>
          <w:szCs w:val="24"/>
        </w:rPr>
        <w:t xml:space="preserve">ShaderPipeline Creation Order</w:t>
      </w:r>
    </w:p>
    <w:p>
      <w:pPr>
        <w:spacing w:before="60" w:after="60"/>
      </w:pPr>
      <w:r>
        <w:rPr>
          <w:rFonts w:ascii="Arial" w:cs="Arial" w:eastAsia="Arial" w:hAnsi="Arial"/>
          <w:sz w:val="20"/>
          <w:szCs w:val="20"/>
        </w:rPr>
        <w:t xml:space="preserve">Systems inside ShaderPipeline must be created in this order:</w:t>
      </w:r>
    </w:p>
    <w:p>
      <w:pPr>
        <w:spacing w:before="100" w:after="0"/>
      </w:pPr>
      <w:r>
        <w:t xml:space="preserve"/>
      </w:r>
    </w:p>
    <w:p>
      <w:pPr>
        <w:shd w:fill="F2F2F2" w:val="clear"/>
        <w:spacing w:before="40" w:after="40"/>
        <w:ind w:left="720"/>
      </w:pPr>
      <w:r>
        <w:rPr>
          <w:rFonts w:ascii="Courier New" w:cs="Courier New" w:eastAsia="Courier New" w:hAnsi="Courier New"/>
          <w:color w:val="333333"/>
          <w:sz w:val="18"/>
          <w:szCs w:val="18"/>
        </w:rPr>
        <w:t xml:space="preserve">ShaderManager -&gt; UBOManager -&gt; TextureManager -&gt; MaterialManager -&gt; SpriteManager -&gt; PassManager</w:t>
      </w:r>
    </w:p>
    <w:p>
      <w:pPr>
        <w:spacing w:before="100" w:after="0"/>
      </w:pPr>
      <w:r>
        <w:t xml:space="preserve"/>
      </w:r>
    </w:p>
    <w:p>
      <w:pPr>
        <w:pBdr>
          <w:left w:val="single" w:color="2E75B6" w:sz="12" w:space="8"/>
        </w:pBdr>
        <w:spacing w:before="80" w:after="80"/>
        <w:ind w:left="360"/>
      </w:pPr>
      <w:r>
        <w:rPr>
          <w:rFonts w:ascii="Arial" w:cs="Arial" w:eastAsia="Arial" w:hAnsi="Arial"/>
          <w:i/>
          <w:iCs/>
          <w:color w:val="404040"/>
          <w:sz w:val="20"/>
          <w:szCs w:val="20"/>
        </w:rPr>
        <w:t xml:space="preserve">TextureManager must come after ShaderManager and UBOManager. If a texture atlas directory contains a companion ubo.json, seedCompanionUBO fires during TextureManager.awake() and calls into UBOManager which must already exist. Reversing the order causes a null reference during bootstrap.</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Material Cloning Rule</w:t>
      </w:r>
    </w:p>
    <w:p>
      <w:pPr>
        <w:spacing w:before="60" w:after="60"/>
      </w:pPr>
      <w:r>
        <w:rPr>
          <w:rFonts w:ascii="Arial" w:cs="Arial" w:eastAsia="Arial" w:hAnsi="Arial"/>
          <w:sz w:val="20"/>
          <w:szCs w:val="20"/>
        </w:rPr>
        <w:t xml:space="preserve">MaterialManager.cloneMaterial() produces a MaterialInstance with a deep-copied uniform map. When creating the fresh UniformAttribute for each cloned uniform, the source value must be explicitly transferred to the clone:</w:t>
      </w:r>
    </w:p>
    <w:p>
      <w:pPr>
        <w:spacing w:before="100" w:after="0"/>
      </w:pPr>
      <w:r>
        <w:t xml:space="preserve"/>
      </w:r>
    </w:p>
    <w:p>
      <w:pPr>
        <w:shd w:fill="F2F2F2" w:val="clear"/>
        <w:spacing w:before="40" w:after="40"/>
        <w:ind w:left="720"/>
      </w:pPr>
      <w:r>
        <w:rPr>
          <w:rFonts w:ascii="Courier New" w:cs="Courier New" w:eastAsia="Courier New" w:hAnsi="Courier New"/>
          <w:color w:val="333333"/>
          <w:sz w:val="18"/>
          <w:szCs w:val="18"/>
        </w:rPr>
        <w:t xml:space="preserve">UniformAttribute&lt;?&gt; freshAttr = source.attribute().createDefault();</w:t>
      </w:r>
    </w:p>
    <w:p>
      <w:pPr>
        <w:shd w:fill="F2F2F2" w:val="clear"/>
        <w:spacing w:before="40" w:after="40"/>
        <w:ind w:left="720"/>
      </w:pPr>
      <w:r>
        <w:rPr>
          <w:rFonts w:ascii="Courier New" w:cs="Courier New" w:eastAsia="Courier New" w:hAnsi="Courier New"/>
          <w:color w:val="333333"/>
          <w:sz w:val="18"/>
          <w:szCs w:val="18"/>
        </w:rPr>
        <w:t xml:space="preserve">freshAttr.setObject(source.attribute().getValue()); // always transfer value</w:t>
      </w:r>
    </w:p>
    <w:p>
      <w:pPr>
        <w:shd w:fill="F2F2F2" w:val="clear"/>
        <w:spacing w:before="40" w:after="40"/>
        <w:ind w:left="720"/>
      </w:pPr>
      <w:r>
        <w:rPr>
          <w:rFonts w:ascii="Courier New" w:cs="Courier New" w:eastAsia="Courier New" w:hAnsi="Courier New"/>
          <w:color w:val="333333"/>
          <w:sz w:val="18"/>
          <w:szCs w:val="18"/>
        </w:rPr>
        <w:t xml:space="preserve">deepCopiedUniforms.put(key, new Uniform&lt;&gt;(source.uniformHandle, source.offset, freshAttr));</w:t>
      </w:r>
    </w:p>
    <w:p>
      <w:pPr>
        <w:spacing w:before="100" w:after="0"/>
      </w:pPr>
      <w:r>
        <w:t xml:space="preserve"/>
      </w:r>
    </w:p>
    <w:p>
      <w:pPr>
        <w:pBdr>
          <w:left w:val="single" w:color="2E75B6" w:sz="12" w:space="8"/>
        </w:pBdr>
        <w:spacing w:before="80" w:after="80"/>
        <w:ind w:left="360"/>
      </w:pPr>
      <w:r>
        <w:rPr>
          <w:rFonts w:ascii="Arial" w:cs="Arial" w:eastAsia="Arial" w:hAnsi="Arial"/>
          <w:i/>
          <w:iCs/>
          <w:color w:val="404040"/>
          <w:sz w:val="20"/>
          <w:szCs w:val="20"/>
        </w:rPr>
        <w:t xml:space="preserve">createDefault() constructs a zero-initialised attribute. For sampler uniforms the default gpuHandle is 0. Omitting the value transfer means every MaterialInstance samples from texture 0 producing a fully black render with no error or exception thrown.</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UniformAttribute.getValue()</w:t>
      </w:r>
    </w:p>
    <w:p>
      <w:pPr>
        <w:spacing w:before="60" w:after="60"/>
      </w:pPr>
      <w:r>
        <w:rPr>
          <w:rFonts w:ascii="Arial" w:cs="Arial" w:eastAsia="Arial" w:hAnsi="Arial"/>
          <w:sz w:val="20"/>
          <w:szCs w:val="20"/>
        </w:rPr>
        <w:t xml:space="preserve">UniformAttribute exposes a getValue() method that returns the internal value field. This exists specifically to support value transfer during material cloning and is not used anywhere else in the runtime loop.</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SampleImage2DArrayUniform</w:t>
      </w:r>
    </w:p>
    <w:p>
      <w:pPr>
        <w:spacing w:before="60" w:after="60"/>
      </w:pPr>
      <w:r>
        <w:rPr>
          <w:rFonts w:ascii="Arial" w:cs="Arial" w:eastAsia="Arial" w:hAnsi="Arial"/>
          <w:sz w:val="20"/>
          <w:szCs w:val="20"/>
        </w:rPr>
        <w:t xml:space="preserve">Holds two separate state fields:</w:t>
      </w:r>
    </w:p>
    <w:p>
      <w:pPr>
        <w:pStyle w:val="ListParagraph"/>
        <w:numPr>
          <w:ilvl w:val="0"/>
          <w:numId w:val="2"/>
        </w:numPr>
        <w:spacing w:before="40" w:after="40"/>
      </w:pPr>
      <w:r>
        <w:rPr>
          <w:rFonts w:ascii="Arial" w:cs="Arial" w:eastAsia="Arial" w:hAnsi="Arial"/>
          <w:sz w:val="20"/>
          <w:szCs w:val="20"/>
        </w:rPr>
        <w:t xml:space="preserve">gpuHandle - permanent, set once from the material JSON via applyValue(). Identifies the GL texture array on the GPU.</w:t>
      </w:r>
    </w:p>
    <w:p>
      <w:pPr>
        <w:pStyle w:val="ListParagraph"/>
        <w:numPr>
          <w:ilvl w:val="0"/>
          <w:numId w:val="2"/>
        </w:numPr>
        <w:spacing w:before="40" w:after="40"/>
      </w:pPr>
      <w:r>
        <w:rPr>
          <w:rFonts w:ascii="Arial" w:cs="Arial" w:eastAsia="Arial" w:hAnsi="Arial"/>
          <w:sz w:val="20"/>
          <w:szCs w:val="20"/>
        </w:rPr>
        <w:t xml:space="preserve">textureUnit - transient, assigned each frame by RenderSystem during pushInstanceUniforms(). The unit index is what gets sent to the GLSL sampler uniform via glUniform1i.</w:t>
      </w:r>
    </w:p>
    <w:p>
      <w:pPr>
        <w:spacing w:before="100" w:after="0"/>
      </w:pPr>
      <w:r>
        <w:t xml:space="preserve"/>
      </w:r>
    </w:p>
    <w:p>
      <w:pPr>
        <w:spacing w:before="60" w:after="60"/>
      </w:pPr>
      <w:r>
        <w:rPr>
          <w:rFonts w:ascii="Arial" w:cs="Arial" w:eastAsia="Arial" w:hAnsi="Arial"/>
          <w:sz w:val="20"/>
          <w:szCs w:val="20"/>
        </w:rPr>
        <w:t xml:space="preserve">bindTexture(int unit) sets textureUnit, calls glActiveTexture, and calls glBindTexture. push(int handle) then sends the unit index to the sampler. Both must fire every frame in that order.</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13. World Pipeline</w:t>
      </w:r>
    </w:p>
    <w:p>
      <w:pPr>
        <w:pStyle w:val="Heading2"/>
        <w:spacing w:before="240" w:after="80"/>
      </w:pPr>
      <w:r>
        <w:rPr>
          <w:rFonts w:ascii="Arial" w:cs="Arial" w:eastAsia="Arial" w:hAnsi="Arial"/>
          <w:b/>
          <w:bCs/>
          <w:color w:val="2E75B6"/>
          <w:sz w:val="24"/>
          <w:szCs w:val="24"/>
        </w:rPr>
        <w:t xml:space="preserve">Creation Order</w:t>
      </w:r>
    </w:p>
    <w:p>
      <w:pPr>
        <w:shd w:fill="F2F2F2" w:val="clear"/>
        <w:spacing w:before="40" w:after="40"/>
        <w:ind w:left="720"/>
      </w:pPr>
      <w:r>
        <w:rPr>
          <w:rFonts w:ascii="Courier New" w:cs="Courier New" w:eastAsia="Courier New" w:hAnsi="Courier New"/>
          <w:color w:val="333333"/>
          <w:sz w:val="18"/>
          <w:szCs w:val="18"/>
        </w:rPr>
        <w:t xml:space="preserve">WorldStreamManager -&gt; BlockManager -&gt; BiomeManager -&gt; WorldGenerationManager</w:t>
      </w:r>
    </w:p>
    <w:p>
      <w:pPr>
        <w:shd w:fill="F2F2F2" w:val="clear"/>
        <w:spacing w:before="40" w:after="40"/>
        <w:ind w:left="720"/>
      </w:pPr>
      <w:r>
        <w:rPr>
          <w:rFonts w:ascii="Courier New" w:cs="Courier New" w:eastAsia="Courier New" w:hAnsi="Courier New"/>
          <w:color w:val="333333"/>
          <w:sz w:val="18"/>
          <w:szCs w:val="18"/>
        </w:rPr>
        <w:t xml:space="preserve">-&gt; GridManager -&gt; ChunkStreamManager -&gt; WorldRenderManager</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ChunkStreamManager</w:t>
      </w:r>
    </w:p>
    <w:p>
      <w:pPr>
        <w:pStyle w:val="ListParagraph"/>
        <w:numPr>
          <w:ilvl w:val="0"/>
          <w:numId w:val="2"/>
        </w:numPr>
        <w:spacing w:before="40" w:after="40"/>
      </w:pPr>
      <w:r>
        <w:rPr>
          <w:rFonts w:ascii="Arial" w:cs="Arial" w:eastAsia="Arial" w:hAnsi="Arial"/>
          <w:sz w:val="20"/>
          <w:szCs w:val="20"/>
        </w:rPr>
        <w:t xml:space="preserve">Owns activeChunks (Long2ObjectLinkedOpenHashMap) and activeMegaChunks.</w:t>
      </w:r>
    </w:p>
    <w:p>
      <w:pPr>
        <w:pStyle w:val="ListParagraph"/>
        <w:numPr>
          <w:ilvl w:val="0"/>
          <w:numId w:val="2"/>
        </w:numPr>
        <w:spacing w:before="40" w:after="40"/>
      </w:pPr>
      <w:r>
        <w:rPr>
          <w:rFonts w:ascii="Arial" w:cs="Arial" w:eastAsia="Arial" w:hAnsi="Arial"/>
          <w:sz w:val="20"/>
          <w:szCs w:val="20"/>
        </w:rPr>
        <w:t xml:space="preserve">activeChunks is null at CREATE time. Allocated exactly once in start() at size derived from grid total slots + CHUNK_POOL_MAX_OVERFLOW. Never allocate in create() and replace in start().</w:t>
      </w:r>
    </w:p>
    <w:p>
      <w:pPr>
        <w:pStyle w:val="ListParagraph"/>
        <w:numPr>
          <w:ilvl w:val="0"/>
          <w:numId w:val="2"/>
        </w:numPr>
        <w:spacing w:before="40" w:after="40"/>
      </w:pPr>
      <w:r>
        <w:rPr>
          <w:rFonts w:ascii="Arial" w:cs="Arial" w:eastAsia="Arial" w:hAnsi="Arial"/>
          <w:sz w:val="20"/>
          <w:szCs w:val="20"/>
        </w:rPr>
        <w:t xml:space="preserve">setActiveChunks is called on ChunkQueueManager from start() — not from get().</w:t>
      </w:r>
    </w:p>
    <w:p>
      <w:pPr>
        <w:pStyle w:val="ListParagraph"/>
        <w:numPr>
          <w:ilvl w:val="0"/>
          <w:numId w:val="2"/>
        </w:numPr>
        <w:spacing w:before="40" w:after="40"/>
      </w:pPr>
      <w:r>
        <w:rPr>
          <w:rFonts w:ascii="Arial" w:cs="Arial" w:eastAsia="Arial" w:hAnsi="Arial"/>
          <w:sz w:val="20"/>
          <w:szCs w:val="20"/>
        </w:rPr>
        <w:t xml:space="preserve">Chunk streaming only runs when the player crosses a chunk boundary.</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ChunkData</w:t>
      </w:r>
    </w:p>
    <w:p>
      <w:pPr>
        <w:spacing w:before="60" w:after="60"/>
      </w:pPr>
      <w:r>
        <w:rPr>
          <w:rFonts w:ascii="Arial" w:cs="Arial" w:eastAsia="Arial" w:hAnsi="Arial"/>
          <w:sz w:val="20"/>
          <w:szCs w:val="20"/>
        </w:rPr>
        <w:t xml:space="preserve">Enum whose index equals its ordinal. Fields in order: LOAD_DATA, ESSENTIAL_DATA, GENERATION_DATA, NEIGHBOR_DATA, BUILD_DATA, MERGE_DATA, BATCH_DATA, RENDER_DATA.</w:t>
      </w:r>
    </w:p>
    <w:p>
      <w:pPr>
        <w:pStyle w:val="ListParagraph"/>
        <w:numPr>
          <w:ilvl w:val="0"/>
          <w:numId w:val="2"/>
        </w:numPr>
        <w:spacing w:before="40" w:after="40"/>
      </w:pPr>
      <w:r>
        <w:rPr>
          <w:rFonts w:ascii="Arial" w:cs="Arial" w:eastAsia="Arial" w:hAnsi="Arial"/>
          <w:sz w:val="20"/>
          <w:szCs w:val="20"/>
        </w:rPr>
        <w:t xml:space="preserve">minimumDetailLevelRequired drives dump eligibility. 0 = NOT_DUMPABLE.</w:t>
      </w:r>
    </w:p>
    <w:p>
      <w:pPr>
        <w:pStyle w:val="ListParagraph"/>
        <w:numPr>
          <w:ilvl w:val="0"/>
          <w:numId w:val="2"/>
        </w:numPr>
        <w:spacing w:before="40" w:after="40"/>
      </w:pPr>
      <w:r>
        <w:rPr>
          <w:rFonts w:ascii="Arial" w:cs="Arial" w:eastAsia="Arial" w:hAnsi="Arial"/>
          <w:sz w:val="20"/>
          <w:szCs w:val="20"/>
        </w:rPr>
        <w:t xml:space="preserve">ChunkData.VALUES and ChunkData.LENGTH are cached static fields — use in hot paths.</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Chunk Queue Branches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Branch</w:t>
            </w:r>
          </w:p>
        </w:tc>
        <w:tc>
          <w:tcPr>
            <w:tcW w:type="dxa" w:w="71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Contract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GenerationBranch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SyncStructConsumer on worker. Loads from disk or generates. Sets LOAD, ESSENTIAL, GENERATION.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AssessmentBranch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Main thread. Checks all cardinal neighbors have ESSENTIAL_DATA. Sets NEIGHBOR_DATA.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BuildBranch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BiSyncAsyncConsumer on worker. Calls dynamicGeometryManager.build(). Sets BUILD_DATA.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MergeBranch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SyncStructConsumer on worker. Calls chunkInstance.merge(). Sets MERGE_DATA.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BatchBranch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Forwards to MegaStreamManager.batchChunk(). No lock acquired.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RenderBranch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Main thread. Acquires chunk sync lock. Calls worldRenderSystem.addChunkInstance(). Sets RENDER_DATA.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DumpBranch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Main thread. Acquires chunk sync lock. Dispatches to appropriate dump method.</w:t>
            </w:r>
          </w:p>
        </w:tc>
      </w:tr>
    </w:tbl>
    <w:p>
      <w:pPr>
        <w:spacing w:before="100" w:after="0"/>
      </w:pPr>
      <w:r>
        <w:t xml:space="preserve"/>
      </w:r>
    </w:p>
    <w:p>
      <w:pPr>
        <w:pStyle w:val="Heading2"/>
        <w:spacing w:before="240" w:after="80"/>
      </w:pPr>
      <w:r>
        <w:rPr>
          <w:rFonts w:ascii="Arial" w:cs="Arial" w:eastAsia="Arial" w:hAnsi="Arial"/>
          <w:b/>
          <w:bCs/>
          <w:color w:val="2E75B6"/>
          <w:sz w:val="24"/>
          <w:szCs w:val="24"/>
        </w:rPr>
        <w:t xml:space="preserve">MegaChunkInstance</w:t>
      </w:r>
    </w:p>
    <w:p>
      <w:pPr>
        <w:pStyle w:val="ListParagraph"/>
        <w:numPr>
          <w:ilvl w:val="0"/>
          <w:numId w:val="2"/>
        </w:numPr>
        <w:spacing w:before="40" w:after="40"/>
      </w:pPr>
      <w:r>
        <w:rPr>
          <w:rFonts w:ascii="Arial" w:cs="Arial" w:eastAsia="Arial" w:hAnsi="Arial"/>
          <w:sz w:val="20"/>
          <w:szCs w:val="20"/>
        </w:rPr>
        <w:t xml:space="preserve">Composed of MEGA_CHUNK_SIZE * MEGA_CHUNK_SIZE adjacent ChunkInstances.</w:t>
      </w:r>
    </w:p>
    <w:p>
      <w:pPr>
        <w:pStyle w:val="ListParagraph"/>
        <w:numPr>
          <w:ilvl w:val="0"/>
          <w:numId w:val="2"/>
        </w:numPr>
        <w:spacing w:before="40" w:after="40"/>
      </w:pPr>
      <w:r>
        <w:rPr>
          <w:rFonts w:ascii="Arial" w:cs="Arial" w:eastAsia="Arial" w:hAnsi="Arial"/>
          <w:sz w:val="20"/>
          <w:szCs w:val="20"/>
        </w:rPr>
        <w:t xml:space="preserve">merge() runs on a worker thread inside a SyncStructConsumer — never called directly from the main thread.</w:t>
      </w:r>
    </w:p>
    <w:p>
      <w:pPr>
        <w:pStyle w:val="ListParagraph"/>
        <w:numPr>
          <w:ilvl w:val="0"/>
          <w:numId w:val="2"/>
        </w:numPr>
        <w:spacing w:before="40" w:after="40"/>
      </w:pPr>
      <w:r>
        <w:rPr>
          <w:rFonts w:ascii="Arial" w:cs="Arial" w:eastAsia="Arial" w:hAnsi="Arial"/>
          <w:sz w:val="20"/>
          <w:szCs w:val="20"/>
        </w:rPr>
        <w:t xml:space="preserve">BATCH_DATA on the chunk is set at batch time, not at GPU upload time.</w:t>
      </w:r>
    </w:p>
    <w:p>
      <w:pPr>
        <w:pStyle w:val="ListParagraph"/>
        <w:numPr>
          <w:ilvl w:val="0"/>
          <w:numId w:val="2"/>
        </w:numPr>
        <w:spacing w:before="40" w:after="40"/>
      </w:pPr>
      <w:r>
        <w:rPr>
          <w:rFonts w:ascii="Arial" w:cs="Arial" w:eastAsia="Arial" w:hAnsi="Arial"/>
          <w:sz w:val="20"/>
          <w:szCs w:val="20"/>
        </w:rPr>
        <w:t xml:space="preserve">MegaData mirrors ChunkData exactly — each entry carries an ordinal index and a queueOperation.</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14. Calendar Pipeline</w:t>
      </w:r>
    </w:p>
    <w:p>
      <w:pPr>
        <w:pStyle w:val="Heading2"/>
        <w:spacing w:before="240" w:after="80"/>
      </w:pPr>
      <w:r>
        <w:rPr>
          <w:rFonts w:ascii="Arial" w:cs="Arial" w:eastAsia="Arial" w:hAnsi="Arial"/>
          <w:b/>
          <w:bCs/>
          <w:color w:val="2E75B6"/>
          <w:sz w:val="24"/>
          <w:szCs w:val="24"/>
        </w:rPr>
        <w:t xml:space="preserve">ClockManager</w:t>
      </w:r>
    </w:p>
    <w:p>
      <w:pPr>
        <w:spacing w:before="60" w:after="60"/>
      </w:pPr>
      <w:r>
        <w:rPr>
          <w:rFonts w:ascii="Arial" w:cs="Arial" w:eastAsia="Arial" w:hAnsi="Arial"/>
          <w:sz w:val="20"/>
          <w:szCs w:val="20"/>
        </w:rPr>
        <w:t xml:space="preserve">Drives four tracker systems in cascade: CurrentTrackerSystem -&gt; DayTrackerSystem -&gt; MonthTrackerSystem -&gt; YearTrackerSystem. Time is derived from real system clock elapsed since game epoch start, scaled by DAYS_PER_DAY.</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Visual Time of Day</w:t>
      </w:r>
    </w:p>
    <w:p>
      <w:pPr>
        <w:spacing w:before="60" w:after="60"/>
      </w:pPr>
      <w:r>
        <w:rPr>
          <w:rFonts w:ascii="Arial" w:cs="Arial" w:eastAsia="Arial" w:hAnsi="Arial"/>
          <w:sz w:val="20"/>
          <w:szCs w:val="20"/>
        </w:rPr>
        <w:t xml:space="preserve">Raw time of day (0.0 = midnight, 0.5 = noon) is seasonally bent into visual time of day. Summer shifts sunrise earlier and sunset later by up to 15% (MIDDAY_OFFSET configurable). The bent value is what drives sun/moon position and lighting intensity.</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Lunar Phase</w:t>
      </w:r>
    </w:p>
    <w:p>
      <w:pPr>
        <w:spacing w:before="60" w:after="60"/>
      </w:pPr>
      <w:r>
        <w:rPr>
          <w:rFonts w:ascii="Arial" w:cs="Arial" w:eastAsia="Arial" w:hAnsi="Arial"/>
          <w:sz w:val="20"/>
          <w:szCs w:val="20"/>
        </w:rPr>
        <w:t xml:space="preserve">Phase is computed from totalDaysElapsed modulo LUNAR_CYCLE_DAYS. A sine curve maps cycle progress to a 0.0-1.0 phase value. Full moon at phase=1.0.</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14. Menu Pipeline</w:t>
      </w:r>
    </w:p>
    <w:p>
      <w:pPr>
        <w:pStyle w:val="Heading2"/>
        <w:spacing w:before="240" w:after="80"/>
      </w:pPr>
      <w:r>
        <w:rPr>
          <w:rFonts w:ascii="Arial" w:cs="Arial" w:eastAsia="Arial" w:hAnsi="Arial"/>
          <w:b/>
          <w:bCs/>
          <w:color w:val="2E75B6"/>
          <w:sz w:val="24"/>
          <w:szCs w:val="24"/>
        </w:rPr>
        <w:t xml:space="preserve">MenuHandle vs MenuInstance</w:t>
      </w:r>
    </w:p>
    <w:p>
      <w:pPr>
        <w:pStyle w:val="ListParagraph"/>
        <w:numPr>
          <w:ilvl w:val="0"/>
          <w:numId w:val="2"/>
        </w:numPr>
        <w:spacing w:before="40" w:after="40"/>
      </w:pPr>
      <w:r>
        <w:rPr>
          <w:rFonts w:ascii="Arial" w:cs="Arial" w:eastAsia="Arial" w:hAnsi="Arial"/>
          <w:sz w:val="20"/>
          <w:szCs w:val="20"/>
        </w:rPr>
        <w:t xml:space="preserve">MenuHandle — assembled once at bootstrap from JSON. Immutable definition of a menu. Never mutated at runtime.</w:t>
      </w:r>
    </w:p>
    <w:p>
      <w:pPr>
        <w:pStyle w:val="ListParagraph"/>
        <w:numPr>
          <w:ilvl w:val="0"/>
          <w:numId w:val="2"/>
        </w:numPr>
        <w:spacing w:before="40" w:after="40"/>
      </w:pPr>
      <w:r>
        <w:rPr>
          <w:rFonts w:ascii="Arial" w:cs="Arial" w:eastAsia="Arial" w:hAnsi="Arial"/>
          <w:sz w:val="20"/>
          <w:szCs w:val="20"/>
        </w:rPr>
        <w:t xml:space="preserve">MenuInstance — live runtime object handed to external systems when a menu is opened. Wraps a MenuHandle and carries runtime state.</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Sprite Cloning Rule</w:t>
      </w:r>
    </w:p>
    <w:p>
      <w:pPr>
        <w:spacing w:before="60" w:after="60"/>
      </w:pPr>
      <w:r>
        <w:rPr>
          <w:rFonts w:ascii="Arial" w:cs="Arial" w:eastAsia="Arial" w:hAnsi="Arial"/>
          <w:sz w:val="20"/>
          <w:szCs w:val="20"/>
        </w:rPr>
        <w:t xml:space="preserve">SpriteManager loads one SpriteHandle per texture file at startup. That handle owns a single ModelHandle and MaterialHandle. The GPU texture handle and mesh are safe to share across draw calls. The MaterialHandle is not safe to share because uniforms like u_transform are written per-draw and the last write wins.</w:t>
      </w:r>
    </w:p>
    <w:p>
      <w:pPr>
        <w:pStyle w:val="ListParagraph"/>
        <w:numPr>
          <w:ilvl w:val="0"/>
          <w:numId w:val="2"/>
        </w:numPr>
        <w:spacing w:before="40" w:after="40"/>
      </w:pPr>
      <w:r>
        <w:rPr>
          <w:rFonts w:ascii="Arial" w:cs="Arial" w:eastAsia="Arial" w:hAnsi="Arial"/>
          <w:sz w:val="20"/>
          <w:szCs w:val="20"/>
        </w:rPr>
        <w:t xml:space="preserve">Every system that needs to render a sprite must call spriteManager.cloneSprite(name) to obtain a SpriteInstance.</w:t>
      </w:r>
    </w:p>
    <w:p>
      <w:pPr>
        <w:pStyle w:val="ListParagraph"/>
        <w:numPr>
          <w:ilvl w:val="0"/>
          <w:numId w:val="2"/>
        </w:numPr>
        <w:spacing w:before="40" w:after="40"/>
      </w:pPr>
      <w:r>
        <w:rPr>
          <w:rFonts w:ascii="Arial" w:cs="Arial" w:eastAsia="Arial" w:hAnsi="Arial"/>
          <w:sz w:val="20"/>
          <w:szCs w:val="20"/>
        </w:rPr>
        <w:t xml:space="preserve">The instance owns its own ModelInstance backed by a MaterialInstance — a deep copy of the source material's uniforms with the shared GPU texture handle re-bound.</w:t>
      </w:r>
    </w:p>
    <w:p>
      <w:pPr>
        <w:pStyle w:val="ListParagraph"/>
        <w:numPr>
          <w:ilvl w:val="0"/>
          <w:numId w:val="2"/>
        </w:numPr>
        <w:spacing w:before="40" w:after="40"/>
      </w:pPr>
      <w:r>
        <w:rPr>
          <w:rFonts w:ascii="Arial" w:cs="Arial" w:eastAsia="Arial" w:hAnsi="Arial"/>
          <w:sz w:val="20"/>
          <w:szCs w:val="20"/>
        </w:rPr>
        <w:t xml:space="preserve">cloneSprite is the only correct way to obtain a renderable sprite.</w:t>
      </w:r>
    </w:p>
    <w:p>
      <w:pPr>
        <w:pStyle w:val="ListParagraph"/>
        <w:numPr>
          <w:ilvl w:val="0"/>
          <w:numId w:val="2"/>
        </w:numPr>
        <w:spacing w:before="40" w:after="40"/>
      </w:pPr>
      <w:r>
        <w:rPr>
          <w:rFonts w:ascii="Arial" w:cs="Arial" w:eastAsia="Arial" w:hAnsi="Arial"/>
          <w:sz w:val="20"/>
          <w:szCs w:val="20"/>
        </w:rPr>
        <w:t xml:space="preserve">When a MenuElementHandle is cloned, its sprite must also be cloned. Shared SpriteInstances will have their transform overwritten every frame.</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Menu JSON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Flag</w:t>
            </w:r>
          </w:p>
        </w:tc>
        <w:tc>
          <w:tcPr>
            <w:tcW w:type="dxa" w:w="6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Behaviour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lock_input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MenuManager increments inputLockCount on open, decrements on close. InputSystem.lockInput is called accordingly.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raycast_input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MenuManager increments raycastLockCount on open, decrements on close. RaycastSystem.setActive is called accordingly. Enables 2D hit testing.</w:t>
            </w:r>
          </w:p>
        </w:tc>
      </w:tr>
    </w:tbl>
    <w:p>
      <w:pPr>
        <w:spacing w:before="100" w:after="0"/>
      </w:pPr>
      <w:r>
        <w:t xml:space="preserve"/>
      </w:r>
    </w:p>
    <w:p>
      <w:pPr>
        <w:pStyle w:val="Heading2"/>
        <w:spacing w:before="240" w:after="80"/>
      </w:pPr>
      <w:r>
        <w:rPr>
          <w:rFonts w:ascii="Arial" w:cs="Arial" w:eastAsia="Arial" w:hAnsi="Arial"/>
          <w:b/>
          <w:bCs/>
          <w:color w:val="2E75B6"/>
          <w:sz w:val="24"/>
          <w:szCs w:val="24"/>
        </w:rPr>
        <w:t xml:space="preserve">RaycastSystem</w:t>
      </w:r>
    </w:p>
    <w:p>
      <w:pPr>
        <w:spacing w:before="60" w:after="60"/>
      </w:pPr>
      <w:r>
        <w:rPr>
          <w:rFonts w:ascii="Arial" w:cs="Arial" w:eastAsia="Arial" w:hAnsi="Arial"/>
          <w:sz w:val="20"/>
          <w:szCs w:val="20"/>
        </w:rPr>
        <w:t xml:space="preserve">Not a physics raycast. 2D screen-space point-in-rectangle hit testing against menu elements. Reads mouse position directly from Gdx.input because InputSystem intentionally discards mouse events when locked.</w:t>
      </w:r>
    </w:p>
    <w:p>
      <w:pPr>
        <w:pStyle w:val="ListParagraph"/>
        <w:numPr>
          <w:ilvl w:val="0"/>
          <w:numId w:val="2"/>
        </w:numPr>
        <w:spacing w:before="40" w:after="40"/>
      </w:pPr>
      <w:r>
        <w:rPr>
          <w:rFonts w:ascii="Arial" w:cs="Arial" w:eastAsia="Arial" w:hAnsi="Arial"/>
          <w:sz w:val="20"/>
          <w:szCs w:val="20"/>
        </w:rPr>
        <w:t xml:space="preserve">Traverses children before parents. Only BUTTON elements are tested.</w:t>
      </w:r>
    </w:p>
    <w:p>
      <w:pPr>
        <w:pStyle w:val="ListParagraph"/>
        <w:numPr>
          <w:ilvl w:val="0"/>
          <w:numId w:val="2"/>
        </w:numPr>
        <w:spacing w:before="40" w:after="40"/>
      </w:pPr>
      <w:r>
        <w:rPr>
          <w:rFonts w:ascii="Arial" w:cs="Arial" w:eastAsia="Arial" w:hAnsi="Arial"/>
          <w:sz w:val="20"/>
          <w:szCs w:val="20"/>
        </w:rPr>
        <w:t xml:space="preserve">First hit fires the element's clickAction and consumes the event.</w:t>
      </w:r>
    </w:p>
    <w:p>
      <w:pPr>
        <w:pStyle w:val="ListParagraph"/>
        <w:numPr>
          <w:ilvl w:val="0"/>
          <w:numId w:val="2"/>
        </w:numPr>
        <w:spacing w:before="40" w:after="40"/>
      </w:pPr>
      <w:r>
        <w:rPr>
          <w:rFonts w:ascii="Arial" w:cs="Arial" w:eastAsia="Arial" w:hAnsi="Arial"/>
          <w:sz w:val="20"/>
          <w:szCs w:val="20"/>
        </w:rPr>
        <w:t xml:space="preserve">wasPressed is reset to false when the system is deactivated.</w:t>
      </w:r>
    </w:p>
    <w:p>
      <w:pPr>
        <w:pStyle w:val="ListParagraph"/>
        <w:numPr>
          <w:ilvl w:val="0"/>
          <w:numId w:val="2"/>
        </w:numPr>
        <w:spacing w:before="40" w:after="40"/>
      </w:pPr>
      <w:r>
        <w:rPr>
          <w:rFonts w:ascii="Arial" w:cs="Arial" w:eastAsia="Arial" w:hAnsi="Arial"/>
          <w:sz w:val="20"/>
          <w:szCs w:val="20"/>
        </w:rPr>
        <w:t xml:space="preserve">RaycastSystem is not released during RELEASE — it must remain active for the entire session.</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Input Architecture</w:t>
      </w:r>
    </w:p>
    <w:p>
      <w:pPr>
        <w:spacing w:before="60" w:after="60"/>
      </w:pPr>
      <w:r>
        <w:rPr>
          <w:rFonts w:ascii="Arial" w:cs="Arial" w:eastAsia="Arial" w:hAnsi="Arial"/>
          <w:sz w:val="20"/>
          <w:szCs w:val="20"/>
        </w:rPr>
        <w:t xml:space="preserve">Input lives in one location: InputSystem. It is never branched, duplicated, or partially re-implemented elsewhere. Systems that need input state call into InputSystem or read from Gdx.input directly only when InputSystem is intentionally locked.</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15. Utilities</w:t>
      </w:r>
    </w:p>
    <w:p>
      <w:pPr>
        <w:pStyle w:val="Heading2"/>
        <w:spacing w:before="240" w:after="80"/>
      </w:pPr>
      <w:r>
        <w:rPr>
          <w:rFonts w:ascii="Arial" w:cs="Arial" w:eastAsia="Arial" w:hAnsi="Arial"/>
          <w:b/>
          <w:bCs/>
          <w:color w:val="2E75B6"/>
          <w:sz w:val="24"/>
          <w:szCs w:val="24"/>
        </w:rPr>
        <w:t xml:space="preserve">FileUtility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Method</w:t>
            </w:r>
          </w:p>
        </w:tc>
        <w:tc>
          <w:tcPr>
            <w:tcW w:type="dxa" w:w="6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18"/>
                <w:szCs w:val="18"/>
              </w:rPr>
              <w:t xml:space="preserve">Behaviour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collectFiles(root, extensions)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Deep walk, files only, filtered by extension.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collectFilesShallow(root, extensions)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One level only, files only, filtered by extension.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collectSubdirectories(root)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Shallow, directories only, one level.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collectAllSubdirectories(root)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Deep walk, directories only, excludes root.</w:t>
            </w:r>
          </w:p>
        </w:tc>
      </w:tr>
    </w:tbl>
    <w:p>
      <w:pPr>
        <w:spacing w:before="100" w:after="0"/>
      </w:pPr>
      <w:r>
        <w:t xml:space="preserve"/>
      </w:r>
    </w:p>
    <w:p>
      <w:pPr>
        <w:pStyle w:val="Heading2"/>
        <w:spacing w:before="240" w:after="80"/>
      </w:pPr>
      <w:r>
        <w:rPr>
          <w:rFonts w:ascii="Arial" w:cs="Arial" w:eastAsia="Arial" w:hAnsi="Arial"/>
          <w:b/>
          <w:bCs/>
          <w:color w:val="2E75B6"/>
          <w:sz w:val="24"/>
          <w:szCs w:val="24"/>
        </w:rPr>
        <w:t xml:space="preserve">JsonUtility</w:t>
      </w:r>
    </w:p>
    <w:p>
      <w:pPr>
        <w:spacing w:before="60" w:after="60"/>
      </w:pPr>
      <w:r>
        <w:rPr>
          <w:rFonts w:ascii="Arial" w:cs="Arial" w:eastAsia="Arial" w:hAnsi="Arial"/>
          <w:sz w:val="20"/>
          <w:szCs w:val="20"/>
        </w:rPr>
        <w:t xml:space="preserve">loadJsonObject, validateString/Int/Boolean/Float/Array, getString/getInt/getBoolean/getFloat with defaults. Uses JsonParser — no Gson instance required for reading. Use internal.gson only when writing JSON to disk.</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PixmapUtility</w:t>
      </w:r>
    </w:p>
    <w:p>
      <w:pPr>
        <w:spacing w:before="60" w:after="60"/>
      </w:pPr>
      <w:r>
        <w:rPr>
          <w:rFonts w:ascii="Arial" w:cs="Arial" w:eastAsia="Arial" w:hAnsi="Arial"/>
          <w:sz w:val="20"/>
          <w:szCs w:val="20"/>
        </w:rPr>
        <w:t xml:space="preserve">fromBufferedImage(BufferedImage, boolean flipVertical) — single source for all ARGB to RGBA conversion. Never replicate this conversion inline.</w:t>
      </w:r>
    </w:p>
    <w:p>
      <w:r>
        <w:br w:type="page"/>
      </w:r>
    </w:p>
    <w:p>
      <w:pPr>
        <w:pStyle w:val="Heading1"/>
        <w:pBdr>
          <w:bottom w:val="single" w:color="2E75B6" w:sz="6" w:space="4"/>
        </w:pBdr>
        <w:spacing w:before="360" w:after="120"/>
      </w:pPr>
      <w:r>
        <w:rPr>
          <w:rFonts w:ascii="Arial" w:cs="Arial" w:eastAsia="Arial" w:hAnsi="Arial"/>
          <w:b/>
          <w:bCs/>
          <w:color w:val="1F4E79"/>
          <w:sz w:val="28"/>
          <w:szCs w:val="28"/>
        </w:rPr>
        <w:t xml:space="preserve">16. Code Style</w:t>
      </w:r>
    </w:p>
    <w:p>
      <w:pPr>
        <w:pStyle w:val="ListParagraph"/>
        <w:numPr>
          <w:ilvl w:val="0"/>
          <w:numId w:val="2"/>
        </w:numPr>
        <w:spacing w:before="40" w:after="40"/>
      </w:pPr>
      <w:r>
        <w:rPr>
          <w:rFonts w:ascii="Arial" w:cs="Arial" w:eastAsia="Arial" w:hAnsi="Arial"/>
          <w:sz w:val="20"/>
          <w:szCs w:val="20"/>
        </w:rPr>
        <w:t xml:space="preserve">Section headers use // Section \\ format.</w:t>
      </w:r>
    </w:p>
    <w:p>
      <w:pPr>
        <w:pStyle w:val="ListParagraph"/>
        <w:numPr>
          <w:ilvl w:val="0"/>
          <w:numId w:val="2"/>
        </w:numPr>
        <w:spacing w:before="40" w:after="40"/>
      </w:pPr>
      <w:r>
        <w:rPr>
          <w:rFonts w:ascii="Arial" w:cs="Arial" w:eastAsia="Arial" w:hAnsi="Arial"/>
          <w:sz w:val="20"/>
          <w:szCs w:val="20"/>
        </w:rPr>
        <w:t xml:space="preserve">Inline comments are minimal.</w:t>
      </w:r>
    </w:p>
    <w:p>
      <w:pPr>
        <w:pStyle w:val="ListParagraph"/>
        <w:numPr>
          <w:ilvl w:val="0"/>
          <w:numId w:val="2"/>
        </w:numPr>
        <w:spacing w:before="40" w:after="40"/>
      </w:pPr>
      <w:r>
        <w:rPr>
          <w:rFonts w:ascii="Arial" w:cs="Arial" w:eastAsia="Arial" w:hAnsi="Arial"/>
          <w:sz w:val="20"/>
          <w:szCs w:val="20"/>
        </w:rPr>
        <w:t xml:space="preserve">Every class has a block comment describing its contract. Descriptions must reflect actual usage — no stale API references. No bullet points in block comments.</w:t>
      </w:r>
    </w:p>
    <w:p>
      <w:pPr>
        <w:pStyle w:val="ListParagraph"/>
        <w:numPr>
          <w:ilvl w:val="0"/>
          <w:numId w:val="2"/>
        </w:numPr>
        <w:spacing w:before="40" w:after="40"/>
      </w:pPr>
      <w:r>
        <w:rPr>
          <w:rFonts w:ascii="Arial" w:cs="Arial" w:eastAsia="Arial" w:hAnsi="Arial"/>
          <w:sz w:val="20"/>
          <w:szCs w:val="20"/>
        </w:rPr>
        <w:t xml:space="preserve">No unnecessary suppression annotations.</w:t>
      </w:r>
    </w:p>
    <w:p>
      <w:pPr>
        <w:pStyle w:val="ListParagraph"/>
        <w:numPr>
          <w:ilvl w:val="0"/>
          <w:numId w:val="2"/>
        </w:numPr>
        <w:spacing w:before="40" w:after="40"/>
      </w:pPr>
      <w:r>
        <w:rPr>
          <w:rFonts w:ascii="Arial" w:cs="Arial" w:eastAsia="Arial" w:hAnsi="Arial"/>
          <w:sz w:val="20"/>
          <w:szCs w:val="20"/>
        </w:rPr>
        <w:t xml:space="preserve">No final fields on handles or instances.</w:t>
      </w:r>
    </w:p>
    <w:p>
      <w:pPr>
        <w:pStyle w:val="ListParagraph"/>
        <w:numPr>
          <w:ilvl w:val="0"/>
          <w:numId w:val="2"/>
        </w:numPr>
        <w:spacing w:before="40" w:after="40"/>
      </w:pPr>
      <w:r>
        <w:rPr>
          <w:rFonts w:ascii="Arial" w:cs="Arial" w:eastAsia="Arial" w:hAnsi="Arial"/>
          <w:sz w:val="20"/>
          <w:szCs w:val="20"/>
        </w:rPr>
        <w:t xml:space="preserve">Array iteration over collections in hot paths.</w:t>
      </w:r>
    </w:p>
    <w:p>
      <w:pPr>
        <w:pStyle w:val="ListParagraph"/>
        <w:numPr>
          <w:ilvl w:val="0"/>
          <w:numId w:val="2"/>
        </w:numPr>
        <w:spacing w:before="40" w:after="40"/>
      </w:pPr>
      <w:r>
        <w:rPr>
          <w:rFonts w:ascii="Arial" w:cs="Arial" w:eastAsia="Arial" w:hAnsi="Arial"/>
          <w:sz w:val="20"/>
          <w:szCs w:val="20"/>
        </w:rPr>
        <w:t xml:space="preserve">Object2ObjectOpenHashMap and fastutil collections used throughout.</w:t>
      </w:r>
    </w:p>
    <w:p>
      <w:pPr>
        <w:pStyle w:val="ListParagraph"/>
        <w:numPr>
          <w:ilvl w:val="0"/>
          <w:numId w:val="2"/>
        </w:numPr>
        <w:spacing w:before="40" w:after="40"/>
      </w:pPr>
      <w:r>
        <w:rPr>
          <w:rFonts w:ascii="Arial" w:cs="Arial" w:eastAsia="Arial" w:hAnsi="Arial"/>
          <w:sz w:val="20"/>
          <w:szCs w:val="20"/>
        </w:rPr>
        <w:t xml:space="preserve">No streams in hot paths.</w:t>
      </w:r>
    </w:p>
    <w:p>
      <w:pPr>
        <w:pStyle w:val="ListParagraph"/>
        <w:numPr>
          <w:ilvl w:val="0"/>
          <w:numId w:val="2"/>
        </w:numPr>
        <w:spacing w:before="40" w:after="40"/>
      </w:pPr>
      <w:r>
        <w:rPr>
          <w:rFonts w:ascii="Arial" w:cs="Arial" w:eastAsia="Arial" w:hAnsi="Arial"/>
          <w:sz w:val="20"/>
          <w:szCs w:val="20"/>
        </w:rPr>
        <w:t xml:space="preserve">All log strings use ASCII only — avoid dashes or special characters that corrupt on Windows console output.</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Application Shutdown</w:t>
      </w:r>
    </w:p>
    <w:p>
      <w:pPr>
        <w:spacing w:before="60" w:after="60"/>
      </w:pPr>
      <w:r>
        <w:rPr>
          <w:rFonts w:ascii="Arial" w:cs="Arial" w:eastAsia="Arial" w:hAnsi="Arial"/>
          <w:sz w:val="20"/>
          <w:szCs w:val="20"/>
        </w:rPr>
        <w:t xml:space="preserve">EnginePackage.closeGame() sets engine state to EXIT then calls Gdx.app.exit(). Gdx.app.exit() schedules shutdown and finishes the current frame before triggering Main.dispose(). Main.dispose() handles window teardown and settings persistence.</w:t>
      </w:r>
    </w:p>
    <w:p>
      <w:pPr>
        <w:spacing w:before="100" w:after="0"/>
      </w:pPr>
      <w:r>
        <w:t xml:space="preserve"/>
      </w:r>
    </w:p>
    <w:p>
      <w:pPr>
        <w:pStyle w:val="Heading2"/>
        <w:spacing w:before="240" w:after="80"/>
      </w:pPr>
      <w:r>
        <w:rPr>
          <w:rFonts w:ascii="Arial" w:cs="Arial" w:eastAsia="Arial" w:hAnsi="Arial"/>
          <w:b/>
          <w:bCs/>
          <w:color w:val="2E75B6"/>
          <w:sz w:val="24"/>
          <w:szCs w:val="24"/>
        </w:rPr>
        <w:t xml:space="preserve">Architecture Integrity Notes</w:t>
      </w:r>
    </w:p>
    <w:p>
      <w:pPr>
        <w:pBdr>
          <w:left w:val="single" w:color="2E75B6" w:sz="12" w:space="8"/>
        </w:pBdr>
        <w:spacing w:before="80" w:after="80"/>
        <w:ind w:left="360"/>
      </w:pPr>
      <w:r>
        <w:rPr>
          <w:rFonts w:ascii="Arial" w:cs="Arial" w:eastAsia="Arial" w:hAnsi="Arial"/>
          <w:i/>
          <w:iCs/>
          <w:color w:val="404040"/>
          <w:sz w:val="20"/>
          <w:szCs w:val="20"/>
        </w:rPr>
        <w:t xml:space="preserve">WorldHandle will carry gravity direction and gravity multiplier for the active world. It is not yet implemented — do not add it speculatively. Deferred until entity gravity is implemented.</w:t>
      </w:r>
    </w:p>
    <w:p>
      <w:pPr>
        <w:pBdr>
          <w:left w:val="single" w:color="2E75B6" w:sz="12" w:space="8"/>
        </w:pBdr>
        <w:spacing w:before="80" w:after="80"/>
        <w:ind w:left="360"/>
      </w:pPr>
      <w:r>
        <w:rPr>
          <w:rFonts w:ascii="Arial" w:cs="Arial" w:eastAsia="Arial" w:hAnsi="Arial"/>
          <w:i/>
          <w:iCs/>
          <w:color w:val="404040"/>
          <w:sz w:val="20"/>
          <w:szCs w:val="20"/>
        </w:rPr>
        <w:t xml:space="preserve">BiomeManager and WorldGenerationManager are currently placeholder implementations — not production-ready.</w:t>
      </w:r>
    </w:p>
    <w:p>
      <w:pPr>
        <w:pBdr>
          <w:left w:val="single" w:color="2E75B6" w:sz="12" w:space="8"/>
        </w:pBdr>
        <w:spacing w:before="80" w:after="80"/>
        <w:ind w:left="360"/>
      </w:pPr>
      <w:r>
        <w:rPr>
          <w:rFonts w:ascii="Arial" w:cs="Arial" w:eastAsia="Arial" w:hAnsi="Arial"/>
          <w:i/>
          <w:iCs/>
          <w:color w:val="404040"/>
          <w:sz w:val="20"/>
          <w:szCs w:val="20"/>
        </w:rPr>
        <w:t xml:space="preserve">Off-by-one debt exists in the GridManager wrap and slot-shift logic — not yet reviewed.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4E79"/>
      <w:sz w:val="28"/>
      <w:szCs w:val="28"/>
    </w:rPr>
  </w:style>
  <w:style w:type="paragraph" w:styleId="Heading2">
    <w:name w:val="Heading 2"/>
    <w:basedOn w:val="Normal"/>
    <w:next w:val="Normal"/>
    <w:qFormat/>
    <w:pPr>
      <w:spacing w:before="240" w:after="80"/>
      <w:outlineLvl w:val="1"/>
    </w:pPr>
    <w:rPr>
      <w:rFonts w:ascii="Arial" w:cs="Arial" w:eastAsia="Arial" w:hAnsi="Arial"/>
      <w:b/>
      <w:bCs/>
      <w:color w:val="2E75B6"/>
      <w:sz w:val="24"/>
      <w:szCs w:val="24"/>
    </w:rPr>
  </w:style>
  <w:style w:type="paragraph" w:styleId="Heading3">
    <w:name w:val="Heading 3"/>
    <w:basedOn w:val="Normal"/>
    <w:next w:val="Normal"/>
    <w:qFormat/>
    <w:pPr>
      <w:spacing w:before="200" w:after="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2026-03-01T19:20:17.512Z</dcterms:created>
  <dcterms:modified xsi:type="dcterms:W3CDTF">2026-03-01T19:20:17.513Z</dcterms:modified>
</cp:coreProperties>
</file>

<file path=docProps/custom.xml><?xml version="1.0" encoding="utf-8"?>
<Properties xmlns="http://schemas.openxmlformats.org/officeDocument/2006/custom-properties" xmlns:vt="http://schemas.openxmlformats.org/officeDocument/2006/docPropsVTypes"/>
</file>