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7BDE1" w14:textId="77777777" w:rsidR="00DD23F9" w:rsidRDefault="00DD23F9" w:rsidP="008C3111">
      <w:pPr>
        <w:pStyle w:val="Heading1"/>
        <w:rPr>
          <w:rFonts w:cs="Arial"/>
          <w:szCs w:val="28"/>
        </w:rPr>
      </w:pPr>
    </w:p>
    <w:p w14:paraId="5E297E4C" w14:textId="77777777" w:rsidR="00DD23F9" w:rsidRDefault="00DD23F9" w:rsidP="008C3111">
      <w:pPr>
        <w:pStyle w:val="Heading1"/>
        <w:rPr>
          <w:rFonts w:cs="Arial"/>
          <w:szCs w:val="28"/>
        </w:rPr>
      </w:pPr>
    </w:p>
    <w:p w14:paraId="393C739B" w14:textId="72576D0D" w:rsidR="00797AF4" w:rsidRPr="00577BC5" w:rsidRDefault="00545F5E" w:rsidP="008C3111">
      <w:pPr>
        <w:pStyle w:val="Heading1"/>
        <w:rPr>
          <w:rFonts w:cs="Arial"/>
          <w:szCs w:val="28"/>
        </w:rPr>
      </w:pPr>
      <w:bookmarkStart w:id="0" w:name="_Toc234146422"/>
      <w:r>
        <w:rPr>
          <w:rFonts w:cs="Arial"/>
          <w:szCs w:val="28"/>
        </w:rPr>
        <w:t>Netting Expectations</w:t>
      </w:r>
      <w:r w:rsidR="008F4C5C">
        <w:rPr>
          <w:rFonts w:cs="Arial"/>
          <w:szCs w:val="28"/>
        </w:rPr>
        <w:t>:</w:t>
      </w:r>
      <w:r>
        <w:rPr>
          <w:rFonts w:cs="Arial"/>
          <w:szCs w:val="28"/>
        </w:rPr>
        <w:t xml:space="preserve"> The Football Ontology</w:t>
      </w:r>
      <w:bookmarkEnd w:id="0"/>
      <w:r w:rsidR="00133597" w:rsidRPr="00577BC5">
        <w:rPr>
          <w:rFonts w:cs="Arial"/>
          <w:szCs w:val="28"/>
        </w:rPr>
        <w:t xml:space="preserve"> </w:t>
      </w:r>
    </w:p>
    <w:p w14:paraId="5F2BC617" w14:textId="086DC15D" w:rsidR="00C615C0" w:rsidRPr="00577BC5" w:rsidRDefault="00C615C0" w:rsidP="00264EAE">
      <w:pPr>
        <w:spacing w:line="240" w:lineRule="auto"/>
        <w:jc w:val="center"/>
        <w:rPr>
          <w:rFonts w:cs="Arial"/>
          <w:szCs w:val="24"/>
        </w:rPr>
      </w:pPr>
    </w:p>
    <w:p w14:paraId="2D5B56D2" w14:textId="77777777" w:rsidR="00E322B9" w:rsidRPr="00577BC5" w:rsidRDefault="00E322B9" w:rsidP="00264EAE">
      <w:pPr>
        <w:spacing w:line="240" w:lineRule="auto"/>
        <w:jc w:val="center"/>
        <w:rPr>
          <w:rFonts w:cs="Arial"/>
          <w:szCs w:val="24"/>
        </w:rPr>
      </w:pPr>
    </w:p>
    <w:p w14:paraId="241E706F" w14:textId="77777777" w:rsidR="00E322B9" w:rsidRPr="00577BC5" w:rsidRDefault="00E322B9" w:rsidP="00264EAE">
      <w:pPr>
        <w:spacing w:line="240" w:lineRule="auto"/>
        <w:jc w:val="center"/>
        <w:rPr>
          <w:rFonts w:cs="Arial"/>
          <w:szCs w:val="24"/>
        </w:rPr>
      </w:pPr>
    </w:p>
    <w:p w14:paraId="3ECC2A5E" w14:textId="77777777" w:rsidR="00E322B9" w:rsidRPr="00577BC5" w:rsidRDefault="00E322B9" w:rsidP="00264EAE">
      <w:pPr>
        <w:spacing w:line="240" w:lineRule="auto"/>
        <w:jc w:val="center"/>
        <w:rPr>
          <w:rFonts w:cs="Arial"/>
          <w:szCs w:val="24"/>
        </w:rPr>
      </w:pPr>
    </w:p>
    <w:p w14:paraId="39821C09" w14:textId="77777777" w:rsidR="00E322B9" w:rsidRPr="00577BC5" w:rsidRDefault="00E322B9" w:rsidP="00264EAE">
      <w:pPr>
        <w:spacing w:line="240" w:lineRule="auto"/>
        <w:jc w:val="center"/>
        <w:rPr>
          <w:rFonts w:cs="Arial"/>
          <w:szCs w:val="24"/>
        </w:rPr>
      </w:pPr>
    </w:p>
    <w:p w14:paraId="4F7A4E79" w14:textId="77777777" w:rsidR="00E322B9" w:rsidRPr="00577BC5" w:rsidRDefault="00E322B9" w:rsidP="00264EAE">
      <w:pPr>
        <w:spacing w:line="240" w:lineRule="auto"/>
        <w:jc w:val="center"/>
        <w:rPr>
          <w:rFonts w:cs="Arial"/>
          <w:szCs w:val="24"/>
        </w:rPr>
      </w:pPr>
    </w:p>
    <w:p w14:paraId="2221638E" w14:textId="77777777" w:rsidR="00E322B9" w:rsidRPr="00577BC5" w:rsidRDefault="00E322B9" w:rsidP="00264EAE">
      <w:pPr>
        <w:spacing w:line="240" w:lineRule="auto"/>
        <w:jc w:val="center"/>
        <w:rPr>
          <w:rFonts w:cs="Arial"/>
          <w:szCs w:val="24"/>
        </w:rPr>
      </w:pPr>
    </w:p>
    <w:p w14:paraId="75F51221" w14:textId="77777777" w:rsidR="00E322B9" w:rsidRPr="00577BC5" w:rsidRDefault="00E322B9" w:rsidP="00264EAE">
      <w:pPr>
        <w:spacing w:line="240" w:lineRule="auto"/>
        <w:jc w:val="center"/>
        <w:rPr>
          <w:rFonts w:cs="Arial"/>
          <w:szCs w:val="24"/>
        </w:rPr>
      </w:pPr>
    </w:p>
    <w:p w14:paraId="55C56A22" w14:textId="77777777" w:rsidR="00E322B9" w:rsidRPr="00577BC5" w:rsidRDefault="00E322B9" w:rsidP="00264EAE">
      <w:pPr>
        <w:spacing w:line="240" w:lineRule="auto"/>
        <w:jc w:val="center"/>
        <w:rPr>
          <w:rFonts w:cs="Arial"/>
          <w:szCs w:val="24"/>
        </w:rPr>
      </w:pPr>
    </w:p>
    <w:p w14:paraId="118574CB" w14:textId="77777777" w:rsidR="00E322B9" w:rsidRPr="00577BC5" w:rsidRDefault="00E322B9" w:rsidP="00264EAE">
      <w:pPr>
        <w:spacing w:line="240" w:lineRule="auto"/>
        <w:jc w:val="center"/>
        <w:rPr>
          <w:rFonts w:cs="Arial"/>
          <w:szCs w:val="24"/>
        </w:rPr>
      </w:pPr>
      <w:r w:rsidRPr="00577BC5">
        <w:rPr>
          <w:rFonts w:cs="Arial"/>
          <w:szCs w:val="24"/>
        </w:rPr>
        <w:t>by</w:t>
      </w:r>
    </w:p>
    <w:p w14:paraId="47DE4C70" w14:textId="77777777" w:rsidR="00E322B9" w:rsidRPr="00577BC5" w:rsidRDefault="00E322B9" w:rsidP="00264EAE">
      <w:pPr>
        <w:spacing w:line="240" w:lineRule="auto"/>
        <w:jc w:val="center"/>
        <w:rPr>
          <w:rFonts w:cs="Arial"/>
          <w:szCs w:val="24"/>
        </w:rPr>
      </w:pPr>
    </w:p>
    <w:p w14:paraId="36274379" w14:textId="31D3C8A9" w:rsidR="00E322B9" w:rsidRPr="00577BC5" w:rsidRDefault="00545F5E" w:rsidP="00264EAE">
      <w:pPr>
        <w:spacing w:line="240" w:lineRule="auto"/>
        <w:jc w:val="center"/>
        <w:rPr>
          <w:rFonts w:cs="Arial"/>
          <w:szCs w:val="24"/>
        </w:rPr>
      </w:pPr>
      <w:r>
        <w:rPr>
          <w:rFonts w:cs="Arial"/>
          <w:szCs w:val="24"/>
        </w:rPr>
        <w:t>Carter-Beau Benson</w:t>
      </w:r>
      <w:r w:rsidR="00133597" w:rsidRPr="00577BC5">
        <w:rPr>
          <w:rFonts w:cs="Arial"/>
          <w:szCs w:val="24"/>
        </w:rPr>
        <w:br/>
      </w:r>
      <w:r w:rsidR="00133597" w:rsidRPr="00577BC5">
        <w:rPr>
          <w:rFonts w:cs="Arial"/>
          <w:szCs w:val="24"/>
        </w:rPr>
        <w:br/>
      </w:r>
      <w:r>
        <w:rPr>
          <w:rFonts w:cs="Arial"/>
          <w:szCs w:val="24"/>
        </w:rPr>
        <w:t xml:space="preserve">Defense date: </w:t>
      </w:r>
      <w:r w:rsidR="00B26813">
        <w:rPr>
          <w:rFonts w:cs="Arial"/>
          <w:szCs w:val="24"/>
        </w:rPr>
        <w:t>July 6</w:t>
      </w:r>
      <w:r w:rsidR="00B26813" w:rsidRPr="00B26813">
        <w:rPr>
          <w:rFonts w:cs="Arial"/>
          <w:szCs w:val="24"/>
          <w:vertAlign w:val="superscript"/>
        </w:rPr>
        <w:t>th</w:t>
      </w:r>
      <w:r w:rsidR="00B26813">
        <w:rPr>
          <w:rFonts w:cs="Arial"/>
          <w:szCs w:val="24"/>
        </w:rPr>
        <w:t>, 2026</w:t>
      </w:r>
    </w:p>
    <w:p w14:paraId="1B544A2F" w14:textId="77777777" w:rsidR="00E322B9" w:rsidRPr="00577BC5" w:rsidRDefault="00E322B9" w:rsidP="00264EAE">
      <w:pPr>
        <w:spacing w:line="240" w:lineRule="auto"/>
        <w:jc w:val="center"/>
        <w:rPr>
          <w:rFonts w:cs="Arial"/>
          <w:szCs w:val="24"/>
        </w:rPr>
      </w:pPr>
    </w:p>
    <w:p w14:paraId="0BAE9CA8" w14:textId="77777777" w:rsidR="00E322B9" w:rsidRPr="00577BC5" w:rsidRDefault="00E322B9" w:rsidP="00264EAE">
      <w:pPr>
        <w:spacing w:line="240" w:lineRule="auto"/>
        <w:jc w:val="center"/>
        <w:rPr>
          <w:rFonts w:cs="Arial"/>
          <w:szCs w:val="24"/>
        </w:rPr>
      </w:pPr>
    </w:p>
    <w:p w14:paraId="44BC999F" w14:textId="77777777" w:rsidR="00E322B9" w:rsidRPr="00577BC5" w:rsidRDefault="00E322B9" w:rsidP="00264EAE">
      <w:pPr>
        <w:spacing w:line="240" w:lineRule="auto"/>
        <w:jc w:val="center"/>
        <w:rPr>
          <w:rFonts w:cs="Arial"/>
          <w:szCs w:val="24"/>
        </w:rPr>
      </w:pPr>
    </w:p>
    <w:p w14:paraId="125E3245" w14:textId="77777777" w:rsidR="00E322B9" w:rsidRPr="00577BC5" w:rsidRDefault="00E322B9" w:rsidP="00264EAE">
      <w:pPr>
        <w:spacing w:line="240" w:lineRule="auto"/>
        <w:jc w:val="center"/>
        <w:rPr>
          <w:rFonts w:cs="Arial"/>
          <w:szCs w:val="24"/>
        </w:rPr>
      </w:pPr>
    </w:p>
    <w:p w14:paraId="42BB3BCF" w14:textId="77777777" w:rsidR="00E322B9" w:rsidRDefault="00E322B9" w:rsidP="00264EAE">
      <w:pPr>
        <w:spacing w:line="240" w:lineRule="auto"/>
        <w:jc w:val="center"/>
        <w:rPr>
          <w:rFonts w:cs="Arial"/>
          <w:szCs w:val="24"/>
        </w:rPr>
      </w:pPr>
    </w:p>
    <w:p w14:paraId="1A974B67" w14:textId="77777777" w:rsidR="00DD23F9" w:rsidRDefault="00DD23F9" w:rsidP="00264EAE">
      <w:pPr>
        <w:spacing w:line="240" w:lineRule="auto"/>
        <w:jc w:val="center"/>
        <w:rPr>
          <w:rFonts w:cs="Arial"/>
          <w:szCs w:val="24"/>
        </w:rPr>
      </w:pPr>
    </w:p>
    <w:p w14:paraId="2CF21974" w14:textId="77777777" w:rsidR="00DD23F9" w:rsidRDefault="00DD23F9" w:rsidP="00264EAE">
      <w:pPr>
        <w:spacing w:line="240" w:lineRule="auto"/>
        <w:jc w:val="center"/>
        <w:rPr>
          <w:rFonts w:cs="Arial"/>
          <w:szCs w:val="24"/>
        </w:rPr>
      </w:pPr>
    </w:p>
    <w:p w14:paraId="1FF6194C" w14:textId="77777777" w:rsidR="00DD23F9" w:rsidRDefault="00DD23F9" w:rsidP="00264EAE">
      <w:pPr>
        <w:spacing w:line="240" w:lineRule="auto"/>
        <w:jc w:val="center"/>
        <w:rPr>
          <w:rFonts w:cs="Arial"/>
          <w:szCs w:val="24"/>
        </w:rPr>
      </w:pPr>
    </w:p>
    <w:p w14:paraId="78086138" w14:textId="77777777" w:rsidR="00DD23F9" w:rsidRDefault="00DD23F9" w:rsidP="00264EAE">
      <w:pPr>
        <w:spacing w:line="240" w:lineRule="auto"/>
        <w:jc w:val="center"/>
        <w:rPr>
          <w:rFonts w:cs="Arial"/>
          <w:szCs w:val="24"/>
        </w:rPr>
      </w:pPr>
    </w:p>
    <w:p w14:paraId="6A217E80" w14:textId="77777777" w:rsidR="00DD23F9" w:rsidRDefault="00DD23F9" w:rsidP="00264EAE">
      <w:pPr>
        <w:spacing w:line="240" w:lineRule="auto"/>
        <w:jc w:val="center"/>
        <w:rPr>
          <w:rFonts w:cs="Arial"/>
          <w:szCs w:val="24"/>
        </w:rPr>
      </w:pPr>
    </w:p>
    <w:p w14:paraId="4AF90657" w14:textId="77777777" w:rsidR="00DD23F9" w:rsidRDefault="00DD23F9" w:rsidP="00264EAE">
      <w:pPr>
        <w:spacing w:line="240" w:lineRule="auto"/>
        <w:jc w:val="center"/>
        <w:rPr>
          <w:rFonts w:cs="Arial"/>
          <w:szCs w:val="24"/>
        </w:rPr>
      </w:pPr>
    </w:p>
    <w:p w14:paraId="7E083E9D" w14:textId="77777777" w:rsidR="00DD23F9" w:rsidRDefault="00DD23F9" w:rsidP="00264EAE">
      <w:pPr>
        <w:spacing w:line="240" w:lineRule="auto"/>
        <w:jc w:val="center"/>
        <w:rPr>
          <w:rFonts w:cs="Arial"/>
          <w:szCs w:val="24"/>
        </w:rPr>
      </w:pPr>
    </w:p>
    <w:p w14:paraId="3089A490" w14:textId="77777777" w:rsidR="00DD23F9" w:rsidRDefault="00DD23F9" w:rsidP="00264EAE">
      <w:pPr>
        <w:spacing w:line="240" w:lineRule="auto"/>
        <w:jc w:val="center"/>
        <w:rPr>
          <w:rFonts w:cs="Arial"/>
          <w:szCs w:val="24"/>
        </w:rPr>
      </w:pPr>
    </w:p>
    <w:p w14:paraId="269E9FE8" w14:textId="77777777" w:rsidR="00DD23F9" w:rsidRDefault="00DD23F9" w:rsidP="00264EAE">
      <w:pPr>
        <w:spacing w:line="240" w:lineRule="auto"/>
        <w:jc w:val="center"/>
        <w:rPr>
          <w:rFonts w:cs="Arial"/>
          <w:szCs w:val="24"/>
        </w:rPr>
      </w:pPr>
    </w:p>
    <w:p w14:paraId="775D3DFB" w14:textId="77777777" w:rsidR="00E322B9" w:rsidRPr="00577BC5" w:rsidRDefault="00E322B9" w:rsidP="00DD23F9">
      <w:pPr>
        <w:spacing w:line="240" w:lineRule="auto"/>
        <w:rPr>
          <w:rFonts w:cs="Arial"/>
          <w:szCs w:val="24"/>
        </w:rPr>
      </w:pPr>
    </w:p>
    <w:p w14:paraId="0C688596" w14:textId="7FDC6CF8" w:rsidR="00BF5370" w:rsidRPr="00577BC5" w:rsidRDefault="001C77DA" w:rsidP="00264EAE">
      <w:pPr>
        <w:spacing w:line="240" w:lineRule="auto"/>
        <w:jc w:val="center"/>
        <w:rPr>
          <w:rFonts w:cs="Arial"/>
          <w:szCs w:val="24"/>
        </w:rPr>
      </w:pPr>
      <w:r>
        <w:rPr>
          <w:rFonts w:cs="Arial"/>
          <w:szCs w:val="24"/>
        </w:rPr>
        <w:t>A</w:t>
      </w:r>
      <w:r w:rsidR="00B74149">
        <w:rPr>
          <w:rFonts w:cs="Arial"/>
          <w:szCs w:val="24"/>
        </w:rPr>
        <w:t xml:space="preserve"> </w:t>
      </w:r>
      <w:r w:rsidR="00133597" w:rsidRPr="00577BC5">
        <w:rPr>
          <w:rFonts w:cs="Arial"/>
          <w:szCs w:val="24"/>
        </w:rPr>
        <w:t xml:space="preserve"> </w:t>
      </w:r>
      <w:sdt>
        <w:sdtPr>
          <w:rPr>
            <w:rFonts w:cs="Arial"/>
            <w:szCs w:val="24"/>
          </w:rPr>
          <w:alias w:val="Thesis, Dissertation or Dissertation in Practice"/>
          <w:tag w:val="Thesis, Dissertation or Dissertation in Practice"/>
          <w:id w:val="712318295"/>
          <w:placeholder>
            <w:docPart w:val="4B757DF5B1B749788E2F769B39021918"/>
          </w:placeholder>
          <w:dropDownList>
            <w:listItem w:value="Choose an item."/>
            <w:listItem w:displayText="thesis" w:value="thesis"/>
            <w:listItem w:displayText="dissertation" w:value="dissertation"/>
            <w:listItem w:displayText="dissertation in practice" w:value="dissertation in practice"/>
          </w:dropDownList>
        </w:sdtPr>
        <w:sdtContent>
          <w:r w:rsidR="00545F5E">
            <w:rPr>
              <w:rFonts w:cs="Arial"/>
              <w:szCs w:val="24"/>
            </w:rPr>
            <w:t>dissertation</w:t>
          </w:r>
        </w:sdtContent>
      </w:sdt>
      <w:r w:rsidR="00A5092F" w:rsidRPr="00577BC5">
        <w:rPr>
          <w:rFonts w:cs="Arial"/>
          <w:szCs w:val="24"/>
        </w:rPr>
        <w:t xml:space="preserve"> </w:t>
      </w:r>
      <w:r w:rsidR="00E322B9" w:rsidRPr="00577BC5">
        <w:rPr>
          <w:rFonts w:cs="Arial"/>
          <w:szCs w:val="24"/>
        </w:rPr>
        <w:t xml:space="preserve">submitted </w:t>
      </w:r>
      <w:r w:rsidR="00133597" w:rsidRPr="00577BC5">
        <w:rPr>
          <w:rFonts w:cs="Arial"/>
          <w:szCs w:val="24"/>
        </w:rPr>
        <w:t xml:space="preserve">to the </w:t>
      </w:r>
      <w:r w:rsidR="00133597" w:rsidRPr="00577BC5">
        <w:rPr>
          <w:rFonts w:cs="Arial"/>
          <w:szCs w:val="24"/>
        </w:rPr>
        <w:br/>
        <w:t xml:space="preserve">faculty of the Graduate School of </w:t>
      </w:r>
      <w:r w:rsidR="00133597" w:rsidRPr="00577BC5">
        <w:rPr>
          <w:rFonts w:cs="Arial"/>
          <w:szCs w:val="24"/>
        </w:rPr>
        <w:br/>
        <w:t xml:space="preserve">the University at Buffalo, The State University of New York </w:t>
      </w:r>
      <w:r w:rsidR="00133597" w:rsidRPr="00577BC5">
        <w:rPr>
          <w:rFonts w:cs="Arial"/>
          <w:szCs w:val="24"/>
        </w:rPr>
        <w:br/>
      </w:r>
      <w:r w:rsidR="00E322B9" w:rsidRPr="00577BC5">
        <w:rPr>
          <w:rFonts w:cs="Arial"/>
          <w:szCs w:val="24"/>
        </w:rPr>
        <w:t>in partial fulfillment</w:t>
      </w:r>
      <w:r w:rsidR="00133597" w:rsidRPr="00577BC5">
        <w:rPr>
          <w:rFonts w:cs="Arial"/>
          <w:szCs w:val="24"/>
        </w:rPr>
        <w:t xml:space="preserve"> </w:t>
      </w:r>
      <w:r w:rsidR="001C0BE0" w:rsidRPr="00577BC5">
        <w:rPr>
          <w:rFonts w:cs="Arial"/>
          <w:szCs w:val="24"/>
        </w:rPr>
        <w:t>of</w:t>
      </w:r>
      <w:r w:rsidR="00E322B9" w:rsidRPr="00577BC5">
        <w:rPr>
          <w:rFonts w:cs="Arial"/>
          <w:szCs w:val="24"/>
        </w:rPr>
        <w:t xml:space="preserve"> the requirements for the</w:t>
      </w:r>
      <w:r w:rsidR="00133597" w:rsidRPr="00577BC5">
        <w:rPr>
          <w:rFonts w:cs="Arial"/>
          <w:szCs w:val="24"/>
        </w:rPr>
        <w:t xml:space="preserve"> </w:t>
      </w:r>
      <w:r w:rsidR="00133597" w:rsidRPr="00577BC5">
        <w:rPr>
          <w:rFonts w:cs="Arial"/>
          <w:szCs w:val="24"/>
        </w:rPr>
        <w:br/>
        <w:t>degree of</w:t>
      </w:r>
    </w:p>
    <w:p w14:paraId="3274DA54" w14:textId="77777777" w:rsidR="00BF5370" w:rsidRPr="00577BC5" w:rsidRDefault="00BF5370" w:rsidP="00264EAE">
      <w:pPr>
        <w:spacing w:line="240" w:lineRule="auto"/>
        <w:jc w:val="center"/>
        <w:rPr>
          <w:rFonts w:cs="Arial"/>
          <w:szCs w:val="24"/>
        </w:rPr>
      </w:pPr>
    </w:p>
    <w:p w14:paraId="7DDFE8CC" w14:textId="20BC55FB" w:rsidR="00133597" w:rsidRPr="00577BC5" w:rsidRDefault="00000000" w:rsidP="00264EAE">
      <w:pPr>
        <w:spacing w:line="240" w:lineRule="auto"/>
        <w:jc w:val="center"/>
        <w:rPr>
          <w:rFonts w:cs="Arial"/>
          <w:szCs w:val="24"/>
        </w:rPr>
      </w:pPr>
      <w:sdt>
        <w:sdtPr>
          <w:rPr>
            <w:rFonts w:cs="Arial"/>
            <w:szCs w:val="24"/>
          </w:rPr>
          <w:alias w:val="Degree"/>
          <w:tag w:val="Degree"/>
          <w:id w:val="419303879"/>
          <w:placeholder>
            <w:docPart w:val="2027D1792F4C42B2B1B33253CC6DB046"/>
          </w:placeholder>
          <w:dropDownList>
            <w:listItem w:value="Choose an item."/>
            <w:listItem w:displayText="Doctor of Education" w:value="Doctor of Education"/>
            <w:listItem w:displayText="Doctor of Philosophy" w:value="Doctor of Philosophy"/>
            <w:listItem w:displayText="Master of Architecture" w:value="Master of Architecture"/>
            <w:listItem w:displayText="Master of Arts" w:value="Master of Arts"/>
            <w:listItem w:displayText="Master of Education" w:value="Master of Education"/>
            <w:listItem w:displayText="Master of Fine Arts" w:value="Master of Fine Arts"/>
            <w:listItem w:displayText="Master of Science" w:value="Master of Science"/>
            <w:listItem w:displayText="Master of Urban Planning" w:value="Master of Urban Planning"/>
          </w:dropDownList>
        </w:sdtPr>
        <w:sdtContent>
          <w:r w:rsidR="00545F5E">
            <w:rPr>
              <w:rFonts w:cs="Arial"/>
              <w:szCs w:val="24"/>
            </w:rPr>
            <w:t>Doctor of Philosophy</w:t>
          </w:r>
        </w:sdtContent>
      </w:sdt>
    </w:p>
    <w:p w14:paraId="11F2E75A" w14:textId="72604600" w:rsidR="00E322B9" w:rsidRPr="00577BC5" w:rsidRDefault="00696C9C" w:rsidP="00133597">
      <w:pPr>
        <w:spacing w:line="240" w:lineRule="auto"/>
        <w:jc w:val="center"/>
        <w:rPr>
          <w:rFonts w:cs="Arial"/>
          <w:szCs w:val="24"/>
        </w:rPr>
      </w:pPr>
      <w:r>
        <w:rPr>
          <w:rFonts w:cs="Arial"/>
          <w:szCs w:val="24"/>
        </w:rPr>
        <w:t xml:space="preserve">Department of </w:t>
      </w:r>
      <w:r w:rsidR="00545F5E">
        <w:rPr>
          <w:rFonts w:cs="Arial"/>
          <w:szCs w:val="24"/>
        </w:rPr>
        <w:t>Philosophy</w:t>
      </w:r>
    </w:p>
    <w:p w14:paraId="2EA22A4F" w14:textId="77777777" w:rsidR="00E322B9" w:rsidRPr="00577BC5" w:rsidRDefault="00E322B9" w:rsidP="00264EAE">
      <w:pPr>
        <w:spacing w:line="240" w:lineRule="auto"/>
        <w:jc w:val="center"/>
        <w:rPr>
          <w:rFonts w:cs="Arial"/>
          <w:szCs w:val="24"/>
        </w:rPr>
      </w:pPr>
    </w:p>
    <w:p w14:paraId="1E3DDE89" w14:textId="77777777" w:rsidR="002A68A1" w:rsidRPr="00577BC5" w:rsidRDefault="002A68A1" w:rsidP="00264EAE">
      <w:pPr>
        <w:spacing w:line="240" w:lineRule="auto"/>
        <w:jc w:val="center"/>
        <w:rPr>
          <w:rFonts w:cs="Arial"/>
          <w:szCs w:val="24"/>
        </w:rPr>
      </w:pPr>
    </w:p>
    <w:p w14:paraId="468EEC56" w14:textId="77777777" w:rsidR="002A68A1" w:rsidRPr="00577BC5" w:rsidRDefault="002A68A1" w:rsidP="00264EAE">
      <w:pPr>
        <w:spacing w:line="240" w:lineRule="auto"/>
        <w:jc w:val="center"/>
        <w:rPr>
          <w:rFonts w:cs="Arial"/>
          <w:szCs w:val="24"/>
        </w:rPr>
      </w:pPr>
    </w:p>
    <w:p w14:paraId="740D6C6A" w14:textId="77777777" w:rsidR="002A68A1" w:rsidRPr="00577BC5" w:rsidRDefault="002A68A1" w:rsidP="00264EAE">
      <w:pPr>
        <w:spacing w:line="240" w:lineRule="auto"/>
        <w:jc w:val="center"/>
        <w:rPr>
          <w:rFonts w:cs="Arial"/>
          <w:szCs w:val="24"/>
        </w:rPr>
      </w:pPr>
    </w:p>
    <w:p w14:paraId="42052228" w14:textId="77777777" w:rsidR="002A68A1" w:rsidRPr="00577BC5" w:rsidRDefault="002A68A1" w:rsidP="00264EAE">
      <w:pPr>
        <w:spacing w:line="240" w:lineRule="auto"/>
        <w:jc w:val="center"/>
        <w:rPr>
          <w:rFonts w:cs="Arial"/>
          <w:szCs w:val="24"/>
        </w:rPr>
      </w:pPr>
    </w:p>
    <w:p w14:paraId="59FC37EA" w14:textId="77777777" w:rsidR="002A68A1" w:rsidRPr="00577BC5" w:rsidRDefault="002A68A1" w:rsidP="00264EAE">
      <w:pPr>
        <w:spacing w:line="240" w:lineRule="auto"/>
        <w:jc w:val="center"/>
        <w:rPr>
          <w:rFonts w:cs="Arial"/>
          <w:szCs w:val="24"/>
        </w:rPr>
      </w:pPr>
    </w:p>
    <w:p w14:paraId="3BF9EE9D" w14:textId="77777777" w:rsidR="002A68A1" w:rsidRPr="00577BC5" w:rsidRDefault="002A68A1" w:rsidP="00264EAE">
      <w:pPr>
        <w:spacing w:line="240" w:lineRule="auto"/>
        <w:jc w:val="center"/>
        <w:rPr>
          <w:rFonts w:cs="Arial"/>
          <w:szCs w:val="24"/>
        </w:rPr>
      </w:pPr>
    </w:p>
    <w:p w14:paraId="7E43D85F" w14:textId="77777777" w:rsidR="002A68A1" w:rsidRPr="00577BC5" w:rsidRDefault="002A68A1" w:rsidP="00264EAE">
      <w:pPr>
        <w:spacing w:line="240" w:lineRule="auto"/>
        <w:jc w:val="center"/>
        <w:rPr>
          <w:rFonts w:cs="Arial"/>
          <w:szCs w:val="24"/>
        </w:rPr>
      </w:pPr>
    </w:p>
    <w:p w14:paraId="0BD09E77" w14:textId="77777777" w:rsidR="002A68A1" w:rsidRPr="00577BC5" w:rsidRDefault="002A68A1" w:rsidP="00264EAE">
      <w:pPr>
        <w:spacing w:line="240" w:lineRule="auto"/>
        <w:jc w:val="center"/>
        <w:rPr>
          <w:rFonts w:cs="Arial"/>
          <w:szCs w:val="24"/>
        </w:rPr>
      </w:pPr>
    </w:p>
    <w:p w14:paraId="5D5BE8B6" w14:textId="77777777" w:rsidR="002A68A1" w:rsidRPr="00577BC5" w:rsidRDefault="002A68A1" w:rsidP="00264EAE">
      <w:pPr>
        <w:spacing w:line="240" w:lineRule="auto"/>
        <w:jc w:val="center"/>
        <w:rPr>
          <w:rFonts w:cs="Arial"/>
          <w:szCs w:val="24"/>
        </w:rPr>
      </w:pPr>
    </w:p>
    <w:p w14:paraId="29FB71C6" w14:textId="77777777" w:rsidR="002A68A1" w:rsidRPr="00577BC5" w:rsidRDefault="002A68A1" w:rsidP="00264EAE">
      <w:pPr>
        <w:spacing w:line="240" w:lineRule="auto"/>
        <w:jc w:val="center"/>
        <w:rPr>
          <w:rFonts w:cs="Arial"/>
          <w:szCs w:val="24"/>
        </w:rPr>
      </w:pPr>
    </w:p>
    <w:p w14:paraId="2E4882BC" w14:textId="77777777" w:rsidR="002A68A1" w:rsidRPr="00577BC5" w:rsidRDefault="002A68A1" w:rsidP="00264EAE">
      <w:pPr>
        <w:spacing w:line="240" w:lineRule="auto"/>
        <w:jc w:val="center"/>
        <w:rPr>
          <w:rFonts w:cs="Arial"/>
          <w:szCs w:val="24"/>
        </w:rPr>
      </w:pPr>
    </w:p>
    <w:p w14:paraId="2ECC3CEA" w14:textId="77777777" w:rsidR="002A68A1" w:rsidRPr="00577BC5" w:rsidRDefault="002A68A1" w:rsidP="00264EAE">
      <w:pPr>
        <w:spacing w:line="240" w:lineRule="auto"/>
        <w:jc w:val="center"/>
        <w:rPr>
          <w:rFonts w:cs="Arial"/>
          <w:szCs w:val="24"/>
        </w:rPr>
      </w:pPr>
    </w:p>
    <w:p w14:paraId="6C49B5F2" w14:textId="77777777" w:rsidR="002A68A1" w:rsidRPr="00577BC5" w:rsidRDefault="002A68A1" w:rsidP="00264EAE">
      <w:pPr>
        <w:spacing w:line="240" w:lineRule="auto"/>
        <w:jc w:val="center"/>
        <w:rPr>
          <w:rFonts w:cs="Arial"/>
          <w:szCs w:val="24"/>
        </w:rPr>
      </w:pPr>
    </w:p>
    <w:p w14:paraId="62D5F60E" w14:textId="77777777" w:rsidR="002A68A1" w:rsidRPr="00577BC5" w:rsidRDefault="002A68A1" w:rsidP="00264EAE">
      <w:pPr>
        <w:spacing w:line="240" w:lineRule="auto"/>
        <w:jc w:val="center"/>
        <w:rPr>
          <w:rFonts w:cs="Arial"/>
          <w:szCs w:val="24"/>
        </w:rPr>
      </w:pPr>
    </w:p>
    <w:p w14:paraId="454D5BB7" w14:textId="77777777" w:rsidR="002A68A1" w:rsidRPr="00577BC5" w:rsidRDefault="002A68A1" w:rsidP="00264EAE">
      <w:pPr>
        <w:spacing w:line="240" w:lineRule="auto"/>
        <w:jc w:val="center"/>
        <w:rPr>
          <w:rFonts w:cs="Arial"/>
          <w:szCs w:val="24"/>
        </w:rPr>
      </w:pPr>
    </w:p>
    <w:p w14:paraId="43C45326" w14:textId="77777777" w:rsidR="002A68A1" w:rsidRPr="00577BC5" w:rsidRDefault="002A68A1" w:rsidP="00264EAE">
      <w:pPr>
        <w:spacing w:line="240" w:lineRule="auto"/>
        <w:jc w:val="center"/>
        <w:rPr>
          <w:rFonts w:cs="Arial"/>
          <w:szCs w:val="24"/>
        </w:rPr>
      </w:pPr>
    </w:p>
    <w:p w14:paraId="5DB6A036" w14:textId="77777777" w:rsidR="002A68A1" w:rsidRPr="00577BC5" w:rsidRDefault="002A68A1" w:rsidP="00264EAE">
      <w:pPr>
        <w:spacing w:line="240" w:lineRule="auto"/>
        <w:jc w:val="center"/>
        <w:rPr>
          <w:rFonts w:cs="Arial"/>
          <w:szCs w:val="24"/>
        </w:rPr>
      </w:pPr>
    </w:p>
    <w:p w14:paraId="422D156D" w14:textId="77777777" w:rsidR="002A68A1" w:rsidRPr="00577BC5" w:rsidRDefault="002A68A1" w:rsidP="00264EAE">
      <w:pPr>
        <w:spacing w:line="240" w:lineRule="auto"/>
        <w:jc w:val="center"/>
        <w:rPr>
          <w:rFonts w:cs="Arial"/>
          <w:szCs w:val="24"/>
        </w:rPr>
      </w:pPr>
    </w:p>
    <w:p w14:paraId="569BE052" w14:textId="77777777" w:rsidR="002A68A1" w:rsidRPr="00577BC5" w:rsidRDefault="002A68A1" w:rsidP="00264EAE">
      <w:pPr>
        <w:spacing w:line="240" w:lineRule="auto"/>
        <w:jc w:val="center"/>
        <w:rPr>
          <w:rFonts w:cs="Arial"/>
          <w:szCs w:val="24"/>
        </w:rPr>
      </w:pPr>
    </w:p>
    <w:p w14:paraId="34F98EF1" w14:textId="77777777" w:rsidR="002A68A1" w:rsidRPr="00577BC5" w:rsidRDefault="002A68A1" w:rsidP="00264EAE">
      <w:pPr>
        <w:spacing w:line="240" w:lineRule="auto"/>
        <w:jc w:val="center"/>
        <w:rPr>
          <w:rFonts w:cs="Arial"/>
          <w:szCs w:val="24"/>
        </w:rPr>
      </w:pPr>
    </w:p>
    <w:p w14:paraId="64ED95A1" w14:textId="77777777" w:rsidR="002A68A1" w:rsidRPr="00577BC5" w:rsidRDefault="002A68A1" w:rsidP="00264EAE">
      <w:pPr>
        <w:spacing w:line="240" w:lineRule="auto"/>
        <w:jc w:val="center"/>
        <w:rPr>
          <w:rFonts w:cs="Arial"/>
          <w:szCs w:val="24"/>
        </w:rPr>
      </w:pPr>
    </w:p>
    <w:p w14:paraId="099238C7" w14:textId="77777777" w:rsidR="002A68A1" w:rsidRPr="00577BC5" w:rsidRDefault="002A68A1" w:rsidP="00264EAE">
      <w:pPr>
        <w:spacing w:line="240" w:lineRule="auto"/>
        <w:jc w:val="center"/>
        <w:rPr>
          <w:rFonts w:cs="Arial"/>
          <w:szCs w:val="24"/>
        </w:rPr>
      </w:pPr>
    </w:p>
    <w:p w14:paraId="4998E45D" w14:textId="77777777" w:rsidR="002A68A1" w:rsidRPr="00577BC5" w:rsidRDefault="002A68A1" w:rsidP="00264EAE">
      <w:pPr>
        <w:spacing w:line="240" w:lineRule="auto"/>
        <w:jc w:val="center"/>
        <w:rPr>
          <w:rFonts w:cs="Arial"/>
          <w:szCs w:val="24"/>
        </w:rPr>
      </w:pPr>
    </w:p>
    <w:p w14:paraId="097D94DC" w14:textId="77777777" w:rsidR="002A68A1" w:rsidRPr="00577BC5" w:rsidRDefault="002A68A1" w:rsidP="00264EAE">
      <w:pPr>
        <w:spacing w:line="240" w:lineRule="auto"/>
        <w:jc w:val="center"/>
        <w:rPr>
          <w:rFonts w:cs="Arial"/>
          <w:szCs w:val="24"/>
        </w:rPr>
      </w:pPr>
    </w:p>
    <w:p w14:paraId="31C483EE" w14:textId="77777777" w:rsidR="002A68A1" w:rsidRPr="00577BC5" w:rsidRDefault="002A68A1" w:rsidP="00264EAE">
      <w:pPr>
        <w:spacing w:line="240" w:lineRule="auto"/>
        <w:jc w:val="center"/>
        <w:rPr>
          <w:rFonts w:cs="Arial"/>
          <w:szCs w:val="24"/>
        </w:rPr>
      </w:pPr>
    </w:p>
    <w:p w14:paraId="5B060A4A" w14:textId="77777777" w:rsidR="002A68A1" w:rsidRPr="00577BC5" w:rsidRDefault="002A68A1" w:rsidP="00264EAE">
      <w:pPr>
        <w:spacing w:line="240" w:lineRule="auto"/>
        <w:jc w:val="center"/>
        <w:rPr>
          <w:rFonts w:cs="Arial"/>
          <w:szCs w:val="24"/>
        </w:rPr>
      </w:pPr>
    </w:p>
    <w:p w14:paraId="11C5A801" w14:textId="77777777" w:rsidR="002A68A1" w:rsidRPr="00577BC5" w:rsidRDefault="002A68A1" w:rsidP="00264EAE">
      <w:pPr>
        <w:spacing w:line="240" w:lineRule="auto"/>
        <w:jc w:val="center"/>
        <w:rPr>
          <w:rFonts w:cs="Arial"/>
          <w:szCs w:val="24"/>
        </w:rPr>
      </w:pPr>
    </w:p>
    <w:p w14:paraId="66CAF026" w14:textId="77777777" w:rsidR="002A68A1" w:rsidRPr="00577BC5" w:rsidRDefault="002A68A1" w:rsidP="00264EAE">
      <w:pPr>
        <w:spacing w:line="240" w:lineRule="auto"/>
        <w:jc w:val="center"/>
        <w:rPr>
          <w:rFonts w:cs="Arial"/>
          <w:szCs w:val="24"/>
        </w:rPr>
      </w:pPr>
    </w:p>
    <w:p w14:paraId="126BCE14" w14:textId="77777777" w:rsidR="002A68A1" w:rsidRPr="00577BC5" w:rsidRDefault="002A68A1" w:rsidP="00264EAE">
      <w:pPr>
        <w:spacing w:line="240" w:lineRule="auto"/>
        <w:jc w:val="center"/>
        <w:rPr>
          <w:rFonts w:cs="Arial"/>
          <w:szCs w:val="24"/>
        </w:rPr>
      </w:pPr>
    </w:p>
    <w:p w14:paraId="4CCD9ACC" w14:textId="77777777" w:rsidR="002A68A1" w:rsidRPr="00577BC5" w:rsidRDefault="002A68A1" w:rsidP="00264EAE">
      <w:pPr>
        <w:spacing w:line="240" w:lineRule="auto"/>
        <w:jc w:val="center"/>
        <w:rPr>
          <w:rFonts w:cs="Arial"/>
          <w:szCs w:val="24"/>
        </w:rPr>
      </w:pPr>
    </w:p>
    <w:p w14:paraId="06B87388" w14:textId="77777777" w:rsidR="002A68A1" w:rsidRPr="00577BC5" w:rsidRDefault="002A68A1" w:rsidP="00264EAE">
      <w:pPr>
        <w:spacing w:line="240" w:lineRule="auto"/>
        <w:jc w:val="center"/>
        <w:rPr>
          <w:rFonts w:cs="Arial"/>
          <w:szCs w:val="24"/>
        </w:rPr>
      </w:pPr>
    </w:p>
    <w:p w14:paraId="6D34DFB3" w14:textId="77777777" w:rsidR="002A68A1" w:rsidRPr="00577BC5" w:rsidRDefault="002A68A1" w:rsidP="00264EAE">
      <w:pPr>
        <w:spacing w:line="240" w:lineRule="auto"/>
        <w:jc w:val="center"/>
        <w:rPr>
          <w:rFonts w:cs="Arial"/>
          <w:szCs w:val="24"/>
        </w:rPr>
      </w:pPr>
    </w:p>
    <w:p w14:paraId="2076D82E" w14:textId="77777777" w:rsidR="002A68A1" w:rsidRPr="00577BC5" w:rsidRDefault="002A68A1" w:rsidP="00264EAE">
      <w:pPr>
        <w:spacing w:line="240" w:lineRule="auto"/>
        <w:jc w:val="center"/>
        <w:rPr>
          <w:rFonts w:cs="Arial"/>
          <w:szCs w:val="24"/>
        </w:rPr>
      </w:pPr>
    </w:p>
    <w:p w14:paraId="0A5023D2" w14:textId="77777777" w:rsidR="002A68A1" w:rsidRPr="00577BC5" w:rsidRDefault="002A68A1" w:rsidP="00264EAE">
      <w:pPr>
        <w:spacing w:line="240" w:lineRule="auto"/>
        <w:jc w:val="center"/>
        <w:rPr>
          <w:rFonts w:cs="Arial"/>
          <w:szCs w:val="24"/>
        </w:rPr>
      </w:pPr>
    </w:p>
    <w:p w14:paraId="3F7AF13A" w14:textId="77777777" w:rsidR="002A68A1" w:rsidRPr="00577BC5" w:rsidRDefault="002A68A1" w:rsidP="00264EAE">
      <w:pPr>
        <w:spacing w:line="240" w:lineRule="auto"/>
        <w:jc w:val="center"/>
        <w:rPr>
          <w:rFonts w:cs="Arial"/>
          <w:szCs w:val="24"/>
        </w:rPr>
      </w:pPr>
    </w:p>
    <w:p w14:paraId="6A8511EA" w14:textId="77777777" w:rsidR="002A68A1" w:rsidRPr="00577BC5" w:rsidRDefault="002A68A1" w:rsidP="00264EAE">
      <w:pPr>
        <w:spacing w:line="240" w:lineRule="auto"/>
        <w:jc w:val="center"/>
        <w:rPr>
          <w:rFonts w:cs="Arial"/>
          <w:szCs w:val="24"/>
        </w:rPr>
      </w:pPr>
    </w:p>
    <w:p w14:paraId="0E0D21AA" w14:textId="29DD537D" w:rsidR="00E322B9" w:rsidRPr="00577BC5" w:rsidRDefault="00E322B9" w:rsidP="00264EAE">
      <w:pPr>
        <w:spacing w:line="240" w:lineRule="auto"/>
        <w:jc w:val="center"/>
        <w:rPr>
          <w:rFonts w:cs="Arial"/>
          <w:szCs w:val="24"/>
        </w:rPr>
      </w:pPr>
      <w:r w:rsidRPr="00577BC5">
        <w:rPr>
          <w:rFonts w:cs="Arial"/>
          <w:szCs w:val="24"/>
        </w:rPr>
        <w:t xml:space="preserve">Copyright </w:t>
      </w:r>
    </w:p>
    <w:p w14:paraId="7EA6AAED" w14:textId="563592B5" w:rsidR="00E322B9" w:rsidRPr="00577BC5" w:rsidRDefault="00797AF4" w:rsidP="00264EAE">
      <w:pPr>
        <w:spacing w:line="240" w:lineRule="auto"/>
        <w:jc w:val="center"/>
        <w:rPr>
          <w:rFonts w:cs="Arial"/>
          <w:szCs w:val="24"/>
        </w:rPr>
      </w:pPr>
      <w:r w:rsidRPr="00577BC5">
        <w:rPr>
          <w:rFonts w:cs="Arial"/>
          <w:szCs w:val="24"/>
        </w:rPr>
        <w:t>C</w:t>
      </w:r>
      <w:r w:rsidR="00545F5E">
        <w:rPr>
          <w:rFonts w:cs="Arial"/>
          <w:szCs w:val="24"/>
        </w:rPr>
        <w:t>arter-Beau Benson</w:t>
      </w:r>
    </w:p>
    <w:p w14:paraId="57D38183" w14:textId="5737FAFC" w:rsidR="00FC05BE" w:rsidRPr="00577BC5" w:rsidRDefault="00545F5E" w:rsidP="00264EAE">
      <w:pPr>
        <w:spacing w:line="240" w:lineRule="auto"/>
        <w:jc w:val="center"/>
        <w:rPr>
          <w:rFonts w:cs="Arial"/>
          <w:szCs w:val="24"/>
        </w:rPr>
      </w:pPr>
      <w:r>
        <w:rPr>
          <w:rFonts w:cs="Arial"/>
          <w:szCs w:val="24"/>
        </w:rPr>
        <w:t>Conferral data TBD</w:t>
      </w:r>
    </w:p>
    <w:p w14:paraId="681C6A90" w14:textId="77777777" w:rsidR="00E322B9" w:rsidRPr="00577BC5" w:rsidRDefault="00E322B9" w:rsidP="00264EAE">
      <w:pPr>
        <w:spacing w:line="240" w:lineRule="auto"/>
        <w:jc w:val="center"/>
        <w:rPr>
          <w:rFonts w:cs="Arial"/>
          <w:szCs w:val="24"/>
        </w:rPr>
      </w:pPr>
      <w:r w:rsidRPr="00577BC5">
        <w:rPr>
          <w:rFonts w:cs="Arial"/>
          <w:szCs w:val="24"/>
        </w:rPr>
        <w:t>All Rights Reserved</w:t>
      </w:r>
    </w:p>
    <w:p w14:paraId="2530F1CD" w14:textId="77777777" w:rsidR="005B00F3" w:rsidRPr="00577BC5" w:rsidRDefault="005B00F3" w:rsidP="00264EAE">
      <w:pPr>
        <w:spacing w:line="240" w:lineRule="auto"/>
        <w:jc w:val="center"/>
        <w:rPr>
          <w:rFonts w:cs="Arial"/>
          <w:szCs w:val="24"/>
        </w:rPr>
      </w:pPr>
    </w:p>
    <w:p w14:paraId="14B40018" w14:textId="77777777" w:rsidR="00264EAE" w:rsidRPr="00577BC5" w:rsidRDefault="00264EAE" w:rsidP="00E322B9">
      <w:pPr>
        <w:spacing w:line="240" w:lineRule="auto"/>
        <w:jc w:val="center"/>
        <w:rPr>
          <w:rFonts w:cs="Arial"/>
          <w:szCs w:val="24"/>
        </w:rPr>
        <w:sectPr w:rsidR="00264EAE" w:rsidRPr="00577BC5" w:rsidSect="00133597">
          <w:footerReference w:type="default" r:id="rId8"/>
          <w:pgSz w:w="12240" w:h="15840"/>
          <w:pgMar w:top="1440" w:right="1440" w:bottom="1440" w:left="1440" w:header="720" w:footer="720" w:gutter="0"/>
          <w:pgNumType w:fmt="lowerRoman" w:start="1"/>
          <w:cols w:space="720"/>
          <w:vAlign w:val="center"/>
          <w:titlePg/>
          <w:docGrid w:linePitch="360"/>
        </w:sectPr>
      </w:pPr>
    </w:p>
    <w:p w14:paraId="001A91A9" w14:textId="398A9822" w:rsidR="00133597" w:rsidRPr="00577BC5" w:rsidRDefault="00545F5E" w:rsidP="00C455CC">
      <w:pPr>
        <w:spacing w:line="240" w:lineRule="auto"/>
        <w:rPr>
          <w:rFonts w:cs="Arial"/>
          <w:szCs w:val="24"/>
        </w:rPr>
      </w:pPr>
      <w:r w:rsidRPr="00545F5E">
        <w:rPr>
          <w:rFonts w:cs="Arial"/>
          <w:szCs w:val="24"/>
        </w:rPr>
        <w:lastRenderedPageBreak/>
        <w:t xml:space="preserve">To my </w:t>
      </w:r>
      <w:r w:rsidR="0061697E">
        <w:rPr>
          <w:rFonts w:cs="Arial"/>
          <w:szCs w:val="24"/>
        </w:rPr>
        <w:t>mother</w:t>
      </w:r>
      <w:r w:rsidR="0032589D">
        <w:rPr>
          <w:rFonts w:cs="Arial"/>
          <w:szCs w:val="24"/>
        </w:rPr>
        <w:t>, JoAnn</w:t>
      </w:r>
      <w:r w:rsidR="0061697E">
        <w:rPr>
          <w:rFonts w:cs="Arial"/>
          <w:szCs w:val="24"/>
        </w:rPr>
        <w:t xml:space="preserve">. </w:t>
      </w:r>
    </w:p>
    <w:p w14:paraId="7CC5AF73" w14:textId="77777777" w:rsidR="00271F6E" w:rsidRPr="00577BC5" w:rsidRDefault="00271F6E" w:rsidP="00C455CC">
      <w:pPr>
        <w:spacing w:line="240" w:lineRule="auto"/>
        <w:rPr>
          <w:rFonts w:cs="Arial"/>
          <w:szCs w:val="24"/>
          <w:highlight w:val="yellow"/>
        </w:rPr>
      </w:pPr>
      <w:r w:rsidRPr="00577BC5">
        <w:rPr>
          <w:rFonts w:cs="Arial"/>
          <w:szCs w:val="24"/>
          <w:highlight w:val="yellow"/>
        </w:rPr>
        <w:br w:type="page"/>
      </w:r>
    </w:p>
    <w:p w14:paraId="46E8D448" w14:textId="77777777" w:rsidR="00264EAE" w:rsidRPr="00577BC5" w:rsidRDefault="00264EAE" w:rsidP="00271F6E">
      <w:pPr>
        <w:spacing w:before="29" w:line="240" w:lineRule="auto"/>
        <w:ind w:left="1280" w:right="-20"/>
        <w:jc w:val="center"/>
        <w:rPr>
          <w:rFonts w:eastAsia="Times New Roman" w:cs="Arial"/>
          <w:b/>
          <w:szCs w:val="24"/>
        </w:rPr>
        <w:sectPr w:rsidR="00264EAE" w:rsidRPr="00577BC5" w:rsidSect="00133597">
          <w:pgSz w:w="12240" w:h="15840"/>
          <w:pgMar w:top="1440" w:right="1440" w:bottom="1440" w:left="1440" w:header="720" w:footer="720" w:gutter="0"/>
          <w:pgNumType w:fmt="lowerRoman" w:start="3"/>
          <w:cols w:space="720"/>
          <w:vAlign w:val="center"/>
          <w:docGrid w:linePitch="360"/>
        </w:sectPr>
      </w:pPr>
    </w:p>
    <w:p w14:paraId="6D24A3CC" w14:textId="3BE1629A" w:rsidR="00E322B9" w:rsidRPr="00873635" w:rsidRDefault="00271F6E" w:rsidP="00873635">
      <w:pPr>
        <w:pStyle w:val="Heading1"/>
      </w:pPr>
      <w:bookmarkStart w:id="1" w:name="_Toc220863572"/>
      <w:bookmarkStart w:id="2" w:name="_Toc234146423"/>
      <w:r w:rsidRPr="00873635">
        <w:lastRenderedPageBreak/>
        <w:t>A</w:t>
      </w:r>
      <w:r w:rsidR="00873E33" w:rsidRPr="00873635">
        <w:t>cknowledgments</w:t>
      </w:r>
      <w:bookmarkEnd w:id="1"/>
      <w:bookmarkEnd w:id="2"/>
    </w:p>
    <w:p w14:paraId="3358481A" w14:textId="689AF1D2" w:rsidR="0061697E" w:rsidRPr="0061697E" w:rsidRDefault="0061697E" w:rsidP="0032589D">
      <w:pPr>
        <w:ind w:left="-90" w:right="-14" w:firstLine="810"/>
        <w:jc w:val="both"/>
        <w:rPr>
          <w:rFonts w:eastAsia="Times New Roman" w:cs="Arial"/>
          <w:szCs w:val="24"/>
        </w:rPr>
      </w:pPr>
      <w:r w:rsidRPr="0061697E">
        <w:rPr>
          <w:rFonts w:eastAsia="Times New Roman" w:cs="Arial"/>
          <w:szCs w:val="24"/>
        </w:rPr>
        <w:t>This dissertation would not exist without Dr. John Beverley. When he returned to the University at Buffalo, he took a fateful walk with me during my fifth year</w:t>
      </w:r>
      <w:r w:rsidR="0069690D">
        <w:rPr>
          <w:rFonts w:eastAsia="Times New Roman" w:cs="Arial"/>
          <w:szCs w:val="24"/>
        </w:rPr>
        <w:t xml:space="preserve">, </w:t>
      </w:r>
      <w:r w:rsidRPr="0061697E">
        <w:rPr>
          <w:rFonts w:eastAsia="Times New Roman" w:cs="Arial"/>
          <w:szCs w:val="24"/>
        </w:rPr>
        <w:t>one conversation that changed the direction of my dissertation and, ultimately, my career. I am endlessly grateful for the late-night phone calls where I could talk through half-formed ideas, for his encouragement when I doubted myself, and for his unwavering belief that ontology was not only worth pursuing, but worth building a life around. His mentorship has shaped both my thinking and my path in ways I cannot fully repay.</w:t>
      </w:r>
    </w:p>
    <w:p w14:paraId="5CD2EAA8" w14:textId="77777777" w:rsidR="0061697E" w:rsidRPr="0061697E" w:rsidRDefault="0061697E" w:rsidP="0032589D">
      <w:pPr>
        <w:ind w:left="-90" w:right="-14" w:firstLine="810"/>
        <w:jc w:val="both"/>
        <w:rPr>
          <w:rFonts w:eastAsia="Times New Roman" w:cs="Arial"/>
          <w:szCs w:val="24"/>
        </w:rPr>
      </w:pPr>
      <w:r w:rsidRPr="0061697E">
        <w:rPr>
          <w:rFonts w:eastAsia="Times New Roman" w:cs="Arial"/>
          <w:szCs w:val="24"/>
        </w:rPr>
        <w:t>I am deeply thankful to Dr. Neil Williams and Dr. Barry Smith for agreeing to serve on my committee and for their openness to an academically unconventional dissertation. Their willingness to support this project meant more to me than they know.</w:t>
      </w:r>
    </w:p>
    <w:p w14:paraId="22810760" w14:textId="77777777" w:rsidR="0061697E" w:rsidRPr="0061697E" w:rsidRDefault="0061697E" w:rsidP="0032589D">
      <w:pPr>
        <w:ind w:left="-90" w:right="-14" w:firstLine="810"/>
        <w:jc w:val="both"/>
        <w:rPr>
          <w:rFonts w:eastAsia="Times New Roman" w:cs="Arial"/>
          <w:szCs w:val="24"/>
        </w:rPr>
      </w:pPr>
      <w:r w:rsidRPr="0061697E">
        <w:rPr>
          <w:rFonts w:eastAsia="Times New Roman" w:cs="Arial"/>
          <w:szCs w:val="24"/>
        </w:rPr>
        <w:t>I also owe sincere thanks to Dr. James Beebe, Director of Graduate Studies, and Dr. David Hershenov, my original advisor, for allowing me to change my dissertation topic so late in my graduate career. That flexibility, trust, and generosity gave this work the space it needed to become what it is.</w:t>
      </w:r>
    </w:p>
    <w:p w14:paraId="4B04A745" w14:textId="77777777" w:rsidR="0061697E" w:rsidRPr="0061697E" w:rsidRDefault="0061697E" w:rsidP="0032589D">
      <w:pPr>
        <w:ind w:left="-90" w:right="-14" w:firstLine="810"/>
        <w:jc w:val="both"/>
        <w:rPr>
          <w:rFonts w:eastAsia="Times New Roman" w:cs="Arial"/>
          <w:szCs w:val="24"/>
        </w:rPr>
      </w:pPr>
      <w:r w:rsidRPr="0061697E">
        <w:rPr>
          <w:rFonts w:eastAsia="Times New Roman" w:cs="Arial"/>
          <w:szCs w:val="24"/>
        </w:rPr>
        <w:t>To my parents, JoAnn and Thomas, and my partner, Tina: thank you for believing in me through the long, uncertain, and often exhausting years of graduate school. Your support, patience, and love carried me through more than you realize.</w:t>
      </w:r>
    </w:p>
    <w:p w14:paraId="0C91E127" w14:textId="1F528734" w:rsidR="0061697E" w:rsidRPr="0061697E" w:rsidRDefault="0061697E" w:rsidP="0032589D">
      <w:pPr>
        <w:ind w:left="-90" w:right="-14" w:firstLine="810"/>
        <w:jc w:val="both"/>
        <w:rPr>
          <w:rFonts w:eastAsia="Times New Roman" w:cs="Arial"/>
          <w:szCs w:val="24"/>
        </w:rPr>
      </w:pPr>
      <w:r w:rsidRPr="0061697E">
        <w:rPr>
          <w:rFonts w:eastAsia="Times New Roman" w:cs="Arial"/>
          <w:szCs w:val="24"/>
        </w:rPr>
        <w:t>Finally, to my philosophy friends</w:t>
      </w:r>
      <w:r w:rsidR="0069690D">
        <w:rPr>
          <w:rFonts w:eastAsia="Times New Roman" w:cs="Arial"/>
          <w:szCs w:val="24"/>
        </w:rPr>
        <w:t xml:space="preserve">, </w:t>
      </w:r>
      <w:r w:rsidRPr="0061697E">
        <w:rPr>
          <w:rFonts w:eastAsia="Times New Roman" w:cs="Arial"/>
          <w:szCs w:val="24"/>
        </w:rPr>
        <w:t xml:space="preserve">Austin, Alec, Francesco, Angela, Cameron, </w:t>
      </w:r>
      <w:r w:rsidR="0069690D">
        <w:rPr>
          <w:rFonts w:eastAsia="Times New Roman" w:cs="Arial"/>
          <w:szCs w:val="24"/>
        </w:rPr>
        <w:t>Delaney</w:t>
      </w:r>
      <w:r w:rsidRPr="0061697E">
        <w:rPr>
          <w:rFonts w:eastAsia="Times New Roman" w:cs="Arial"/>
          <w:szCs w:val="24"/>
        </w:rPr>
        <w:t>, Finn, Josh, Eric, Jon, and Sean</w:t>
      </w:r>
      <w:r w:rsidR="0069690D">
        <w:rPr>
          <w:rFonts w:eastAsia="Times New Roman" w:cs="Arial"/>
          <w:szCs w:val="24"/>
        </w:rPr>
        <w:t xml:space="preserve">, </w:t>
      </w:r>
      <w:r w:rsidRPr="0061697E">
        <w:rPr>
          <w:rFonts w:eastAsia="Times New Roman" w:cs="Arial"/>
          <w:szCs w:val="24"/>
        </w:rPr>
        <w:t>thank you for the conversations, the laughter, the commiseration, and the reminders that thinking hard is better when you’re not doing it alone. You kept me engaged, grounded, and sane.</w:t>
      </w:r>
    </w:p>
    <w:p w14:paraId="4DA4EFF7" w14:textId="77777777" w:rsidR="00271F6E" w:rsidRPr="00577BC5" w:rsidRDefault="00271F6E" w:rsidP="0061697E">
      <w:pPr>
        <w:ind w:right="-14"/>
        <w:rPr>
          <w:rFonts w:eastAsia="Times New Roman" w:cs="Arial"/>
          <w:b/>
          <w:szCs w:val="24"/>
        </w:rPr>
      </w:pPr>
      <w:r w:rsidRPr="00577BC5">
        <w:rPr>
          <w:rFonts w:eastAsia="Times New Roman" w:cs="Arial"/>
          <w:b/>
          <w:szCs w:val="24"/>
        </w:rPr>
        <w:br w:type="page"/>
      </w:r>
    </w:p>
    <w:p w14:paraId="4B96C600" w14:textId="2CDC412B" w:rsidR="00271F6E" w:rsidRPr="00873635" w:rsidRDefault="00873E33" w:rsidP="00873635">
      <w:pPr>
        <w:pStyle w:val="Heading1"/>
      </w:pPr>
      <w:bookmarkStart w:id="3" w:name="_Toc220863573"/>
      <w:bookmarkStart w:id="4" w:name="_Toc234146424"/>
      <w:r w:rsidRPr="00873635">
        <w:lastRenderedPageBreak/>
        <w:t>Abstract</w:t>
      </w:r>
      <w:bookmarkEnd w:id="3"/>
      <w:bookmarkEnd w:id="4"/>
    </w:p>
    <w:p w14:paraId="44212ADE" w14:textId="77777777" w:rsidR="0069690D" w:rsidRPr="0069690D" w:rsidRDefault="0069690D" w:rsidP="0032589D">
      <w:pPr>
        <w:ind w:right="-14" w:firstLine="720"/>
        <w:jc w:val="both"/>
        <w:rPr>
          <w:rFonts w:cs="Arial"/>
          <w:bCs/>
          <w:szCs w:val="24"/>
        </w:rPr>
      </w:pPr>
      <w:r w:rsidRPr="0069690D">
        <w:rPr>
          <w:rFonts w:cs="Arial"/>
          <w:bCs/>
          <w:szCs w:val="24"/>
        </w:rPr>
        <w:t>This dissertation develops a formal ontology of association football grounded in Basic Formal Ontology (BFO) and the Common Core Ontologies (CCO). Its primary aim is to provide a principled account of the entities, processes, and information structures that constitute professional soccer, with particular attention to how contemporary performance data is generated, interpreted, and used. Despite the growing influence of data-driven analysis in sport, existing representations of soccer data often conflate distinct ontological categories, leading to ambiguity in interpretation and limitations in interoperability.</w:t>
      </w:r>
    </w:p>
    <w:p w14:paraId="47765672" w14:textId="77777777" w:rsidR="0069690D" w:rsidRPr="0069690D" w:rsidRDefault="0069690D" w:rsidP="0032589D">
      <w:pPr>
        <w:ind w:right="-14" w:firstLine="720"/>
        <w:jc w:val="both"/>
        <w:rPr>
          <w:rFonts w:cs="Arial"/>
          <w:bCs/>
          <w:szCs w:val="24"/>
        </w:rPr>
      </w:pPr>
      <w:r w:rsidRPr="0069690D">
        <w:rPr>
          <w:rFonts w:cs="Arial"/>
          <w:bCs/>
          <w:szCs w:val="24"/>
        </w:rPr>
        <w:t>The work proceeds in three stages. First, it analyzes key continuant entities in soccer, including players, roles, positions, and dispositions, clarifying their relationships within a realism-based ontological framework. Second, it models soccer occurrents—such as passes, shots, goals, and officiating decisions—as structured processes situated within temporal and institutional contexts. Third, it examines expected goals (xG) as an information entity, arguing that xG values are best understood as predictive and counterfactual measures rather than as properties of individual shots or players.</w:t>
      </w:r>
    </w:p>
    <w:p w14:paraId="21DF3E6A" w14:textId="77777777" w:rsidR="0069690D" w:rsidRPr="0069690D" w:rsidRDefault="0069690D" w:rsidP="0032589D">
      <w:pPr>
        <w:ind w:right="-14" w:firstLine="720"/>
        <w:jc w:val="both"/>
        <w:rPr>
          <w:rFonts w:cs="Arial"/>
          <w:bCs/>
          <w:szCs w:val="24"/>
        </w:rPr>
      </w:pPr>
      <w:r w:rsidRPr="0069690D">
        <w:rPr>
          <w:rFonts w:cs="Arial"/>
          <w:bCs/>
          <w:szCs w:val="24"/>
        </w:rPr>
        <w:t>The resulting ontology demonstrates how performance metrics can be rigorously connected to real-world events while preserving critical distinctions between actions, outcomes, and probabilistic expectations. This approach supports clearer interpretation of soccer data, improved semantic interoperability across analytic systems, and more responsible use of predictive metrics. While developed for soccer, the modeling strategies advanced here are applicable to other sports and to domains that rely on complex event data and probabilistic evaluation.</w:t>
      </w:r>
    </w:p>
    <w:p w14:paraId="6E31B338" w14:textId="646C3DDE" w:rsidR="00873E33" w:rsidRPr="00873635" w:rsidRDefault="00586562" w:rsidP="00873635">
      <w:pPr>
        <w:pStyle w:val="Heading1"/>
        <w:rPr>
          <w:sz w:val="32"/>
          <w:szCs w:val="28"/>
        </w:rPr>
      </w:pPr>
      <w:r w:rsidRPr="00873635">
        <w:rPr>
          <w:sz w:val="32"/>
          <w:szCs w:val="28"/>
        </w:rPr>
        <w:br w:type="page"/>
      </w:r>
      <w:bookmarkStart w:id="5" w:name="_Toc220863574"/>
      <w:bookmarkStart w:id="6" w:name="_Toc234146425"/>
      <w:r w:rsidR="00873E33" w:rsidRPr="00873635">
        <w:rPr>
          <w:rStyle w:val="Heading2Char"/>
          <w:rFonts w:cs="Arial"/>
          <w:b/>
          <w:bCs/>
          <w:sz w:val="28"/>
          <w:szCs w:val="28"/>
        </w:rPr>
        <w:lastRenderedPageBreak/>
        <w:t>Public Abstract</w:t>
      </w:r>
      <w:bookmarkEnd w:id="5"/>
      <w:bookmarkEnd w:id="6"/>
      <w:r w:rsidR="00873E33" w:rsidRPr="00873635">
        <w:rPr>
          <w:sz w:val="32"/>
          <w:szCs w:val="28"/>
        </w:rPr>
        <w:t xml:space="preserve"> </w:t>
      </w:r>
    </w:p>
    <w:p w14:paraId="765F9F10" w14:textId="77777777" w:rsidR="0061697E" w:rsidRPr="0061697E" w:rsidRDefault="0061697E" w:rsidP="0032589D">
      <w:pPr>
        <w:ind w:firstLine="720"/>
        <w:jc w:val="both"/>
        <w:rPr>
          <w:rFonts w:cs="Arial"/>
          <w:szCs w:val="24"/>
        </w:rPr>
      </w:pPr>
      <w:r w:rsidRPr="0061697E">
        <w:rPr>
          <w:rFonts w:cs="Arial"/>
          <w:szCs w:val="24"/>
        </w:rPr>
        <w:t xml:space="preserve">Professional soccer is increasingly shaped by data. Teams, analysts, and fans rely on statistics to evaluate players, predict outcomes, and make decisions that can affect careers and championships. Despite this, there is little agreement on what these statistics actually </w:t>
      </w:r>
      <w:r w:rsidRPr="0061697E">
        <w:rPr>
          <w:rFonts w:cs="Arial"/>
          <w:i/>
          <w:iCs/>
          <w:szCs w:val="24"/>
        </w:rPr>
        <w:t>represent</w:t>
      </w:r>
      <w:r w:rsidRPr="0061697E">
        <w:rPr>
          <w:rFonts w:cs="Arial"/>
          <w:szCs w:val="24"/>
        </w:rPr>
        <w:t xml:space="preserve"> or how they relate to what happens on the field. This dissertation addresses that gap by developing a clear, structured way of describing the game of soccer and the data used to analyze it.</w:t>
      </w:r>
    </w:p>
    <w:p w14:paraId="4D6626EB" w14:textId="77777777" w:rsidR="0061697E" w:rsidRPr="0061697E" w:rsidRDefault="0061697E" w:rsidP="0032589D">
      <w:pPr>
        <w:ind w:firstLine="720"/>
        <w:jc w:val="both"/>
        <w:rPr>
          <w:rFonts w:cs="Arial"/>
          <w:szCs w:val="24"/>
        </w:rPr>
      </w:pPr>
      <w:r w:rsidRPr="0061697E">
        <w:rPr>
          <w:rFonts w:cs="Arial"/>
          <w:szCs w:val="24"/>
        </w:rPr>
        <w:t>The project builds a formal framework for understanding soccer by carefully distinguishing between players, their roles, the actions they perform during a match, and the information produced about those actions. Special attention is given to modern performance metrics such as expected goals (xG), which estimate the likelihood that a shot will result in a goal. While widely used, these metrics are often misunderstood or treated as simple facts rather than predictions based on past patterns.</w:t>
      </w:r>
    </w:p>
    <w:p w14:paraId="62EFD3D2" w14:textId="77777777" w:rsidR="0061697E" w:rsidRPr="0061697E" w:rsidRDefault="0061697E" w:rsidP="0032589D">
      <w:pPr>
        <w:ind w:firstLine="720"/>
        <w:jc w:val="both"/>
        <w:rPr>
          <w:rFonts w:cs="Arial"/>
          <w:szCs w:val="24"/>
        </w:rPr>
      </w:pPr>
      <w:r w:rsidRPr="0061697E">
        <w:rPr>
          <w:rFonts w:cs="Arial"/>
          <w:szCs w:val="24"/>
        </w:rPr>
        <w:t>By clarifying what these statistics measure—and what they do not—this dissertation helps explain how data should be interpreted responsibly. Although the work focuses on soccer, the ideas developed here apply more broadly to other sports and to any field that relies on predictive data. The goal is not to replace human judgment, but to provide a clearer foundation for understanding how data, decisions, and real-world events fit together.</w:t>
      </w:r>
    </w:p>
    <w:p w14:paraId="1FF26C17" w14:textId="72FFD746" w:rsidR="00A83421" w:rsidRPr="00577BC5" w:rsidRDefault="00A83421" w:rsidP="0061697E">
      <w:pPr>
        <w:rPr>
          <w:rFonts w:cs="Arial"/>
          <w:szCs w:val="24"/>
        </w:rPr>
      </w:pPr>
      <w:r w:rsidRPr="00577BC5">
        <w:rPr>
          <w:rFonts w:cs="Arial"/>
          <w:szCs w:val="24"/>
        </w:rPr>
        <w:t xml:space="preserve"> </w:t>
      </w:r>
    </w:p>
    <w:p w14:paraId="79BD4CFC" w14:textId="77777777" w:rsidR="00586562" w:rsidRPr="00577BC5" w:rsidRDefault="00586562" w:rsidP="00100AD2">
      <w:pPr>
        <w:ind w:right="-14"/>
        <w:rPr>
          <w:rFonts w:cs="Arial"/>
          <w:szCs w:val="24"/>
        </w:rPr>
      </w:pPr>
      <w:r w:rsidRPr="00577BC5">
        <w:rPr>
          <w:rFonts w:cs="Arial"/>
          <w:szCs w:val="24"/>
        </w:rPr>
        <w:br w:type="page"/>
      </w:r>
    </w:p>
    <w:bookmarkStart w:id="7" w:name="_Toc220863575" w:displacedByCustomXml="next"/>
    <w:sdt>
      <w:sdtPr>
        <w:rPr>
          <w:rFonts w:eastAsiaTheme="minorHAnsi" w:cstheme="minorBidi"/>
          <w:caps w:val="0"/>
          <w:sz w:val="24"/>
          <w:szCs w:val="22"/>
        </w:rPr>
        <w:id w:val="-1211026499"/>
        <w:docPartObj>
          <w:docPartGallery w:val="Table of Contents"/>
          <w:docPartUnique/>
        </w:docPartObj>
      </w:sdtPr>
      <w:sdtEndPr>
        <w:rPr>
          <w:b w:val="0"/>
          <w:noProof/>
        </w:rPr>
      </w:sdtEndPr>
      <w:sdtContent>
        <w:p w14:paraId="433E3486" w14:textId="25D79E85" w:rsidR="0032589D" w:rsidRDefault="0032589D">
          <w:pPr>
            <w:pStyle w:val="TOCHeading"/>
          </w:pPr>
          <w:r>
            <w:t>Table of Contents</w:t>
          </w:r>
        </w:p>
        <w:p w14:paraId="1991A253" w14:textId="7C9B2D93" w:rsidR="00E25E1E" w:rsidRDefault="0032589D">
          <w:pPr>
            <w:pStyle w:val="TOC1"/>
            <w:rPr>
              <w:rFonts w:asciiTheme="minorHAnsi" w:eastAsiaTheme="minorEastAsia" w:hAnsiTheme="minorHAnsi"/>
              <w:noProof/>
              <w:kern w:val="2"/>
              <w:szCs w:val="24"/>
              <w14:ligatures w14:val="standardContextual"/>
            </w:rPr>
          </w:pPr>
          <w:r w:rsidRPr="00DD23F9">
            <w:fldChar w:fldCharType="begin"/>
          </w:r>
          <w:r w:rsidRPr="00DD23F9">
            <w:instrText xml:space="preserve"> TOC \o "1-3" \h \z \u </w:instrText>
          </w:r>
          <w:r w:rsidRPr="00DD23F9">
            <w:fldChar w:fldCharType="separate"/>
          </w:r>
          <w:hyperlink w:anchor="_Toc234146422" w:history="1">
            <w:r w:rsidR="00E25E1E" w:rsidRPr="000F477C">
              <w:rPr>
                <w:rStyle w:val="Hyperlink"/>
                <w:rFonts w:cs="Arial"/>
                <w:noProof/>
              </w:rPr>
              <w:t>Netting Expectations; The Football Ontology</w:t>
            </w:r>
            <w:r w:rsidR="00E25E1E">
              <w:rPr>
                <w:noProof/>
                <w:webHidden/>
              </w:rPr>
              <w:tab/>
            </w:r>
            <w:r w:rsidR="00E25E1E">
              <w:rPr>
                <w:noProof/>
                <w:webHidden/>
              </w:rPr>
              <w:fldChar w:fldCharType="begin"/>
            </w:r>
            <w:r w:rsidR="00E25E1E">
              <w:rPr>
                <w:noProof/>
                <w:webHidden/>
              </w:rPr>
              <w:instrText xml:space="preserve"> PAGEREF _Toc234146422 \h </w:instrText>
            </w:r>
            <w:r w:rsidR="00E25E1E">
              <w:rPr>
                <w:noProof/>
                <w:webHidden/>
              </w:rPr>
            </w:r>
            <w:r w:rsidR="00E25E1E">
              <w:rPr>
                <w:noProof/>
                <w:webHidden/>
              </w:rPr>
              <w:fldChar w:fldCharType="separate"/>
            </w:r>
            <w:r w:rsidR="00E25E1E">
              <w:rPr>
                <w:noProof/>
                <w:webHidden/>
              </w:rPr>
              <w:t>i</w:t>
            </w:r>
            <w:r w:rsidR="00E25E1E">
              <w:rPr>
                <w:noProof/>
                <w:webHidden/>
              </w:rPr>
              <w:fldChar w:fldCharType="end"/>
            </w:r>
          </w:hyperlink>
        </w:p>
        <w:p w14:paraId="030D0832" w14:textId="21D1B940" w:rsidR="00E25E1E" w:rsidRDefault="00E25E1E">
          <w:pPr>
            <w:pStyle w:val="TOC1"/>
            <w:rPr>
              <w:rFonts w:asciiTheme="minorHAnsi" w:eastAsiaTheme="minorEastAsia" w:hAnsiTheme="minorHAnsi"/>
              <w:noProof/>
              <w:kern w:val="2"/>
              <w:szCs w:val="24"/>
              <w14:ligatures w14:val="standardContextual"/>
            </w:rPr>
          </w:pPr>
          <w:hyperlink w:anchor="_Toc234146423" w:history="1">
            <w:r w:rsidRPr="000F477C">
              <w:rPr>
                <w:rStyle w:val="Hyperlink"/>
                <w:noProof/>
              </w:rPr>
              <w:t>Acknowledgments</w:t>
            </w:r>
            <w:r>
              <w:rPr>
                <w:noProof/>
                <w:webHidden/>
              </w:rPr>
              <w:tab/>
            </w:r>
            <w:r>
              <w:rPr>
                <w:noProof/>
                <w:webHidden/>
              </w:rPr>
              <w:fldChar w:fldCharType="begin"/>
            </w:r>
            <w:r>
              <w:rPr>
                <w:noProof/>
                <w:webHidden/>
              </w:rPr>
              <w:instrText xml:space="preserve"> PAGEREF _Toc234146423 \h </w:instrText>
            </w:r>
            <w:r>
              <w:rPr>
                <w:noProof/>
                <w:webHidden/>
              </w:rPr>
            </w:r>
            <w:r>
              <w:rPr>
                <w:noProof/>
                <w:webHidden/>
              </w:rPr>
              <w:fldChar w:fldCharType="separate"/>
            </w:r>
            <w:r>
              <w:rPr>
                <w:noProof/>
                <w:webHidden/>
              </w:rPr>
              <w:t>iv</w:t>
            </w:r>
            <w:r>
              <w:rPr>
                <w:noProof/>
                <w:webHidden/>
              </w:rPr>
              <w:fldChar w:fldCharType="end"/>
            </w:r>
          </w:hyperlink>
        </w:p>
        <w:p w14:paraId="260028ED" w14:textId="2C37ABD6" w:rsidR="00E25E1E" w:rsidRDefault="00E25E1E">
          <w:pPr>
            <w:pStyle w:val="TOC1"/>
            <w:rPr>
              <w:rFonts w:asciiTheme="minorHAnsi" w:eastAsiaTheme="minorEastAsia" w:hAnsiTheme="minorHAnsi"/>
              <w:noProof/>
              <w:kern w:val="2"/>
              <w:szCs w:val="24"/>
              <w14:ligatures w14:val="standardContextual"/>
            </w:rPr>
          </w:pPr>
          <w:hyperlink w:anchor="_Toc234146424" w:history="1">
            <w:r w:rsidRPr="000F477C">
              <w:rPr>
                <w:rStyle w:val="Hyperlink"/>
                <w:noProof/>
              </w:rPr>
              <w:t>Abstract</w:t>
            </w:r>
            <w:r>
              <w:rPr>
                <w:noProof/>
                <w:webHidden/>
              </w:rPr>
              <w:tab/>
            </w:r>
            <w:r>
              <w:rPr>
                <w:noProof/>
                <w:webHidden/>
              </w:rPr>
              <w:fldChar w:fldCharType="begin"/>
            </w:r>
            <w:r>
              <w:rPr>
                <w:noProof/>
                <w:webHidden/>
              </w:rPr>
              <w:instrText xml:space="preserve"> PAGEREF _Toc234146424 \h </w:instrText>
            </w:r>
            <w:r>
              <w:rPr>
                <w:noProof/>
                <w:webHidden/>
              </w:rPr>
            </w:r>
            <w:r>
              <w:rPr>
                <w:noProof/>
                <w:webHidden/>
              </w:rPr>
              <w:fldChar w:fldCharType="separate"/>
            </w:r>
            <w:r>
              <w:rPr>
                <w:noProof/>
                <w:webHidden/>
              </w:rPr>
              <w:t>v</w:t>
            </w:r>
            <w:r>
              <w:rPr>
                <w:noProof/>
                <w:webHidden/>
              </w:rPr>
              <w:fldChar w:fldCharType="end"/>
            </w:r>
          </w:hyperlink>
        </w:p>
        <w:p w14:paraId="6F2EDFDE" w14:textId="0B53676B" w:rsidR="00E25E1E" w:rsidRDefault="00E25E1E">
          <w:pPr>
            <w:pStyle w:val="TOC1"/>
            <w:rPr>
              <w:rFonts w:asciiTheme="minorHAnsi" w:eastAsiaTheme="minorEastAsia" w:hAnsiTheme="minorHAnsi"/>
              <w:noProof/>
              <w:kern w:val="2"/>
              <w:szCs w:val="24"/>
              <w14:ligatures w14:val="standardContextual"/>
            </w:rPr>
          </w:pPr>
          <w:hyperlink w:anchor="_Toc234146425" w:history="1">
            <w:r w:rsidRPr="000F477C">
              <w:rPr>
                <w:rStyle w:val="Hyperlink"/>
                <w:rFonts w:cs="Arial"/>
                <w:bCs/>
                <w:noProof/>
              </w:rPr>
              <w:t>Public Abstract</w:t>
            </w:r>
            <w:r>
              <w:rPr>
                <w:noProof/>
                <w:webHidden/>
              </w:rPr>
              <w:tab/>
            </w:r>
            <w:r>
              <w:rPr>
                <w:noProof/>
                <w:webHidden/>
              </w:rPr>
              <w:fldChar w:fldCharType="begin"/>
            </w:r>
            <w:r>
              <w:rPr>
                <w:noProof/>
                <w:webHidden/>
              </w:rPr>
              <w:instrText xml:space="preserve"> PAGEREF _Toc234146425 \h </w:instrText>
            </w:r>
            <w:r>
              <w:rPr>
                <w:noProof/>
                <w:webHidden/>
              </w:rPr>
            </w:r>
            <w:r>
              <w:rPr>
                <w:noProof/>
                <w:webHidden/>
              </w:rPr>
              <w:fldChar w:fldCharType="separate"/>
            </w:r>
            <w:r>
              <w:rPr>
                <w:noProof/>
                <w:webHidden/>
              </w:rPr>
              <w:t>vi</w:t>
            </w:r>
            <w:r>
              <w:rPr>
                <w:noProof/>
                <w:webHidden/>
              </w:rPr>
              <w:fldChar w:fldCharType="end"/>
            </w:r>
          </w:hyperlink>
        </w:p>
        <w:p w14:paraId="744F3B56" w14:textId="0710A8FE" w:rsidR="00E25E1E" w:rsidRDefault="00E25E1E">
          <w:pPr>
            <w:pStyle w:val="TOC1"/>
            <w:rPr>
              <w:rFonts w:asciiTheme="minorHAnsi" w:eastAsiaTheme="minorEastAsia" w:hAnsiTheme="minorHAnsi"/>
              <w:noProof/>
              <w:kern w:val="2"/>
              <w:szCs w:val="24"/>
              <w14:ligatures w14:val="standardContextual"/>
            </w:rPr>
          </w:pPr>
          <w:hyperlink w:anchor="_Toc234146426" w:history="1">
            <w:r w:rsidRPr="000F477C">
              <w:rPr>
                <w:rStyle w:val="Hyperlink"/>
                <w:noProof/>
              </w:rPr>
              <w:t>List of Tables</w:t>
            </w:r>
            <w:r>
              <w:rPr>
                <w:noProof/>
                <w:webHidden/>
              </w:rPr>
              <w:tab/>
            </w:r>
            <w:r>
              <w:rPr>
                <w:noProof/>
                <w:webHidden/>
              </w:rPr>
              <w:fldChar w:fldCharType="begin"/>
            </w:r>
            <w:r>
              <w:rPr>
                <w:noProof/>
                <w:webHidden/>
              </w:rPr>
              <w:instrText xml:space="preserve"> PAGEREF _Toc234146426 \h </w:instrText>
            </w:r>
            <w:r>
              <w:rPr>
                <w:noProof/>
                <w:webHidden/>
              </w:rPr>
            </w:r>
            <w:r>
              <w:rPr>
                <w:noProof/>
                <w:webHidden/>
              </w:rPr>
              <w:fldChar w:fldCharType="separate"/>
            </w:r>
            <w:r>
              <w:rPr>
                <w:noProof/>
                <w:webHidden/>
              </w:rPr>
              <w:t>x</w:t>
            </w:r>
            <w:r>
              <w:rPr>
                <w:noProof/>
                <w:webHidden/>
              </w:rPr>
              <w:fldChar w:fldCharType="end"/>
            </w:r>
          </w:hyperlink>
        </w:p>
        <w:p w14:paraId="1EA43D78" w14:textId="371845DE" w:rsidR="00E25E1E" w:rsidRDefault="00E25E1E">
          <w:pPr>
            <w:pStyle w:val="TOC1"/>
            <w:rPr>
              <w:rFonts w:asciiTheme="minorHAnsi" w:eastAsiaTheme="minorEastAsia" w:hAnsiTheme="minorHAnsi"/>
              <w:noProof/>
              <w:kern w:val="2"/>
              <w:szCs w:val="24"/>
              <w14:ligatures w14:val="standardContextual"/>
            </w:rPr>
          </w:pPr>
          <w:hyperlink w:anchor="_Toc234146427" w:history="1">
            <w:r w:rsidRPr="000F477C">
              <w:rPr>
                <w:rStyle w:val="Hyperlink"/>
                <w:noProof/>
              </w:rPr>
              <w:t>List of Figures</w:t>
            </w:r>
            <w:r>
              <w:rPr>
                <w:noProof/>
                <w:webHidden/>
              </w:rPr>
              <w:tab/>
            </w:r>
            <w:r>
              <w:rPr>
                <w:noProof/>
                <w:webHidden/>
              </w:rPr>
              <w:fldChar w:fldCharType="begin"/>
            </w:r>
            <w:r>
              <w:rPr>
                <w:noProof/>
                <w:webHidden/>
              </w:rPr>
              <w:instrText xml:space="preserve"> PAGEREF _Toc234146427 \h </w:instrText>
            </w:r>
            <w:r>
              <w:rPr>
                <w:noProof/>
                <w:webHidden/>
              </w:rPr>
            </w:r>
            <w:r>
              <w:rPr>
                <w:noProof/>
                <w:webHidden/>
              </w:rPr>
              <w:fldChar w:fldCharType="separate"/>
            </w:r>
            <w:r>
              <w:rPr>
                <w:noProof/>
                <w:webHidden/>
              </w:rPr>
              <w:t>x</w:t>
            </w:r>
            <w:r>
              <w:rPr>
                <w:noProof/>
                <w:webHidden/>
              </w:rPr>
              <w:fldChar w:fldCharType="end"/>
            </w:r>
          </w:hyperlink>
        </w:p>
        <w:p w14:paraId="1DD6D560" w14:textId="7CB2504D" w:rsidR="00E25E1E" w:rsidRDefault="00E25E1E">
          <w:pPr>
            <w:pStyle w:val="TOC1"/>
            <w:rPr>
              <w:rFonts w:asciiTheme="minorHAnsi" w:eastAsiaTheme="minorEastAsia" w:hAnsiTheme="minorHAnsi"/>
              <w:noProof/>
              <w:kern w:val="2"/>
              <w:szCs w:val="24"/>
              <w14:ligatures w14:val="standardContextual"/>
            </w:rPr>
          </w:pPr>
          <w:hyperlink w:anchor="_Toc234146428" w:history="1">
            <w:r w:rsidRPr="000F477C">
              <w:rPr>
                <w:rStyle w:val="Hyperlink"/>
                <w:rFonts w:eastAsia="Times New Roman"/>
                <w:noProof/>
              </w:rPr>
              <w:t>Introduction: Why Sports, Why Soccer, Why Ontology, Why BFO?</w:t>
            </w:r>
            <w:r>
              <w:rPr>
                <w:noProof/>
                <w:webHidden/>
              </w:rPr>
              <w:tab/>
            </w:r>
            <w:r>
              <w:rPr>
                <w:noProof/>
                <w:webHidden/>
              </w:rPr>
              <w:fldChar w:fldCharType="begin"/>
            </w:r>
            <w:r>
              <w:rPr>
                <w:noProof/>
                <w:webHidden/>
              </w:rPr>
              <w:instrText xml:space="preserve"> PAGEREF _Toc234146428 \h </w:instrText>
            </w:r>
            <w:r>
              <w:rPr>
                <w:noProof/>
                <w:webHidden/>
              </w:rPr>
            </w:r>
            <w:r>
              <w:rPr>
                <w:noProof/>
                <w:webHidden/>
              </w:rPr>
              <w:fldChar w:fldCharType="separate"/>
            </w:r>
            <w:r>
              <w:rPr>
                <w:noProof/>
                <w:webHidden/>
              </w:rPr>
              <w:t>1</w:t>
            </w:r>
            <w:r>
              <w:rPr>
                <w:noProof/>
                <w:webHidden/>
              </w:rPr>
              <w:fldChar w:fldCharType="end"/>
            </w:r>
          </w:hyperlink>
        </w:p>
        <w:p w14:paraId="55C480DE" w14:textId="53DE09DA" w:rsidR="00E25E1E" w:rsidRDefault="00E25E1E">
          <w:pPr>
            <w:pStyle w:val="TOC2"/>
            <w:tabs>
              <w:tab w:val="left" w:pos="960"/>
            </w:tabs>
            <w:rPr>
              <w:rFonts w:asciiTheme="minorHAnsi" w:eastAsiaTheme="minorEastAsia" w:hAnsiTheme="minorHAnsi"/>
              <w:noProof/>
              <w:kern w:val="2"/>
              <w:szCs w:val="24"/>
              <w14:ligatures w14:val="standardContextual"/>
            </w:rPr>
          </w:pPr>
          <w:hyperlink w:anchor="_Toc234146429" w:history="1">
            <w:r w:rsidRPr="000F477C">
              <w:rPr>
                <w:rStyle w:val="Hyperlink"/>
                <w:rFonts w:eastAsia="Times New Roman"/>
                <w:noProof/>
              </w:rPr>
              <w:t>1.</w:t>
            </w:r>
            <w:r>
              <w:rPr>
                <w:rFonts w:asciiTheme="minorHAnsi" w:eastAsiaTheme="minorEastAsia" w:hAnsiTheme="minorHAnsi"/>
                <w:noProof/>
                <w:kern w:val="2"/>
                <w:szCs w:val="24"/>
                <w14:ligatures w14:val="standardContextual"/>
              </w:rPr>
              <w:tab/>
            </w:r>
            <w:r w:rsidRPr="000F477C">
              <w:rPr>
                <w:rStyle w:val="Hyperlink"/>
                <w:rFonts w:eastAsia="Times New Roman"/>
                <w:noProof/>
              </w:rPr>
              <w:t>Introduction</w:t>
            </w:r>
            <w:r>
              <w:rPr>
                <w:noProof/>
                <w:webHidden/>
              </w:rPr>
              <w:tab/>
            </w:r>
            <w:r>
              <w:rPr>
                <w:noProof/>
                <w:webHidden/>
              </w:rPr>
              <w:fldChar w:fldCharType="begin"/>
            </w:r>
            <w:r>
              <w:rPr>
                <w:noProof/>
                <w:webHidden/>
              </w:rPr>
              <w:instrText xml:space="preserve"> PAGEREF _Toc234146429 \h </w:instrText>
            </w:r>
            <w:r>
              <w:rPr>
                <w:noProof/>
                <w:webHidden/>
              </w:rPr>
            </w:r>
            <w:r>
              <w:rPr>
                <w:noProof/>
                <w:webHidden/>
              </w:rPr>
              <w:fldChar w:fldCharType="separate"/>
            </w:r>
            <w:r>
              <w:rPr>
                <w:noProof/>
                <w:webHidden/>
              </w:rPr>
              <w:t>1</w:t>
            </w:r>
            <w:r>
              <w:rPr>
                <w:noProof/>
                <w:webHidden/>
              </w:rPr>
              <w:fldChar w:fldCharType="end"/>
            </w:r>
          </w:hyperlink>
        </w:p>
        <w:p w14:paraId="6E9098F1" w14:textId="3CD90434" w:rsidR="00E25E1E" w:rsidRDefault="00E25E1E">
          <w:pPr>
            <w:pStyle w:val="TOC2"/>
            <w:tabs>
              <w:tab w:val="left" w:pos="960"/>
            </w:tabs>
            <w:rPr>
              <w:rFonts w:asciiTheme="minorHAnsi" w:eastAsiaTheme="minorEastAsia" w:hAnsiTheme="minorHAnsi"/>
              <w:noProof/>
              <w:kern w:val="2"/>
              <w:szCs w:val="24"/>
              <w14:ligatures w14:val="standardContextual"/>
            </w:rPr>
          </w:pPr>
          <w:hyperlink w:anchor="_Toc234146430" w:history="1">
            <w:r w:rsidRPr="000F477C">
              <w:rPr>
                <w:rStyle w:val="Hyperlink"/>
                <w:rFonts w:eastAsia="Times New Roman"/>
                <w:noProof/>
              </w:rPr>
              <w:t>2.</w:t>
            </w:r>
            <w:r>
              <w:rPr>
                <w:rFonts w:asciiTheme="minorHAnsi" w:eastAsiaTheme="minorEastAsia" w:hAnsiTheme="minorHAnsi"/>
                <w:noProof/>
                <w:kern w:val="2"/>
                <w:szCs w:val="24"/>
                <w14:ligatures w14:val="standardContextual"/>
              </w:rPr>
              <w:tab/>
            </w:r>
            <w:r w:rsidRPr="000F477C">
              <w:rPr>
                <w:rStyle w:val="Hyperlink"/>
                <w:rFonts w:eastAsia="Times New Roman"/>
                <w:noProof/>
              </w:rPr>
              <w:t>Motivation</w:t>
            </w:r>
            <w:r>
              <w:rPr>
                <w:noProof/>
                <w:webHidden/>
              </w:rPr>
              <w:tab/>
            </w:r>
            <w:r>
              <w:rPr>
                <w:noProof/>
                <w:webHidden/>
              </w:rPr>
              <w:fldChar w:fldCharType="begin"/>
            </w:r>
            <w:r>
              <w:rPr>
                <w:noProof/>
                <w:webHidden/>
              </w:rPr>
              <w:instrText xml:space="preserve"> PAGEREF _Toc234146430 \h </w:instrText>
            </w:r>
            <w:r>
              <w:rPr>
                <w:noProof/>
                <w:webHidden/>
              </w:rPr>
            </w:r>
            <w:r>
              <w:rPr>
                <w:noProof/>
                <w:webHidden/>
              </w:rPr>
              <w:fldChar w:fldCharType="separate"/>
            </w:r>
            <w:r>
              <w:rPr>
                <w:noProof/>
                <w:webHidden/>
              </w:rPr>
              <w:t>2</w:t>
            </w:r>
            <w:r>
              <w:rPr>
                <w:noProof/>
                <w:webHidden/>
              </w:rPr>
              <w:fldChar w:fldCharType="end"/>
            </w:r>
          </w:hyperlink>
        </w:p>
        <w:p w14:paraId="3C483CA7" w14:textId="7D35E5A5" w:rsidR="00E25E1E" w:rsidRDefault="00E25E1E">
          <w:pPr>
            <w:pStyle w:val="TOC3"/>
            <w:rPr>
              <w:rFonts w:asciiTheme="minorHAnsi" w:eastAsiaTheme="minorEastAsia" w:hAnsiTheme="minorHAnsi" w:cstheme="minorBidi"/>
              <w:kern w:val="2"/>
              <w:szCs w:val="24"/>
              <w14:ligatures w14:val="standardContextual"/>
            </w:rPr>
          </w:pPr>
          <w:hyperlink w:anchor="_Toc234146431" w:history="1">
            <w:r w:rsidRPr="000F477C">
              <w:rPr>
                <w:rStyle w:val="Hyperlink"/>
                <w:rFonts w:eastAsia="Times New Roman"/>
              </w:rPr>
              <w:t>2.1. Luck</w:t>
            </w:r>
            <w:r>
              <w:rPr>
                <w:webHidden/>
              </w:rPr>
              <w:tab/>
            </w:r>
            <w:r>
              <w:rPr>
                <w:webHidden/>
              </w:rPr>
              <w:fldChar w:fldCharType="begin"/>
            </w:r>
            <w:r>
              <w:rPr>
                <w:webHidden/>
              </w:rPr>
              <w:instrText xml:space="preserve"> PAGEREF _Toc234146431 \h </w:instrText>
            </w:r>
            <w:r>
              <w:rPr>
                <w:webHidden/>
              </w:rPr>
            </w:r>
            <w:r>
              <w:rPr>
                <w:webHidden/>
              </w:rPr>
              <w:fldChar w:fldCharType="separate"/>
            </w:r>
            <w:r>
              <w:rPr>
                <w:webHidden/>
              </w:rPr>
              <w:t>2</w:t>
            </w:r>
            <w:r>
              <w:rPr>
                <w:webHidden/>
              </w:rPr>
              <w:fldChar w:fldCharType="end"/>
            </w:r>
          </w:hyperlink>
        </w:p>
        <w:p w14:paraId="3A4BAA1C" w14:textId="0426CED1" w:rsidR="00E25E1E" w:rsidRDefault="00E25E1E">
          <w:pPr>
            <w:pStyle w:val="TOC3"/>
            <w:rPr>
              <w:rFonts w:asciiTheme="minorHAnsi" w:eastAsiaTheme="minorEastAsia" w:hAnsiTheme="minorHAnsi" w:cstheme="minorBidi"/>
              <w:kern w:val="2"/>
              <w:szCs w:val="24"/>
              <w14:ligatures w14:val="standardContextual"/>
            </w:rPr>
          </w:pPr>
          <w:hyperlink w:anchor="_Toc234146432" w:history="1">
            <w:r w:rsidRPr="000F477C">
              <w:rPr>
                <w:rStyle w:val="Hyperlink"/>
                <w:rFonts w:eastAsia="Times New Roman"/>
              </w:rPr>
              <w:t>2.2.</w:t>
            </w:r>
            <w:r>
              <w:rPr>
                <w:rFonts w:asciiTheme="minorHAnsi" w:eastAsiaTheme="minorEastAsia" w:hAnsiTheme="minorHAnsi" w:cstheme="minorBidi"/>
                <w:kern w:val="2"/>
                <w:szCs w:val="24"/>
                <w14:ligatures w14:val="standardContextual"/>
              </w:rPr>
              <w:tab/>
            </w:r>
            <w:r w:rsidRPr="000F477C">
              <w:rPr>
                <w:rStyle w:val="Hyperlink"/>
                <w:rFonts w:eastAsia="Times New Roman"/>
              </w:rPr>
              <w:t>Money</w:t>
            </w:r>
            <w:r>
              <w:rPr>
                <w:webHidden/>
              </w:rPr>
              <w:tab/>
            </w:r>
            <w:r>
              <w:rPr>
                <w:webHidden/>
              </w:rPr>
              <w:fldChar w:fldCharType="begin"/>
            </w:r>
            <w:r>
              <w:rPr>
                <w:webHidden/>
              </w:rPr>
              <w:instrText xml:space="preserve"> PAGEREF _Toc234146432 \h </w:instrText>
            </w:r>
            <w:r>
              <w:rPr>
                <w:webHidden/>
              </w:rPr>
            </w:r>
            <w:r>
              <w:rPr>
                <w:webHidden/>
              </w:rPr>
              <w:fldChar w:fldCharType="separate"/>
            </w:r>
            <w:r>
              <w:rPr>
                <w:webHidden/>
              </w:rPr>
              <w:t>9</w:t>
            </w:r>
            <w:r>
              <w:rPr>
                <w:webHidden/>
              </w:rPr>
              <w:fldChar w:fldCharType="end"/>
            </w:r>
          </w:hyperlink>
        </w:p>
        <w:p w14:paraId="03C9CD0A" w14:textId="1B520805" w:rsidR="00E25E1E" w:rsidRDefault="00E25E1E">
          <w:pPr>
            <w:pStyle w:val="TOC3"/>
            <w:rPr>
              <w:rFonts w:asciiTheme="minorHAnsi" w:eastAsiaTheme="minorEastAsia" w:hAnsiTheme="minorHAnsi" w:cstheme="minorBidi"/>
              <w:kern w:val="2"/>
              <w:szCs w:val="24"/>
              <w14:ligatures w14:val="standardContextual"/>
            </w:rPr>
          </w:pPr>
          <w:hyperlink w:anchor="_Toc234146433" w:history="1">
            <w:r w:rsidRPr="000F477C">
              <w:rPr>
                <w:rStyle w:val="Hyperlink"/>
                <w:rFonts w:eastAsia="Times New Roman"/>
              </w:rPr>
              <w:t>2.3. Power</w:t>
            </w:r>
            <w:r>
              <w:rPr>
                <w:webHidden/>
              </w:rPr>
              <w:tab/>
            </w:r>
            <w:r>
              <w:rPr>
                <w:webHidden/>
              </w:rPr>
              <w:fldChar w:fldCharType="begin"/>
            </w:r>
            <w:r>
              <w:rPr>
                <w:webHidden/>
              </w:rPr>
              <w:instrText xml:space="preserve"> PAGEREF _Toc234146433 \h </w:instrText>
            </w:r>
            <w:r>
              <w:rPr>
                <w:webHidden/>
              </w:rPr>
            </w:r>
            <w:r>
              <w:rPr>
                <w:webHidden/>
              </w:rPr>
              <w:fldChar w:fldCharType="separate"/>
            </w:r>
            <w:r>
              <w:rPr>
                <w:webHidden/>
              </w:rPr>
              <w:t>12</w:t>
            </w:r>
            <w:r>
              <w:rPr>
                <w:webHidden/>
              </w:rPr>
              <w:fldChar w:fldCharType="end"/>
            </w:r>
          </w:hyperlink>
        </w:p>
        <w:p w14:paraId="6FCBBC71" w14:textId="68910719" w:rsidR="00E25E1E" w:rsidRDefault="00E25E1E">
          <w:pPr>
            <w:pStyle w:val="TOC3"/>
            <w:rPr>
              <w:rFonts w:asciiTheme="minorHAnsi" w:eastAsiaTheme="minorEastAsia" w:hAnsiTheme="minorHAnsi" w:cstheme="minorBidi"/>
              <w:kern w:val="2"/>
              <w:szCs w:val="24"/>
              <w14:ligatures w14:val="standardContextual"/>
            </w:rPr>
          </w:pPr>
          <w:hyperlink w:anchor="_Toc234146434" w:history="1">
            <w:r w:rsidRPr="000F477C">
              <w:rPr>
                <w:rStyle w:val="Hyperlink"/>
                <w:rFonts w:eastAsia="Times New Roman"/>
              </w:rPr>
              <w:t>2.4.</w:t>
            </w:r>
            <w:r>
              <w:rPr>
                <w:rFonts w:asciiTheme="minorHAnsi" w:eastAsiaTheme="minorEastAsia" w:hAnsiTheme="minorHAnsi" w:cstheme="minorBidi"/>
                <w:kern w:val="2"/>
                <w:szCs w:val="24"/>
                <w14:ligatures w14:val="standardContextual"/>
              </w:rPr>
              <w:tab/>
            </w:r>
            <w:r w:rsidRPr="000F477C">
              <w:rPr>
                <w:rStyle w:val="Hyperlink"/>
                <w:rFonts w:eastAsia="Times New Roman"/>
              </w:rPr>
              <w:t>Data</w:t>
            </w:r>
            <w:r>
              <w:rPr>
                <w:webHidden/>
              </w:rPr>
              <w:tab/>
            </w:r>
            <w:r>
              <w:rPr>
                <w:webHidden/>
              </w:rPr>
              <w:fldChar w:fldCharType="begin"/>
            </w:r>
            <w:r>
              <w:rPr>
                <w:webHidden/>
              </w:rPr>
              <w:instrText xml:space="preserve"> PAGEREF _Toc234146434 \h </w:instrText>
            </w:r>
            <w:r>
              <w:rPr>
                <w:webHidden/>
              </w:rPr>
            </w:r>
            <w:r>
              <w:rPr>
                <w:webHidden/>
              </w:rPr>
              <w:fldChar w:fldCharType="separate"/>
            </w:r>
            <w:r>
              <w:rPr>
                <w:webHidden/>
              </w:rPr>
              <w:t>15</w:t>
            </w:r>
            <w:r>
              <w:rPr>
                <w:webHidden/>
              </w:rPr>
              <w:fldChar w:fldCharType="end"/>
            </w:r>
          </w:hyperlink>
        </w:p>
        <w:p w14:paraId="760923A6" w14:textId="4F5A5DAB" w:rsidR="00E25E1E" w:rsidRDefault="00E25E1E">
          <w:pPr>
            <w:pStyle w:val="TOC2"/>
            <w:tabs>
              <w:tab w:val="left" w:pos="960"/>
            </w:tabs>
            <w:rPr>
              <w:rFonts w:asciiTheme="minorHAnsi" w:eastAsiaTheme="minorEastAsia" w:hAnsiTheme="minorHAnsi"/>
              <w:noProof/>
              <w:kern w:val="2"/>
              <w:szCs w:val="24"/>
              <w14:ligatures w14:val="standardContextual"/>
            </w:rPr>
          </w:pPr>
          <w:hyperlink w:anchor="_Toc234146435" w:history="1">
            <w:r w:rsidRPr="000F477C">
              <w:rPr>
                <w:rStyle w:val="Hyperlink"/>
                <w:noProof/>
              </w:rPr>
              <w:t>3.</w:t>
            </w:r>
            <w:r>
              <w:rPr>
                <w:rFonts w:asciiTheme="minorHAnsi" w:eastAsiaTheme="minorEastAsia" w:hAnsiTheme="minorHAnsi"/>
                <w:noProof/>
                <w:kern w:val="2"/>
                <w:szCs w:val="24"/>
                <w14:ligatures w14:val="standardContextual"/>
              </w:rPr>
              <w:tab/>
            </w:r>
            <w:r w:rsidRPr="000F477C">
              <w:rPr>
                <w:rStyle w:val="Hyperlink"/>
                <w:noProof/>
              </w:rPr>
              <w:t>Ontology</w:t>
            </w:r>
            <w:r>
              <w:rPr>
                <w:noProof/>
                <w:webHidden/>
              </w:rPr>
              <w:tab/>
            </w:r>
            <w:r>
              <w:rPr>
                <w:noProof/>
                <w:webHidden/>
              </w:rPr>
              <w:fldChar w:fldCharType="begin"/>
            </w:r>
            <w:r>
              <w:rPr>
                <w:noProof/>
                <w:webHidden/>
              </w:rPr>
              <w:instrText xml:space="preserve"> PAGEREF _Toc234146435 \h </w:instrText>
            </w:r>
            <w:r>
              <w:rPr>
                <w:noProof/>
                <w:webHidden/>
              </w:rPr>
            </w:r>
            <w:r>
              <w:rPr>
                <w:noProof/>
                <w:webHidden/>
              </w:rPr>
              <w:fldChar w:fldCharType="separate"/>
            </w:r>
            <w:r>
              <w:rPr>
                <w:noProof/>
                <w:webHidden/>
              </w:rPr>
              <w:t>20</w:t>
            </w:r>
            <w:r>
              <w:rPr>
                <w:noProof/>
                <w:webHidden/>
              </w:rPr>
              <w:fldChar w:fldCharType="end"/>
            </w:r>
          </w:hyperlink>
        </w:p>
        <w:p w14:paraId="57A98706" w14:textId="169AFF15" w:rsidR="00E25E1E" w:rsidRDefault="00E25E1E">
          <w:pPr>
            <w:pStyle w:val="TOC2"/>
            <w:tabs>
              <w:tab w:val="left" w:pos="960"/>
            </w:tabs>
            <w:rPr>
              <w:rFonts w:asciiTheme="minorHAnsi" w:eastAsiaTheme="minorEastAsia" w:hAnsiTheme="minorHAnsi"/>
              <w:noProof/>
              <w:kern w:val="2"/>
              <w:szCs w:val="24"/>
              <w14:ligatures w14:val="standardContextual"/>
            </w:rPr>
          </w:pPr>
          <w:hyperlink w:anchor="_Toc234146436" w:history="1">
            <w:r w:rsidRPr="000F477C">
              <w:rPr>
                <w:rStyle w:val="Hyperlink"/>
                <w:rFonts w:eastAsia="Times New Roman"/>
                <w:noProof/>
              </w:rPr>
              <w:t>4.</w:t>
            </w:r>
            <w:r>
              <w:rPr>
                <w:rFonts w:asciiTheme="minorHAnsi" w:eastAsiaTheme="minorEastAsia" w:hAnsiTheme="minorHAnsi"/>
                <w:noProof/>
                <w:kern w:val="2"/>
                <w:szCs w:val="24"/>
                <w14:ligatures w14:val="standardContextual"/>
              </w:rPr>
              <w:tab/>
            </w:r>
            <w:r w:rsidRPr="000F477C">
              <w:rPr>
                <w:rStyle w:val="Hyperlink"/>
                <w:rFonts w:eastAsia="Times New Roman"/>
                <w:noProof/>
              </w:rPr>
              <w:t>Related Work</w:t>
            </w:r>
            <w:r>
              <w:rPr>
                <w:noProof/>
                <w:webHidden/>
              </w:rPr>
              <w:tab/>
            </w:r>
            <w:r>
              <w:rPr>
                <w:noProof/>
                <w:webHidden/>
              </w:rPr>
              <w:fldChar w:fldCharType="begin"/>
            </w:r>
            <w:r>
              <w:rPr>
                <w:noProof/>
                <w:webHidden/>
              </w:rPr>
              <w:instrText xml:space="preserve"> PAGEREF _Toc234146436 \h </w:instrText>
            </w:r>
            <w:r>
              <w:rPr>
                <w:noProof/>
                <w:webHidden/>
              </w:rPr>
            </w:r>
            <w:r>
              <w:rPr>
                <w:noProof/>
                <w:webHidden/>
              </w:rPr>
              <w:fldChar w:fldCharType="separate"/>
            </w:r>
            <w:r>
              <w:rPr>
                <w:noProof/>
                <w:webHidden/>
              </w:rPr>
              <w:t>25</w:t>
            </w:r>
            <w:r>
              <w:rPr>
                <w:noProof/>
                <w:webHidden/>
              </w:rPr>
              <w:fldChar w:fldCharType="end"/>
            </w:r>
          </w:hyperlink>
        </w:p>
        <w:p w14:paraId="1DADC46D" w14:textId="3D1CDA05" w:rsidR="00E25E1E" w:rsidRDefault="00E25E1E">
          <w:pPr>
            <w:pStyle w:val="TOC2"/>
            <w:tabs>
              <w:tab w:val="left" w:pos="960"/>
            </w:tabs>
            <w:rPr>
              <w:rFonts w:asciiTheme="minorHAnsi" w:eastAsiaTheme="minorEastAsia" w:hAnsiTheme="minorHAnsi"/>
              <w:noProof/>
              <w:kern w:val="2"/>
              <w:szCs w:val="24"/>
              <w14:ligatures w14:val="standardContextual"/>
            </w:rPr>
          </w:pPr>
          <w:hyperlink w:anchor="_Toc234146437" w:history="1">
            <w:r w:rsidRPr="000F477C">
              <w:rPr>
                <w:rStyle w:val="Hyperlink"/>
                <w:rFonts w:eastAsia="Times New Roman"/>
                <w:noProof/>
              </w:rPr>
              <w:t>5.</w:t>
            </w:r>
            <w:r>
              <w:rPr>
                <w:rFonts w:asciiTheme="minorHAnsi" w:eastAsiaTheme="minorEastAsia" w:hAnsiTheme="minorHAnsi"/>
                <w:noProof/>
                <w:kern w:val="2"/>
                <w:szCs w:val="24"/>
                <w14:ligatures w14:val="standardContextual"/>
              </w:rPr>
              <w:tab/>
            </w:r>
            <w:r w:rsidRPr="000F477C">
              <w:rPr>
                <w:rStyle w:val="Hyperlink"/>
                <w:rFonts w:eastAsia="Times New Roman"/>
                <w:noProof/>
              </w:rPr>
              <w:t>Methods</w:t>
            </w:r>
            <w:r>
              <w:rPr>
                <w:noProof/>
                <w:webHidden/>
              </w:rPr>
              <w:tab/>
            </w:r>
            <w:r>
              <w:rPr>
                <w:noProof/>
                <w:webHidden/>
              </w:rPr>
              <w:fldChar w:fldCharType="begin"/>
            </w:r>
            <w:r>
              <w:rPr>
                <w:noProof/>
                <w:webHidden/>
              </w:rPr>
              <w:instrText xml:space="preserve"> PAGEREF _Toc234146437 \h </w:instrText>
            </w:r>
            <w:r>
              <w:rPr>
                <w:noProof/>
                <w:webHidden/>
              </w:rPr>
            </w:r>
            <w:r>
              <w:rPr>
                <w:noProof/>
                <w:webHidden/>
              </w:rPr>
              <w:fldChar w:fldCharType="separate"/>
            </w:r>
            <w:r>
              <w:rPr>
                <w:noProof/>
                <w:webHidden/>
              </w:rPr>
              <w:t>27</w:t>
            </w:r>
            <w:r>
              <w:rPr>
                <w:noProof/>
                <w:webHidden/>
              </w:rPr>
              <w:fldChar w:fldCharType="end"/>
            </w:r>
          </w:hyperlink>
        </w:p>
        <w:p w14:paraId="2E555BDF" w14:textId="5FE4BA8B" w:rsidR="00E25E1E" w:rsidRDefault="00E25E1E">
          <w:pPr>
            <w:pStyle w:val="TOC3"/>
            <w:rPr>
              <w:rFonts w:asciiTheme="minorHAnsi" w:eastAsiaTheme="minorEastAsia" w:hAnsiTheme="minorHAnsi" w:cstheme="minorBidi"/>
              <w:kern w:val="2"/>
              <w:szCs w:val="24"/>
              <w14:ligatures w14:val="standardContextual"/>
            </w:rPr>
          </w:pPr>
          <w:hyperlink w:anchor="_Toc234146438" w:history="1">
            <w:r w:rsidRPr="000F477C">
              <w:rPr>
                <w:rStyle w:val="Hyperlink"/>
                <w:rFonts w:eastAsia="Times New Roman"/>
              </w:rPr>
              <w:t>5.1.</w:t>
            </w:r>
            <w:r>
              <w:rPr>
                <w:rFonts w:asciiTheme="minorHAnsi" w:eastAsiaTheme="minorEastAsia" w:hAnsiTheme="minorHAnsi" w:cstheme="minorBidi"/>
                <w:kern w:val="2"/>
                <w:szCs w:val="24"/>
                <w14:ligatures w14:val="standardContextual"/>
              </w:rPr>
              <w:tab/>
            </w:r>
            <w:r w:rsidRPr="000F477C">
              <w:rPr>
                <w:rStyle w:val="Hyperlink"/>
                <w:rFonts w:eastAsia="Times New Roman"/>
              </w:rPr>
              <w:t>BFO and its Commitments</w:t>
            </w:r>
            <w:r>
              <w:rPr>
                <w:webHidden/>
              </w:rPr>
              <w:tab/>
            </w:r>
            <w:r>
              <w:rPr>
                <w:webHidden/>
              </w:rPr>
              <w:fldChar w:fldCharType="begin"/>
            </w:r>
            <w:r>
              <w:rPr>
                <w:webHidden/>
              </w:rPr>
              <w:instrText xml:space="preserve"> PAGEREF _Toc234146438 \h </w:instrText>
            </w:r>
            <w:r>
              <w:rPr>
                <w:webHidden/>
              </w:rPr>
            </w:r>
            <w:r>
              <w:rPr>
                <w:webHidden/>
              </w:rPr>
              <w:fldChar w:fldCharType="separate"/>
            </w:r>
            <w:r>
              <w:rPr>
                <w:webHidden/>
              </w:rPr>
              <w:t>27</w:t>
            </w:r>
            <w:r>
              <w:rPr>
                <w:webHidden/>
              </w:rPr>
              <w:fldChar w:fldCharType="end"/>
            </w:r>
          </w:hyperlink>
        </w:p>
        <w:p w14:paraId="1BB23E6C" w14:textId="63BE98AA" w:rsidR="00E25E1E" w:rsidRDefault="00E25E1E">
          <w:pPr>
            <w:pStyle w:val="TOC3"/>
            <w:rPr>
              <w:rFonts w:asciiTheme="minorHAnsi" w:eastAsiaTheme="minorEastAsia" w:hAnsiTheme="minorHAnsi" w:cstheme="minorBidi"/>
              <w:kern w:val="2"/>
              <w:szCs w:val="24"/>
              <w14:ligatures w14:val="standardContextual"/>
            </w:rPr>
          </w:pPr>
          <w:hyperlink w:anchor="_Toc234146439" w:history="1">
            <w:r w:rsidRPr="000F477C">
              <w:rPr>
                <w:rStyle w:val="Hyperlink"/>
                <w:rFonts w:eastAsia="Times New Roman"/>
              </w:rPr>
              <w:t>5.2.</w:t>
            </w:r>
            <w:r>
              <w:rPr>
                <w:rFonts w:asciiTheme="minorHAnsi" w:eastAsiaTheme="minorEastAsia" w:hAnsiTheme="minorHAnsi" w:cstheme="minorBidi"/>
                <w:kern w:val="2"/>
                <w:szCs w:val="24"/>
                <w14:ligatures w14:val="standardContextual"/>
              </w:rPr>
              <w:tab/>
            </w:r>
            <w:r w:rsidRPr="000F477C">
              <w:rPr>
                <w:rStyle w:val="Hyperlink"/>
                <w:rFonts w:eastAsia="Times New Roman"/>
              </w:rPr>
              <w:t>The Common Core Ontologies</w:t>
            </w:r>
            <w:r>
              <w:rPr>
                <w:webHidden/>
              </w:rPr>
              <w:tab/>
            </w:r>
            <w:r>
              <w:rPr>
                <w:webHidden/>
              </w:rPr>
              <w:fldChar w:fldCharType="begin"/>
            </w:r>
            <w:r>
              <w:rPr>
                <w:webHidden/>
              </w:rPr>
              <w:instrText xml:space="preserve"> PAGEREF _Toc234146439 \h </w:instrText>
            </w:r>
            <w:r>
              <w:rPr>
                <w:webHidden/>
              </w:rPr>
            </w:r>
            <w:r>
              <w:rPr>
                <w:webHidden/>
              </w:rPr>
              <w:fldChar w:fldCharType="separate"/>
            </w:r>
            <w:r>
              <w:rPr>
                <w:webHidden/>
              </w:rPr>
              <w:t>35</w:t>
            </w:r>
            <w:r>
              <w:rPr>
                <w:webHidden/>
              </w:rPr>
              <w:fldChar w:fldCharType="end"/>
            </w:r>
          </w:hyperlink>
        </w:p>
        <w:p w14:paraId="201188DB" w14:textId="17D79767" w:rsidR="00E25E1E" w:rsidRDefault="00E25E1E">
          <w:pPr>
            <w:pStyle w:val="TOC3"/>
            <w:rPr>
              <w:rFonts w:asciiTheme="minorHAnsi" w:eastAsiaTheme="minorEastAsia" w:hAnsiTheme="minorHAnsi" w:cstheme="minorBidi"/>
              <w:kern w:val="2"/>
              <w:szCs w:val="24"/>
              <w14:ligatures w14:val="standardContextual"/>
            </w:rPr>
          </w:pPr>
          <w:hyperlink w:anchor="_Toc234146440" w:history="1">
            <w:r w:rsidRPr="000F477C">
              <w:rPr>
                <w:rStyle w:val="Hyperlink"/>
                <w:rFonts w:eastAsia="Times New Roman"/>
              </w:rPr>
              <w:t>5.3.</w:t>
            </w:r>
            <w:r>
              <w:rPr>
                <w:rFonts w:asciiTheme="minorHAnsi" w:eastAsiaTheme="minorEastAsia" w:hAnsiTheme="minorHAnsi" w:cstheme="minorBidi"/>
                <w:kern w:val="2"/>
                <w:szCs w:val="24"/>
                <w14:ligatures w14:val="standardContextual"/>
              </w:rPr>
              <w:tab/>
            </w:r>
            <w:r w:rsidRPr="000F477C">
              <w:rPr>
                <w:rStyle w:val="Hyperlink"/>
                <w:rFonts w:eastAsia="Times New Roman"/>
              </w:rPr>
              <w:t>Technical Infrastructure</w:t>
            </w:r>
            <w:r>
              <w:rPr>
                <w:webHidden/>
              </w:rPr>
              <w:tab/>
            </w:r>
            <w:r>
              <w:rPr>
                <w:webHidden/>
              </w:rPr>
              <w:fldChar w:fldCharType="begin"/>
            </w:r>
            <w:r>
              <w:rPr>
                <w:webHidden/>
              </w:rPr>
              <w:instrText xml:space="preserve"> PAGEREF _Toc234146440 \h </w:instrText>
            </w:r>
            <w:r>
              <w:rPr>
                <w:webHidden/>
              </w:rPr>
            </w:r>
            <w:r>
              <w:rPr>
                <w:webHidden/>
              </w:rPr>
              <w:fldChar w:fldCharType="separate"/>
            </w:r>
            <w:r>
              <w:rPr>
                <w:webHidden/>
              </w:rPr>
              <w:t>36</w:t>
            </w:r>
            <w:r>
              <w:rPr>
                <w:webHidden/>
              </w:rPr>
              <w:fldChar w:fldCharType="end"/>
            </w:r>
          </w:hyperlink>
        </w:p>
        <w:p w14:paraId="5BBC084F" w14:textId="2EE61856" w:rsidR="00E25E1E" w:rsidRDefault="00E25E1E">
          <w:pPr>
            <w:pStyle w:val="TOC2"/>
            <w:tabs>
              <w:tab w:val="left" w:pos="960"/>
            </w:tabs>
            <w:rPr>
              <w:rFonts w:asciiTheme="minorHAnsi" w:eastAsiaTheme="minorEastAsia" w:hAnsiTheme="minorHAnsi"/>
              <w:noProof/>
              <w:kern w:val="2"/>
              <w:szCs w:val="24"/>
              <w14:ligatures w14:val="standardContextual"/>
            </w:rPr>
          </w:pPr>
          <w:hyperlink w:anchor="_Toc234146441" w:history="1">
            <w:r w:rsidRPr="000F477C">
              <w:rPr>
                <w:rStyle w:val="Hyperlink"/>
                <w:noProof/>
              </w:rPr>
              <w:t>6.</w:t>
            </w:r>
            <w:r>
              <w:rPr>
                <w:rFonts w:asciiTheme="minorHAnsi" w:eastAsiaTheme="minorEastAsia" w:hAnsiTheme="minorHAnsi"/>
                <w:noProof/>
                <w:kern w:val="2"/>
                <w:szCs w:val="24"/>
                <w14:ligatures w14:val="standardContextual"/>
              </w:rPr>
              <w:tab/>
            </w:r>
            <w:r w:rsidRPr="000F477C">
              <w:rPr>
                <w:rStyle w:val="Hyperlink"/>
                <w:noProof/>
              </w:rPr>
              <w:t>Conclusion</w:t>
            </w:r>
            <w:r>
              <w:rPr>
                <w:noProof/>
                <w:webHidden/>
              </w:rPr>
              <w:tab/>
            </w:r>
            <w:r>
              <w:rPr>
                <w:noProof/>
                <w:webHidden/>
              </w:rPr>
              <w:fldChar w:fldCharType="begin"/>
            </w:r>
            <w:r>
              <w:rPr>
                <w:noProof/>
                <w:webHidden/>
              </w:rPr>
              <w:instrText xml:space="preserve"> PAGEREF _Toc234146441 \h </w:instrText>
            </w:r>
            <w:r>
              <w:rPr>
                <w:noProof/>
                <w:webHidden/>
              </w:rPr>
            </w:r>
            <w:r>
              <w:rPr>
                <w:noProof/>
                <w:webHidden/>
              </w:rPr>
              <w:fldChar w:fldCharType="separate"/>
            </w:r>
            <w:r>
              <w:rPr>
                <w:noProof/>
                <w:webHidden/>
              </w:rPr>
              <w:t>40</w:t>
            </w:r>
            <w:r>
              <w:rPr>
                <w:noProof/>
                <w:webHidden/>
              </w:rPr>
              <w:fldChar w:fldCharType="end"/>
            </w:r>
          </w:hyperlink>
        </w:p>
        <w:p w14:paraId="579794DE" w14:textId="5E8267B0" w:rsidR="00E25E1E" w:rsidRDefault="00E25E1E">
          <w:pPr>
            <w:pStyle w:val="TOC2"/>
            <w:rPr>
              <w:rFonts w:asciiTheme="minorHAnsi" w:eastAsiaTheme="minorEastAsia" w:hAnsiTheme="minorHAnsi"/>
              <w:noProof/>
              <w:kern w:val="2"/>
              <w:szCs w:val="24"/>
              <w14:ligatures w14:val="standardContextual"/>
            </w:rPr>
          </w:pPr>
          <w:hyperlink w:anchor="_Toc234146442" w:history="1">
            <w:r w:rsidRPr="000F477C">
              <w:rPr>
                <w:rStyle w:val="Hyperlink"/>
                <w:rFonts w:eastAsia="Calibri"/>
                <w:noProof/>
              </w:rPr>
              <w:t>References:</w:t>
            </w:r>
            <w:r>
              <w:rPr>
                <w:noProof/>
                <w:webHidden/>
              </w:rPr>
              <w:tab/>
            </w:r>
            <w:r>
              <w:rPr>
                <w:noProof/>
                <w:webHidden/>
              </w:rPr>
              <w:fldChar w:fldCharType="begin"/>
            </w:r>
            <w:r>
              <w:rPr>
                <w:noProof/>
                <w:webHidden/>
              </w:rPr>
              <w:instrText xml:space="preserve"> PAGEREF _Toc234146442 \h </w:instrText>
            </w:r>
            <w:r>
              <w:rPr>
                <w:noProof/>
                <w:webHidden/>
              </w:rPr>
            </w:r>
            <w:r>
              <w:rPr>
                <w:noProof/>
                <w:webHidden/>
              </w:rPr>
              <w:fldChar w:fldCharType="separate"/>
            </w:r>
            <w:r>
              <w:rPr>
                <w:noProof/>
                <w:webHidden/>
              </w:rPr>
              <w:t>41</w:t>
            </w:r>
            <w:r>
              <w:rPr>
                <w:noProof/>
                <w:webHidden/>
              </w:rPr>
              <w:fldChar w:fldCharType="end"/>
            </w:r>
          </w:hyperlink>
        </w:p>
        <w:p w14:paraId="6D36DE24" w14:textId="22BDA4E2" w:rsidR="00E25E1E" w:rsidRDefault="00E25E1E">
          <w:pPr>
            <w:pStyle w:val="TOC1"/>
            <w:rPr>
              <w:rFonts w:asciiTheme="minorHAnsi" w:eastAsiaTheme="minorEastAsia" w:hAnsiTheme="minorHAnsi"/>
              <w:noProof/>
              <w:kern w:val="2"/>
              <w:szCs w:val="24"/>
              <w14:ligatures w14:val="standardContextual"/>
            </w:rPr>
          </w:pPr>
          <w:hyperlink w:anchor="_Toc234146443" w:history="1">
            <w:r w:rsidRPr="000F477C">
              <w:rPr>
                <w:rStyle w:val="Hyperlink"/>
                <w:rFonts w:eastAsia="Calibri"/>
                <w:noProof/>
              </w:rPr>
              <w:t>Chapter 1: What is a Footballer?</w:t>
            </w:r>
            <w:r>
              <w:rPr>
                <w:noProof/>
                <w:webHidden/>
              </w:rPr>
              <w:tab/>
            </w:r>
            <w:r>
              <w:rPr>
                <w:noProof/>
                <w:webHidden/>
              </w:rPr>
              <w:fldChar w:fldCharType="begin"/>
            </w:r>
            <w:r>
              <w:rPr>
                <w:noProof/>
                <w:webHidden/>
              </w:rPr>
              <w:instrText xml:space="preserve"> PAGEREF _Toc234146443 \h </w:instrText>
            </w:r>
            <w:r>
              <w:rPr>
                <w:noProof/>
                <w:webHidden/>
              </w:rPr>
            </w:r>
            <w:r>
              <w:rPr>
                <w:noProof/>
                <w:webHidden/>
              </w:rPr>
              <w:fldChar w:fldCharType="separate"/>
            </w:r>
            <w:r>
              <w:rPr>
                <w:noProof/>
                <w:webHidden/>
              </w:rPr>
              <w:t>49</w:t>
            </w:r>
            <w:r>
              <w:rPr>
                <w:noProof/>
                <w:webHidden/>
              </w:rPr>
              <w:fldChar w:fldCharType="end"/>
            </w:r>
          </w:hyperlink>
        </w:p>
        <w:p w14:paraId="6CF4EE95" w14:textId="0CC0AB95" w:rsidR="00E25E1E" w:rsidRDefault="00E25E1E">
          <w:pPr>
            <w:pStyle w:val="TOC2"/>
            <w:tabs>
              <w:tab w:val="left" w:pos="960"/>
            </w:tabs>
            <w:rPr>
              <w:rFonts w:asciiTheme="minorHAnsi" w:eastAsiaTheme="minorEastAsia" w:hAnsiTheme="minorHAnsi"/>
              <w:noProof/>
              <w:kern w:val="2"/>
              <w:szCs w:val="24"/>
              <w14:ligatures w14:val="standardContextual"/>
            </w:rPr>
          </w:pPr>
          <w:hyperlink w:anchor="_Toc234146444" w:history="1">
            <w:r w:rsidRPr="000F477C">
              <w:rPr>
                <w:rStyle w:val="Hyperlink"/>
                <w:rFonts w:eastAsia="Calibri"/>
                <w:noProof/>
              </w:rPr>
              <w:t>1.</w:t>
            </w:r>
            <w:r>
              <w:rPr>
                <w:rFonts w:asciiTheme="minorHAnsi" w:eastAsiaTheme="minorEastAsia" w:hAnsiTheme="minorHAnsi"/>
                <w:noProof/>
                <w:kern w:val="2"/>
                <w:szCs w:val="24"/>
                <w14:ligatures w14:val="standardContextual"/>
              </w:rPr>
              <w:tab/>
            </w:r>
            <w:r w:rsidRPr="000F477C">
              <w:rPr>
                <w:rStyle w:val="Hyperlink"/>
                <w:rFonts w:eastAsia="Calibri"/>
                <w:noProof/>
              </w:rPr>
              <w:t>To Be a Pro</w:t>
            </w:r>
            <w:r>
              <w:rPr>
                <w:noProof/>
                <w:webHidden/>
              </w:rPr>
              <w:tab/>
            </w:r>
            <w:r>
              <w:rPr>
                <w:noProof/>
                <w:webHidden/>
              </w:rPr>
              <w:fldChar w:fldCharType="begin"/>
            </w:r>
            <w:r>
              <w:rPr>
                <w:noProof/>
                <w:webHidden/>
              </w:rPr>
              <w:instrText xml:space="preserve"> PAGEREF _Toc234146444 \h </w:instrText>
            </w:r>
            <w:r>
              <w:rPr>
                <w:noProof/>
                <w:webHidden/>
              </w:rPr>
            </w:r>
            <w:r>
              <w:rPr>
                <w:noProof/>
                <w:webHidden/>
              </w:rPr>
              <w:fldChar w:fldCharType="separate"/>
            </w:r>
            <w:r>
              <w:rPr>
                <w:noProof/>
                <w:webHidden/>
              </w:rPr>
              <w:t>51</w:t>
            </w:r>
            <w:r>
              <w:rPr>
                <w:noProof/>
                <w:webHidden/>
              </w:rPr>
              <w:fldChar w:fldCharType="end"/>
            </w:r>
          </w:hyperlink>
        </w:p>
        <w:p w14:paraId="0B71AC5D" w14:textId="0291E149" w:rsidR="00E25E1E" w:rsidRDefault="00E25E1E">
          <w:pPr>
            <w:pStyle w:val="TOC3"/>
            <w:rPr>
              <w:rFonts w:asciiTheme="minorHAnsi" w:eastAsiaTheme="minorEastAsia" w:hAnsiTheme="minorHAnsi" w:cstheme="minorBidi"/>
              <w:kern w:val="2"/>
              <w:szCs w:val="24"/>
              <w14:ligatures w14:val="standardContextual"/>
            </w:rPr>
          </w:pPr>
          <w:hyperlink w:anchor="_Toc234146445" w:history="1">
            <w:r w:rsidRPr="000F477C">
              <w:rPr>
                <w:rStyle w:val="Hyperlink"/>
              </w:rPr>
              <w:t>1.1.</w:t>
            </w:r>
            <w:r>
              <w:rPr>
                <w:rFonts w:asciiTheme="minorHAnsi" w:eastAsiaTheme="minorEastAsia" w:hAnsiTheme="minorHAnsi" w:cstheme="minorBidi"/>
                <w:kern w:val="2"/>
                <w:szCs w:val="24"/>
                <w14:ligatures w14:val="standardContextual"/>
              </w:rPr>
              <w:tab/>
            </w:r>
            <w:r w:rsidRPr="000F477C">
              <w:rPr>
                <w:rStyle w:val="Hyperlink"/>
              </w:rPr>
              <w:t>Human, Person</w:t>
            </w:r>
            <w:r>
              <w:rPr>
                <w:webHidden/>
              </w:rPr>
              <w:tab/>
            </w:r>
            <w:r>
              <w:rPr>
                <w:webHidden/>
              </w:rPr>
              <w:fldChar w:fldCharType="begin"/>
            </w:r>
            <w:r>
              <w:rPr>
                <w:webHidden/>
              </w:rPr>
              <w:instrText xml:space="preserve"> PAGEREF _Toc234146445 \h </w:instrText>
            </w:r>
            <w:r>
              <w:rPr>
                <w:webHidden/>
              </w:rPr>
            </w:r>
            <w:r>
              <w:rPr>
                <w:webHidden/>
              </w:rPr>
              <w:fldChar w:fldCharType="separate"/>
            </w:r>
            <w:r>
              <w:rPr>
                <w:webHidden/>
              </w:rPr>
              <w:t>51</w:t>
            </w:r>
            <w:r>
              <w:rPr>
                <w:webHidden/>
              </w:rPr>
              <w:fldChar w:fldCharType="end"/>
            </w:r>
          </w:hyperlink>
        </w:p>
        <w:p w14:paraId="22EE245C" w14:textId="0896EB5D" w:rsidR="00E25E1E" w:rsidRDefault="00E25E1E">
          <w:pPr>
            <w:pStyle w:val="TOC3"/>
            <w:rPr>
              <w:rFonts w:asciiTheme="minorHAnsi" w:eastAsiaTheme="minorEastAsia" w:hAnsiTheme="minorHAnsi" w:cstheme="minorBidi"/>
              <w:kern w:val="2"/>
              <w:szCs w:val="24"/>
              <w14:ligatures w14:val="standardContextual"/>
            </w:rPr>
          </w:pPr>
          <w:hyperlink w:anchor="_Toc234146446" w:history="1">
            <w:r w:rsidRPr="000F477C">
              <w:rPr>
                <w:rStyle w:val="Hyperlink"/>
              </w:rPr>
              <w:t>1.2.</w:t>
            </w:r>
            <w:r>
              <w:rPr>
                <w:rFonts w:asciiTheme="minorHAnsi" w:eastAsiaTheme="minorEastAsia" w:hAnsiTheme="minorHAnsi" w:cstheme="minorBidi"/>
                <w:kern w:val="2"/>
                <w:szCs w:val="24"/>
                <w14:ligatures w14:val="standardContextual"/>
              </w:rPr>
              <w:tab/>
            </w:r>
            <w:r w:rsidRPr="000F477C">
              <w:rPr>
                <w:rStyle w:val="Hyperlink"/>
              </w:rPr>
              <w:t>Occupation</w:t>
            </w:r>
            <w:r>
              <w:rPr>
                <w:webHidden/>
              </w:rPr>
              <w:tab/>
            </w:r>
            <w:r>
              <w:rPr>
                <w:webHidden/>
              </w:rPr>
              <w:fldChar w:fldCharType="begin"/>
            </w:r>
            <w:r>
              <w:rPr>
                <w:webHidden/>
              </w:rPr>
              <w:instrText xml:space="preserve"> PAGEREF _Toc234146446 \h </w:instrText>
            </w:r>
            <w:r>
              <w:rPr>
                <w:webHidden/>
              </w:rPr>
            </w:r>
            <w:r>
              <w:rPr>
                <w:webHidden/>
              </w:rPr>
              <w:fldChar w:fldCharType="separate"/>
            </w:r>
            <w:r>
              <w:rPr>
                <w:webHidden/>
              </w:rPr>
              <w:t>53</w:t>
            </w:r>
            <w:r>
              <w:rPr>
                <w:webHidden/>
              </w:rPr>
              <w:fldChar w:fldCharType="end"/>
            </w:r>
          </w:hyperlink>
        </w:p>
        <w:p w14:paraId="24F59638" w14:textId="6538E9ED" w:rsidR="00E25E1E" w:rsidRDefault="00E25E1E">
          <w:pPr>
            <w:pStyle w:val="TOC3"/>
            <w:rPr>
              <w:rFonts w:asciiTheme="minorHAnsi" w:eastAsiaTheme="minorEastAsia" w:hAnsiTheme="minorHAnsi" w:cstheme="minorBidi"/>
              <w:kern w:val="2"/>
              <w:szCs w:val="24"/>
              <w14:ligatures w14:val="standardContextual"/>
            </w:rPr>
          </w:pPr>
          <w:hyperlink w:anchor="_Toc234146447" w:history="1">
            <w:r w:rsidRPr="000F477C">
              <w:rPr>
                <w:rStyle w:val="Hyperlink"/>
              </w:rPr>
              <w:t>1.3.</w:t>
            </w:r>
            <w:r>
              <w:rPr>
                <w:rFonts w:asciiTheme="minorHAnsi" w:eastAsiaTheme="minorEastAsia" w:hAnsiTheme="minorHAnsi" w:cstheme="minorBidi"/>
                <w:kern w:val="2"/>
                <w:szCs w:val="24"/>
                <w14:ligatures w14:val="standardContextual"/>
              </w:rPr>
              <w:tab/>
            </w:r>
            <w:r w:rsidRPr="000F477C">
              <w:rPr>
                <w:rStyle w:val="Hyperlink"/>
              </w:rPr>
              <w:t>Professional Soccer Player</w:t>
            </w:r>
            <w:r>
              <w:rPr>
                <w:webHidden/>
              </w:rPr>
              <w:tab/>
            </w:r>
            <w:r>
              <w:rPr>
                <w:webHidden/>
              </w:rPr>
              <w:fldChar w:fldCharType="begin"/>
            </w:r>
            <w:r>
              <w:rPr>
                <w:webHidden/>
              </w:rPr>
              <w:instrText xml:space="preserve"> PAGEREF _Toc234146447 \h </w:instrText>
            </w:r>
            <w:r>
              <w:rPr>
                <w:webHidden/>
              </w:rPr>
            </w:r>
            <w:r>
              <w:rPr>
                <w:webHidden/>
              </w:rPr>
              <w:fldChar w:fldCharType="separate"/>
            </w:r>
            <w:r>
              <w:rPr>
                <w:webHidden/>
              </w:rPr>
              <w:t>56</w:t>
            </w:r>
            <w:r>
              <w:rPr>
                <w:webHidden/>
              </w:rPr>
              <w:fldChar w:fldCharType="end"/>
            </w:r>
          </w:hyperlink>
        </w:p>
        <w:p w14:paraId="7C90B00B" w14:textId="01525FB0" w:rsidR="00E25E1E" w:rsidRDefault="00E25E1E">
          <w:pPr>
            <w:pStyle w:val="TOC2"/>
            <w:tabs>
              <w:tab w:val="left" w:pos="960"/>
            </w:tabs>
            <w:rPr>
              <w:rFonts w:asciiTheme="minorHAnsi" w:eastAsiaTheme="minorEastAsia" w:hAnsiTheme="minorHAnsi"/>
              <w:noProof/>
              <w:kern w:val="2"/>
              <w:szCs w:val="24"/>
              <w14:ligatures w14:val="standardContextual"/>
            </w:rPr>
          </w:pPr>
          <w:hyperlink w:anchor="_Toc234146448" w:history="1">
            <w:r w:rsidRPr="000F477C">
              <w:rPr>
                <w:rStyle w:val="Hyperlink"/>
                <w:rFonts w:eastAsia="Calibri"/>
                <w:noProof/>
              </w:rPr>
              <w:t>2.</w:t>
            </w:r>
            <w:r>
              <w:rPr>
                <w:rFonts w:asciiTheme="minorHAnsi" w:eastAsiaTheme="minorEastAsia" w:hAnsiTheme="minorHAnsi"/>
                <w:noProof/>
                <w:kern w:val="2"/>
                <w:szCs w:val="24"/>
                <w14:ligatures w14:val="standardContextual"/>
              </w:rPr>
              <w:tab/>
            </w:r>
            <w:r w:rsidRPr="000F477C">
              <w:rPr>
                <w:rStyle w:val="Hyperlink"/>
                <w:rFonts w:eastAsia="Calibri"/>
                <w:noProof/>
              </w:rPr>
              <w:t>Positions and Tactical Roles</w:t>
            </w:r>
            <w:r>
              <w:rPr>
                <w:noProof/>
                <w:webHidden/>
              </w:rPr>
              <w:tab/>
            </w:r>
            <w:r>
              <w:rPr>
                <w:noProof/>
                <w:webHidden/>
              </w:rPr>
              <w:fldChar w:fldCharType="begin"/>
            </w:r>
            <w:r>
              <w:rPr>
                <w:noProof/>
                <w:webHidden/>
              </w:rPr>
              <w:instrText xml:space="preserve"> PAGEREF _Toc234146448 \h </w:instrText>
            </w:r>
            <w:r>
              <w:rPr>
                <w:noProof/>
                <w:webHidden/>
              </w:rPr>
            </w:r>
            <w:r>
              <w:rPr>
                <w:noProof/>
                <w:webHidden/>
              </w:rPr>
              <w:fldChar w:fldCharType="separate"/>
            </w:r>
            <w:r>
              <w:rPr>
                <w:noProof/>
                <w:webHidden/>
              </w:rPr>
              <w:t>63</w:t>
            </w:r>
            <w:r>
              <w:rPr>
                <w:noProof/>
                <w:webHidden/>
              </w:rPr>
              <w:fldChar w:fldCharType="end"/>
            </w:r>
          </w:hyperlink>
        </w:p>
        <w:p w14:paraId="55BE7DB2" w14:textId="7E9D0170" w:rsidR="00E25E1E" w:rsidRDefault="00E25E1E">
          <w:pPr>
            <w:pStyle w:val="TOC2"/>
            <w:tabs>
              <w:tab w:val="left" w:pos="960"/>
            </w:tabs>
            <w:rPr>
              <w:rFonts w:asciiTheme="minorHAnsi" w:eastAsiaTheme="minorEastAsia" w:hAnsiTheme="minorHAnsi"/>
              <w:noProof/>
              <w:kern w:val="2"/>
              <w:szCs w:val="24"/>
              <w14:ligatures w14:val="standardContextual"/>
            </w:rPr>
          </w:pPr>
          <w:hyperlink w:anchor="_Toc234146449" w:history="1">
            <w:r w:rsidRPr="000F477C">
              <w:rPr>
                <w:rStyle w:val="Hyperlink"/>
                <w:rFonts w:eastAsia="Calibri"/>
                <w:noProof/>
              </w:rPr>
              <w:t>3.</w:t>
            </w:r>
            <w:r>
              <w:rPr>
                <w:rFonts w:asciiTheme="minorHAnsi" w:eastAsiaTheme="minorEastAsia" w:hAnsiTheme="minorHAnsi"/>
                <w:noProof/>
                <w:kern w:val="2"/>
                <w:szCs w:val="24"/>
                <w14:ligatures w14:val="standardContextual"/>
              </w:rPr>
              <w:tab/>
            </w:r>
            <w:r w:rsidRPr="000F477C">
              <w:rPr>
                <w:rStyle w:val="Hyperlink"/>
                <w:noProof/>
              </w:rPr>
              <w:t>Results</w:t>
            </w:r>
            <w:r>
              <w:rPr>
                <w:noProof/>
                <w:webHidden/>
              </w:rPr>
              <w:tab/>
            </w:r>
            <w:r>
              <w:rPr>
                <w:noProof/>
                <w:webHidden/>
              </w:rPr>
              <w:fldChar w:fldCharType="begin"/>
            </w:r>
            <w:r>
              <w:rPr>
                <w:noProof/>
                <w:webHidden/>
              </w:rPr>
              <w:instrText xml:space="preserve"> PAGEREF _Toc234146449 \h </w:instrText>
            </w:r>
            <w:r>
              <w:rPr>
                <w:noProof/>
                <w:webHidden/>
              </w:rPr>
            </w:r>
            <w:r>
              <w:rPr>
                <w:noProof/>
                <w:webHidden/>
              </w:rPr>
              <w:fldChar w:fldCharType="separate"/>
            </w:r>
            <w:r>
              <w:rPr>
                <w:noProof/>
                <w:webHidden/>
              </w:rPr>
              <w:t>81</w:t>
            </w:r>
            <w:r>
              <w:rPr>
                <w:noProof/>
                <w:webHidden/>
              </w:rPr>
              <w:fldChar w:fldCharType="end"/>
            </w:r>
          </w:hyperlink>
        </w:p>
        <w:p w14:paraId="07E8FE7E" w14:textId="727CCFF4" w:rsidR="00E25E1E" w:rsidRDefault="00E25E1E">
          <w:pPr>
            <w:pStyle w:val="TOC3"/>
            <w:rPr>
              <w:rFonts w:asciiTheme="minorHAnsi" w:eastAsiaTheme="minorEastAsia" w:hAnsiTheme="minorHAnsi" w:cstheme="minorBidi"/>
              <w:kern w:val="2"/>
              <w:szCs w:val="24"/>
              <w14:ligatures w14:val="standardContextual"/>
            </w:rPr>
          </w:pPr>
          <w:hyperlink w:anchor="_Toc234146450" w:history="1">
            <w:r w:rsidRPr="000F477C">
              <w:rPr>
                <w:rStyle w:val="Hyperlink"/>
              </w:rPr>
              <w:t>3.1.</w:t>
            </w:r>
            <w:r>
              <w:rPr>
                <w:rFonts w:asciiTheme="minorHAnsi" w:eastAsiaTheme="minorEastAsia" w:hAnsiTheme="minorHAnsi" w:cstheme="minorBidi"/>
                <w:kern w:val="2"/>
                <w:szCs w:val="24"/>
                <w14:ligatures w14:val="standardContextual"/>
              </w:rPr>
              <w:tab/>
            </w:r>
            <w:r w:rsidRPr="000F477C">
              <w:rPr>
                <w:rStyle w:val="Hyperlink"/>
              </w:rPr>
              <w:t>Professional Soccer Player: David de Gea Study</w:t>
            </w:r>
            <w:r>
              <w:rPr>
                <w:webHidden/>
              </w:rPr>
              <w:tab/>
            </w:r>
            <w:r>
              <w:rPr>
                <w:webHidden/>
              </w:rPr>
              <w:fldChar w:fldCharType="begin"/>
            </w:r>
            <w:r>
              <w:rPr>
                <w:webHidden/>
              </w:rPr>
              <w:instrText xml:space="preserve"> PAGEREF _Toc234146450 \h </w:instrText>
            </w:r>
            <w:r>
              <w:rPr>
                <w:webHidden/>
              </w:rPr>
            </w:r>
            <w:r>
              <w:rPr>
                <w:webHidden/>
              </w:rPr>
              <w:fldChar w:fldCharType="separate"/>
            </w:r>
            <w:r>
              <w:rPr>
                <w:webHidden/>
              </w:rPr>
              <w:t>82</w:t>
            </w:r>
            <w:r>
              <w:rPr>
                <w:webHidden/>
              </w:rPr>
              <w:fldChar w:fldCharType="end"/>
            </w:r>
          </w:hyperlink>
        </w:p>
        <w:p w14:paraId="1077DFAC" w14:textId="518B255A" w:rsidR="00E25E1E" w:rsidRDefault="00E25E1E">
          <w:pPr>
            <w:pStyle w:val="TOC3"/>
            <w:rPr>
              <w:rFonts w:asciiTheme="minorHAnsi" w:eastAsiaTheme="minorEastAsia" w:hAnsiTheme="minorHAnsi" w:cstheme="minorBidi"/>
              <w:kern w:val="2"/>
              <w:szCs w:val="24"/>
              <w14:ligatures w14:val="standardContextual"/>
            </w:rPr>
          </w:pPr>
          <w:hyperlink w:anchor="_Toc234146451" w:history="1">
            <w:r w:rsidRPr="000F477C">
              <w:rPr>
                <w:rStyle w:val="Hyperlink"/>
              </w:rPr>
              <w:t>3.2.</w:t>
            </w:r>
            <w:r>
              <w:rPr>
                <w:rFonts w:asciiTheme="minorHAnsi" w:eastAsiaTheme="minorEastAsia" w:hAnsiTheme="minorHAnsi" w:cstheme="minorBidi"/>
                <w:kern w:val="2"/>
                <w:szCs w:val="24"/>
                <w14:ligatures w14:val="standardContextual"/>
              </w:rPr>
              <w:tab/>
            </w:r>
            <w:r w:rsidRPr="000F477C">
              <w:rPr>
                <w:rStyle w:val="Hyperlink"/>
              </w:rPr>
              <w:t>Soccer Position Description – Declan Rice</w:t>
            </w:r>
            <w:r>
              <w:rPr>
                <w:webHidden/>
              </w:rPr>
              <w:tab/>
            </w:r>
            <w:r>
              <w:rPr>
                <w:webHidden/>
              </w:rPr>
              <w:fldChar w:fldCharType="begin"/>
            </w:r>
            <w:r>
              <w:rPr>
                <w:webHidden/>
              </w:rPr>
              <w:instrText xml:space="preserve"> PAGEREF _Toc234146451 \h </w:instrText>
            </w:r>
            <w:r>
              <w:rPr>
                <w:webHidden/>
              </w:rPr>
            </w:r>
            <w:r>
              <w:rPr>
                <w:webHidden/>
              </w:rPr>
              <w:fldChar w:fldCharType="separate"/>
            </w:r>
            <w:r>
              <w:rPr>
                <w:webHidden/>
              </w:rPr>
              <w:t>85</w:t>
            </w:r>
            <w:r>
              <w:rPr>
                <w:webHidden/>
              </w:rPr>
              <w:fldChar w:fldCharType="end"/>
            </w:r>
          </w:hyperlink>
        </w:p>
        <w:p w14:paraId="61CC904A" w14:textId="368955A5" w:rsidR="00E25E1E" w:rsidRDefault="00E25E1E">
          <w:pPr>
            <w:pStyle w:val="TOC2"/>
            <w:tabs>
              <w:tab w:val="left" w:pos="960"/>
            </w:tabs>
            <w:rPr>
              <w:rFonts w:asciiTheme="minorHAnsi" w:eastAsiaTheme="minorEastAsia" w:hAnsiTheme="minorHAnsi"/>
              <w:noProof/>
              <w:kern w:val="2"/>
              <w:szCs w:val="24"/>
              <w14:ligatures w14:val="standardContextual"/>
            </w:rPr>
          </w:pPr>
          <w:hyperlink w:anchor="_Toc234146452" w:history="1">
            <w:r w:rsidRPr="000F477C">
              <w:rPr>
                <w:rStyle w:val="Hyperlink"/>
                <w:rFonts w:eastAsia="Calibri"/>
                <w:noProof/>
              </w:rPr>
              <w:t>4.</w:t>
            </w:r>
            <w:r>
              <w:rPr>
                <w:rFonts w:asciiTheme="minorHAnsi" w:eastAsiaTheme="minorEastAsia" w:hAnsiTheme="minorHAnsi"/>
                <w:noProof/>
                <w:kern w:val="2"/>
                <w:szCs w:val="24"/>
                <w14:ligatures w14:val="standardContextual"/>
              </w:rPr>
              <w:tab/>
            </w:r>
            <w:r w:rsidRPr="000F477C">
              <w:rPr>
                <w:rStyle w:val="Hyperlink"/>
                <w:rFonts w:eastAsia="Calibri"/>
                <w:noProof/>
              </w:rPr>
              <w:t>Conclusion</w:t>
            </w:r>
            <w:r>
              <w:rPr>
                <w:noProof/>
                <w:webHidden/>
              </w:rPr>
              <w:tab/>
            </w:r>
            <w:r>
              <w:rPr>
                <w:noProof/>
                <w:webHidden/>
              </w:rPr>
              <w:fldChar w:fldCharType="begin"/>
            </w:r>
            <w:r>
              <w:rPr>
                <w:noProof/>
                <w:webHidden/>
              </w:rPr>
              <w:instrText xml:space="preserve"> PAGEREF _Toc234146452 \h </w:instrText>
            </w:r>
            <w:r>
              <w:rPr>
                <w:noProof/>
                <w:webHidden/>
              </w:rPr>
            </w:r>
            <w:r>
              <w:rPr>
                <w:noProof/>
                <w:webHidden/>
              </w:rPr>
              <w:fldChar w:fldCharType="separate"/>
            </w:r>
            <w:r>
              <w:rPr>
                <w:noProof/>
                <w:webHidden/>
              </w:rPr>
              <w:t>87</w:t>
            </w:r>
            <w:r>
              <w:rPr>
                <w:noProof/>
                <w:webHidden/>
              </w:rPr>
              <w:fldChar w:fldCharType="end"/>
            </w:r>
          </w:hyperlink>
        </w:p>
        <w:p w14:paraId="7FC859AB" w14:textId="280D7E4F" w:rsidR="00E25E1E" w:rsidRDefault="00E25E1E">
          <w:pPr>
            <w:pStyle w:val="TOC2"/>
            <w:rPr>
              <w:rFonts w:asciiTheme="minorHAnsi" w:eastAsiaTheme="minorEastAsia" w:hAnsiTheme="minorHAnsi"/>
              <w:noProof/>
              <w:kern w:val="2"/>
              <w:szCs w:val="24"/>
              <w14:ligatures w14:val="standardContextual"/>
            </w:rPr>
          </w:pPr>
          <w:hyperlink w:anchor="_Toc234146453" w:history="1">
            <w:r w:rsidRPr="000F477C">
              <w:rPr>
                <w:rStyle w:val="Hyperlink"/>
                <w:rFonts w:eastAsia="Times New Roman"/>
                <w:noProof/>
              </w:rPr>
              <w:t>References</w:t>
            </w:r>
            <w:r>
              <w:rPr>
                <w:noProof/>
                <w:webHidden/>
              </w:rPr>
              <w:tab/>
            </w:r>
            <w:r>
              <w:rPr>
                <w:noProof/>
                <w:webHidden/>
              </w:rPr>
              <w:fldChar w:fldCharType="begin"/>
            </w:r>
            <w:r>
              <w:rPr>
                <w:noProof/>
                <w:webHidden/>
              </w:rPr>
              <w:instrText xml:space="preserve"> PAGEREF _Toc234146453 \h </w:instrText>
            </w:r>
            <w:r>
              <w:rPr>
                <w:noProof/>
                <w:webHidden/>
              </w:rPr>
            </w:r>
            <w:r>
              <w:rPr>
                <w:noProof/>
                <w:webHidden/>
              </w:rPr>
              <w:fldChar w:fldCharType="separate"/>
            </w:r>
            <w:r>
              <w:rPr>
                <w:noProof/>
                <w:webHidden/>
              </w:rPr>
              <w:t>89</w:t>
            </w:r>
            <w:r>
              <w:rPr>
                <w:noProof/>
                <w:webHidden/>
              </w:rPr>
              <w:fldChar w:fldCharType="end"/>
            </w:r>
          </w:hyperlink>
        </w:p>
        <w:p w14:paraId="4424FFD0" w14:textId="06EE8849" w:rsidR="00E25E1E" w:rsidRDefault="00E25E1E">
          <w:pPr>
            <w:pStyle w:val="TOC1"/>
            <w:rPr>
              <w:rFonts w:asciiTheme="minorHAnsi" w:eastAsiaTheme="minorEastAsia" w:hAnsiTheme="minorHAnsi"/>
              <w:noProof/>
              <w:kern w:val="2"/>
              <w:szCs w:val="24"/>
              <w14:ligatures w14:val="standardContextual"/>
            </w:rPr>
          </w:pPr>
          <w:hyperlink w:anchor="_Toc234146454" w:history="1">
            <w:r w:rsidRPr="000F477C">
              <w:rPr>
                <w:rStyle w:val="Hyperlink"/>
                <w:rFonts w:eastAsia="Times New Roman"/>
                <w:noProof/>
              </w:rPr>
              <w:t>Chapter 2: Occurrents, Acts, Goals, and Rules</w:t>
            </w:r>
            <w:r>
              <w:rPr>
                <w:noProof/>
                <w:webHidden/>
              </w:rPr>
              <w:tab/>
            </w:r>
            <w:r>
              <w:rPr>
                <w:noProof/>
                <w:webHidden/>
              </w:rPr>
              <w:fldChar w:fldCharType="begin"/>
            </w:r>
            <w:r>
              <w:rPr>
                <w:noProof/>
                <w:webHidden/>
              </w:rPr>
              <w:instrText xml:space="preserve"> PAGEREF _Toc234146454 \h </w:instrText>
            </w:r>
            <w:r>
              <w:rPr>
                <w:noProof/>
                <w:webHidden/>
              </w:rPr>
            </w:r>
            <w:r>
              <w:rPr>
                <w:noProof/>
                <w:webHidden/>
              </w:rPr>
              <w:fldChar w:fldCharType="separate"/>
            </w:r>
            <w:r>
              <w:rPr>
                <w:noProof/>
                <w:webHidden/>
              </w:rPr>
              <w:t>94</w:t>
            </w:r>
            <w:r>
              <w:rPr>
                <w:noProof/>
                <w:webHidden/>
              </w:rPr>
              <w:fldChar w:fldCharType="end"/>
            </w:r>
          </w:hyperlink>
        </w:p>
        <w:p w14:paraId="5A76B0CB" w14:textId="76E2FBDE" w:rsidR="00E25E1E" w:rsidRDefault="00E25E1E">
          <w:pPr>
            <w:pStyle w:val="TOC2"/>
            <w:tabs>
              <w:tab w:val="left" w:pos="960"/>
            </w:tabs>
            <w:rPr>
              <w:rFonts w:asciiTheme="minorHAnsi" w:eastAsiaTheme="minorEastAsia" w:hAnsiTheme="minorHAnsi"/>
              <w:noProof/>
              <w:kern w:val="2"/>
              <w:szCs w:val="24"/>
              <w14:ligatures w14:val="standardContextual"/>
            </w:rPr>
          </w:pPr>
          <w:hyperlink w:anchor="_Toc234146455" w:history="1">
            <w:r w:rsidRPr="000F477C">
              <w:rPr>
                <w:rStyle w:val="Hyperlink"/>
                <w:rFonts w:eastAsia="Calibri"/>
                <w:noProof/>
              </w:rPr>
              <w:t>1.</w:t>
            </w:r>
            <w:r>
              <w:rPr>
                <w:rFonts w:asciiTheme="minorHAnsi" w:eastAsiaTheme="minorEastAsia" w:hAnsiTheme="minorHAnsi"/>
                <w:noProof/>
                <w:kern w:val="2"/>
                <w:szCs w:val="24"/>
                <w14:ligatures w14:val="standardContextual"/>
              </w:rPr>
              <w:tab/>
            </w:r>
            <w:r w:rsidRPr="000F477C">
              <w:rPr>
                <w:rStyle w:val="Hyperlink"/>
                <w:rFonts w:eastAsia="Calibri"/>
                <w:noProof/>
              </w:rPr>
              <w:t>Match and Temporal Region</w:t>
            </w:r>
            <w:r>
              <w:rPr>
                <w:noProof/>
                <w:webHidden/>
              </w:rPr>
              <w:tab/>
            </w:r>
            <w:r>
              <w:rPr>
                <w:noProof/>
                <w:webHidden/>
              </w:rPr>
              <w:fldChar w:fldCharType="begin"/>
            </w:r>
            <w:r>
              <w:rPr>
                <w:noProof/>
                <w:webHidden/>
              </w:rPr>
              <w:instrText xml:space="preserve"> PAGEREF _Toc234146455 \h </w:instrText>
            </w:r>
            <w:r>
              <w:rPr>
                <w:noProof/>
                <w:webHidden/>
              </w:rPr>
            </w:r>
            <w:r>
              <w:rPr>
                <w:noProof/>
                <w:webHidden/>
              </w:rPr>
              <w:fldChar w:fldCharType="separate"/>
            </w:r>
            <w:r>
              <w:rPr>
                <w:noProof/>
                <w:webHidden/>
              </w:rPr>
              <w:t>96</w:t>
            </w:r>
            <w:r>
              <w:rPr>
                <w:noProof/>
                <w:webHidden/>
              </w:rPr>
              <w:fldChar w:fldCharType="end"/>
            </w:r>
          </w:hyperlink>
        </w:p>
        <w:p w14:paraId="16693A9C" w14:textId="09FEDF7F" w:rsidR="00E25E1E" w:rsidRDefault="00E25E1E">
          <w:pPr>
            <w:pStyle w:val="TOC2"/>
            <w:tabs>
              <w:tab w:val="left" w:pos="960"/>
            </w:tabs>
            <w:rPr>
              <w:rFonts w:asciiTheme="minorHAnsi" w:eastAsiaTheme="minorEastAsia" w:hAnsiTheme="minorHAnsi"/>
              <w:noProof/>
              <w:kern w:val="2"/>
              <w:szCs w:val="24"/>
              <w14:ligatures w14:val="standardContextual"/>
            </w:rPr>
          </w:pPr>
          <w:hyperlink w:anchor="_Toc234146456" w:history="1">
            <w:r w:rsidRPr="000F477C">
              <w:rPr>
                <w:rStyle w:val="Hyperlink"/>
                <w:rFonts w:eastAsia="Calibri"/>
                <w:noProof/>
              </w:rPr>
              <w:t>2.</w:t>
            </w:r>
            <w:r>
              <w:rPr>
                <w:rFonts w:asciiTheme="minorHAnsi" w:eastAsiaTheme="minorEastAsia" w:hAnsiTheme="minorHAnsi"/>
                <w:noProof/>
                <w:kern w:val="2"/>
                <w:szCs w:val="24"/>
                <w14:ligatures w14:val="standardContextual"/>
              </w:rPr>
              <w:tab/>
            </w:r>
            <w:r w:rsidRPr="000F477C">
              <w:rPr>
                <w:rStyle w:val="Hyperlink"/>
                <w:rFonts w:eastAsia="Calibri"/>
                <w:noProof/>
              </w:rPr>
              <w:t>Acts</w:t>
            </w:r>
            <w:r>
              <w:rPr>
                <w:noProof/>
                <w:webHidden/>
              </w:rPr>
              <w:tab/>
            </w:r>
            <w:r>
              <w:rPr>
                <w:noProof/>
                <w:webHidden/>
              </w:rPr>
              <w:fldChar w:fldCharType="begin"/>
            </w:r>
            <w:r>
              <w:rPr>
                <w:noProof/>
                <w:webHidden/>
              </w:rPr>
              <w:instrText xml:space="preserve"> PAGEREF _Toc234146456 \h </w:instrText>
            </w:r>
            <w:r>
              <w:rPr>
                <w:noProof/>
                <w:webHidden/>
              </w:rPr>
            </w:r>
            <w:r>
              <w:rPr>
                <w:noProof/>
                <w:webHidden/>
              </w:rPr>
              <w:fldChar w:fldCharType="separate"/>
            </w:r>
            <w:r>
              <w:rPr>
                <w:noProof/>
                <w:webHidden/>
              </w:rPr>
              <w:t>103</w:t>
            </w:r>
            <w:r>
              <w:rPr>
                <w:noProof/>
                <w:webHidden/>
              </w:rPr>
              <w:fldChar w:fldCharType="end"/>
            </w:r>
          </w:hyperlink>
        </w:p>
        <w:p w14:paraId="5DFA247F" w14:textId="0DD7799C" w:rsidR="00E25E1E" w:rsidRDefault="00E25E1E">
          <w:pPr>
            <w:pStyle w:val="TOC3"/>
            <w:rPr>
              <w:rFonts w:asciiTheme="minorHAnsi" w:eastAsiaTheme="minorEastAsia" w:hAnsiTheme="minorHAnsi" w:cstheme="minorBidi"/>
              <w:kern w:val="2"/>
              <w:szCs w:val="24"/>
              <w14:ligatures w14:val="standardContextual"/>
            </w:rPr>
          </w:pPr>
          <w:hyperlink w:anchor="_Toc234146457" w:history="1">
            <w:r w:rsidRPr="000F477C">
              <w:rPr>
                <w:rStyle w:val="Hyperlink"/>
              </w:rPr>
              <w:t>2.1.</w:t>
            </w:r>
            <w:r>
              <w:rPr>
                <w:rFonts w:asciiTheme="minorHAnsi" w:eastAsiaTheme="minorEastAsia" w:hAnsiTheme="minorHAnsi" w:cstheme="minorBidi"/>
                <w:kern w:val="2"/>
                <w:szCs w:val="24"/>
                <w14:ligatures w14:val="standardContextual"/>
              </w:rPr>
              <w:tab/>
            </w:r>
            <w:r w:rsidRPr="000F477C">
              <w:rPr>
                <w:rStyle w:val="Hyperlink"/>
              </w:rPr>
              <w:t>Offensive Acts: Possession, Passes, and Shots</w:t>
            </w:r>
            <w:r>
              <w:rPr>
                <w:webHidden/>
              </w:rPr>
              <w:tab/>
            </w:r>
            <w:r>
              <w:rPr>
                <w:webHidden/>
              </w:rPr>
              <w:fldChar w:fldCharType="begin"/>
            </w:r>
            <w:r>
              <w:rPr>
                <w:webHidden/>
              </w:rPr>
              <w:instrText xml:space="preserve"> PAGEREF _Toc234146457 \h </w:instrText>
            </w:r>
            <w:r>
              <w:rPr>
                <w:webHidden/>
              </w:rPr>
            </w:r>
            <w:r>
              <w:rPr>
                <w:webHidden/>
              </w:rPr>
              <w:fldChar w:fldCharType="separate"/>
            </w:r>
            <w:r>
              <w:rPr>
                <w:webHidden/>
              </w:rPr>
              <w:t>103</w:t>
            </w:r>
            <w:r>
              <w:rPr>
                <w:webHidden/>
              </w:rPr>
              <w:fldChar w:fldCharType="end"/>
            </w:r>
          </w:hyperlink>
        </w:p>
        <w:p w14:paraId="60571452" w14:textId="0D91727F" w:rsidR="00E25E1E" w:rsidRDefault="00E25E1E">
          <w:pPr>
            <w:pStyle w:val="TOC3"/>
            <w:rPr>
              <w:rFonts w:asciiTheme="minorHAnsi" w:eastAsiaTheme="minorEastAsia" w:hAnsiTheme="minorHAnsi" w:cstheme="minorBidi"/>
              <w:kern w:val="2"/>
              <w:szCs w:val="24"/>
              <w14:ligatures w14:val="standardContextual"/>
            </w:rPr>
          </w:pPr>
          <w:hyperlink w:anchor="_Toc234146458" w:history="1">
            <w:r w:rsidRPr="000F477C">
              <w:rPr>
                <w:rStyle w:val="Hyperlink"/>
              </w:rPr>
              <w:t>2.2.</w:t>
            </w:r>
            <w:r>
              <w:rPr>
                <w:rFonts w:asciiTheme="minorHAnsi" w:eastAsiaTheme="minorEastAsia" w:hAnsiTheme="minorHAnsi" w:cstheme="minorBidi"/>
                <w:kern w:val="2"/>
                <w:szCs w:val="24"/>
                <w14:ligatures w14:val="standardContextual"/>
              </w:rPr>
              <w:tab/>
            </w:r>
            <w:r w:rsidRPr="000F477C">
              <w:rPr>
                <w:rStyle w:val="Hyperlink"/>
              </w:rPr>
              <w:t>Defensive Acts: Marking and Tackling</w:t>
            </w:r>
            <w:r>
              <w:rPr>
                <w:webHidden/>
              </w:rPr>
              <w:tab/>
            </w:r>
            <w:r>
              <w:rPr>
                <w:webHidden/>
              </w:rPr>
              <w:fldChar w:fldCharType="begin"/>
            </w:r>
            <w:r>
              <w:rPr>
                <w:webHidden/>
              </w:rPr>
              <w:instrText xml:space="preserve"> PAGEREF _Toc234146458 \h </w:instrText>
            </w:r>
            <w:r>
              <w:rPr>
                <w:webHidden/>
              </w:rPr>
            </w:r>
            <w:r>
              <w:rPr>
                <w:webHidden/>
              </w:rPr>
              <w:fldChar w:fldCharType="separate"/>
            </w:r>
            <w:r>
              <w:rPr>
                <w:webHidden/>
              </w:rPr>
              <w:t>112</w:t>
            </w:r>
            <w:r>
              <w:rPr>
                <w:webHidden/>
              </w:rPr>
              <w:fldChar w:fldCharType="end"/>
            </w:r>
          </w:hyperlink>
        </w:p>
        <w:p w14:paraId="07B3751E" w14:textId="40375BD0" w:rsidR="00E25E1E" w:rsidRDefault="00E25E1E">
          <w:pPr>
            <w:pStyle w:val="TOC2"/>
            <w:tabs>
              <w:tab w:val="left" w:pos="960"/>
            </w:tabs>
            <w:rPr>
              <w:rFonts w:asciiTheme="minorHAnsi" w:eastAsiaTheme="minorEastAsia" w:hAnsiTheme="minorHAnsi"/>
              <w:noProof/>
              <w:kern w:val="2"/>
              <w:szCs w:val="24"/>
              <w14:ligatures w14:val="standardContextual"/>
            </w:rPr>
          </w:pPr>
          <w:hyperlink w:anchor="_Toc234146459" w:history="1">
            <w:r w:rsidRPr="000F477C">
              <w:rPr>
                <w:rStyle w:val="Hyperlink"/>
                <w:rFonts w:eastAsia="Calibri"/>
                <w:noProof/>
              </w:rPr>
              <w:t>3.</w:t>
            </w:r>
            <w:r>
              <w:rPr>
                <w:rFonts w:asciiTheme="minorHAnsi" w:eastAsiaTheme="minorEastAsia" w:hAnsiTheme="minorHAnsi"/>
                <w:noProof/>
                <w:kern w:val="2"/>
                <w:szCs w:val="24"/>
                <w14:ligatures w14:val="standardContextual"/>
              </w:rPr>
              <w:tab/>
            </w:r>
            <w:r w:rsidRPr="000F477C">
              <w:rPr>
                <w:rStyle w:val="Hyperlink"/>
                <w:rFonts w:eastAsia="Calibri"/>
                <w:noProof/>
              </w:rPr>
              <w:t>Rule Based Acts</w:t>
            </w:r>
            <w:r>
              <w:rPr>
                <w:noProof/>
                <w:webHidden/>
              </w:rPr>
              <w:tab/>
            </w:r>
            <w:r>
              <w:rPr>
                <w:noProof/>
                <w:webHidden/>
              </w:rPr>
              <w:fldChar w:fldCharType="begin"/>
            </w:r>
            <w:r>
              <w:rPr>
                <w:noProof/>
                <w:webHidden/>
              </w:rPr>
              <w:instrText xml:space="preserve"> PAGEREF _Toc234146459 \h </w:instrText>
            </w:r>
            <w:r>
              <w:rPr>
                <w:noProof/>
                <w:webHidden/>
              </w:rPr>
            </w:r>
            <w:r>
              <w:rPr>
                <w:noProof/>
                <w:webHidden/>
              </w:rPr>
              <w:fldChar w:fldCharType="separate"/>
            </w:r>
            <w:r>
              <w:rPr>
                <w:noProof/>
                <w:webHidden/>
              </w:rPr>
              <w:t>120</w:t>
            </w:r>
            <w:r>
              <w:rPr>
                <w:noProof/>
                <w:webHidden/>
              </w:rPr>
              <w:fldChar w:fldCharType="end"/>
            </w:r>
          </w:hyperlink>
        </w:p>
        <w:p w14:paraId="0AA0C5E3" w14:textId="31A5C348" w:rsidR="00E25E1E" w:rsidRDefault="00E25E1E">
          <w:pPr>
            <w:pStyle w:val="TOC3"/>
            <w:rPr>
              <w:rFonts w:asciiTheme="minorHAnsi" w:eastAsiaTheme="minorEastAsia" w:hAnsiTheme="minorHAnsi" w:cstheme="minorBidi"/>
              <w:kern w:val="2"/>
              <w:szCs w:val="24"/>
              <w14:ligatures w14:val="standardContextual"/>
            </w:rPr>
          </w:pPr>
          <w:hyperlink w:anchor="_Toc234146460" w:history="1">
            <w:r w:rsidRPr="000F477C">
              <w:rPr>
                <w:rStyle w:val="Hyperlink"/>
              </w:rPr>
              <w:t>3.1.</w:t>
            </w:r>
            <w:r>
              <w:rPr>
                <w:rFonts w:asciiTheme="minorHAnsi" w:eastAsiaTheme="minorEastAsia" w:hAnsiTheme="minorHAnsi" w:cstheme="minorBidi"/>
                <w:kern w:val="2"/>
                <w:szCs w:val="24"/>
                <w14:ligatures w14:val="standardContextual"/>
              </w:rPr>
              <w:tab/>
            </w:r>
            <w:r w:rsidRPr="000F477C">
              <w:rPr>
                <w:rStyle w:val="Hyperlink"/>
              </w:rPr>
              <w:t>Infractions: Foul and Offside</w:t>
            </w:r>
            <w:r>
              <w:rPr>
                <w:webHidden/>
              </w:rPr>
              <w:tab/>
            </w:r>
            <w:r>
              <w:rPr>
                <w:webHidden/>
              </w:rPr>
              <w:fldChar w:fldCharType="begin"/>
            </w:r>
            <w:r>
              <w:rPr>
                <w:webHidden/>
              </w:rPr>
              <w:instrText xml:space="preserve"> PAGEREF _Toc234146460 \h </w:instrText>
            </w:r>
            <w:r>
              <w:rPr>
                <w:webHidden/>
              </w:rPr>
            </w:r>
            <w:r>
              <w:rPr>
                <w:webHidden/>
              </w:rPr>
              <w:fldChar w:fldCharType="separate"/>
            </w:r>
            <w:r>
              <w:rPr>
                <w:webHidden/>
              </w:rPr>
              <w:t>120</w:t>
            </w:r>
            <w:r>
              <w:rPr>
                <w:webHidden/>
              </w:rPr>
              <w:fldChar w:fldCharType="end"/>
            </w:r>
          </w:hyperlink>
        </w:p>
        <w:p w14:paraId="54D43B9A" w14:textId="4B217C73" w:rsidR="00E25E1E" w:rsidRDefault="00E25E1E">
          <w:pPr>
            <w:pStyle w:val="TOC3"/>
            <w:rPr>
              <w:rFonts w:asciiTheme="minorHAnsi" w:eastAsiaTheme="minorEastAsia" w:hAnsiTheme="minorHAnsi" w:cstheme="minorBidi"/>
              <w:kern w:val="2"/>
              <w:szCs w:val="24"/>
              <w14:ligatures w14:val="standardContextual"/>
            </w:rPr>
          </w:pPr>
          <w:hyperlink w:anchor="_Toc234146461" w:history="1">
            <w:r w:rsidRPr="000F477C">
              <w:rPr>
                <w:rStyle w:val="Hyperlink"/>
              </w:rPr>
              <w:t>3.2.</w:t>
            </w:r>
            <w:r>
              <w:rPr>
                <w:rFonts w:asciiTheme="minorHAnsi" w:eastAsiaTheme="minorEastAsia" w:hAnsiTheme="minorHAnsi" w:cstheme="minorBidi"/>
                <w:kern w:val="2"/>
                <w:szCs w:val="24"/>
                <w14:ligatures w14:val="standardContextual"/>
              </w:rPr>
              <w:tab/>
            </w:r>
            <w:r w:rsidRPr="000F477C">
              <w:rPr>
                <w:rStyle w:val="Hyperlink"/>
              </w:rPr>
              <w:t>Goal</w:t>
            </w:r>
            <w:r>
              <w:rPr>
                <w:webHidden/>
              </w:rPr>
              <w:tab/>
            </w:r>
            <w:r>
              <w:rPr>
                <w:webHidden/>
              </w:rPr>
              <w:fldChar w:fldCharType="begin"/>
            </w:r>
            <w:r>
              <w:rPr>
                <w:webHidden/>
              </w:rPr>
              <w:instrText xml:space="preserve"> PAGEREF _Toc234146461 \h </w:instrText>
            </w:r>
            <w:r>
              <w:rPr>
                <w:webHidden/>
              </w:rPr>
            </w:r>
            <w:r>
              <w:rPr>
                <w:webHidden/>
              </w:rPr>
              <w:fldChar w:fldCharType="separate"/>
            </w:r>
            <w:r>
              <w:rPr>
                <w:webHidden/>
              </w:rPr>
              <w:t>133</w:t>
            </w:r>
            <w:r>
              <w:rPr>
                <w:webHidden/>
              </w:rPr>
              <w:fldChar w:fldCharType="end"/>
            </w:r>
          </w:hyperlink>
        </w:p>
        <w:p w14:paraId="6CFF6E3D" w14:textId="2806250D" w:rsidR="00E25E1E" w:rsidRDefault="00E25E1E">
          <w:pPr>
            <w:pStyle w:val="TOC2"/>
            <w:tabs>
              <w:tab w:val="left" w:pos="960"/>
            </w:tabs>
            <w:rPr>
              <w:rFonts w:asciiTheme="minorHAnsi" w:eastAsiaTheme="minorEastAsia" w:hAnsiTheme="minorHAnsi"/>
              <w:noProof/>
              <w:kern w:val="2"/>
              <w:szCs w:val="24"/>
              <w14:ligatures w14:val="standardContextual"/>
            </w:rPr>
          </w:pPr>
          <w:hyperlink w:anchor="_Toc234146462" w:history="1">
            <w:r w:rsidRPr="000F477C">
              <w:rPr>
                <w:rStyle w:val="Hyperlink"/>
                <w:rFonts w:eastAsia="Calibri"/>
                <w:noProof/>
              </w:rPr>
              <w:t>4.</w:t>
            </w:r>
            <w:r>
              <w:rPr>
                <w:rFonts w:asciiTheme="minorHAnsi" w:eastAsiaTheme="minorEastAsia" w:hAnsiTheme="minorHAnsi"/>
                <w:noProof/>
                <w:kern w:val="2"/>
                <w:szCs w:val="24"/>
                <w14:ligatures w14:val="standardContextual"/>
              </w:rPr>
              <w:tab/>
            </w:r>
            <w:r w:rsidRPr="000F477C">
              <w:rPr>
                <w:rStyle w:val="Hyperlink"/>
                <w:rFonts w:eastAsia="Calibri"/>
                <w:noProof/>
              </w:rPr>
              <w:t>Results</w:t>
            </w:r>
            <w:r>
              <w:rPr>
                <w:noProof/>
                <w:webHidden/>
              </w:rPr>
              <w:tab/>
            </w:r>
            <w:r>
              <w:rPr>
                <w:noProof/>
                <w:webHidden/>
              </w:rPr>
              <w:fldChar w:fldCharType="begin"/>
            </w:r>
            <w:r>
              <w:rPr>
                <w:noProof/>
                <w:webHidden/>
              </w:rPr>
              <w:instrText xml:space="preserve"> PAGEREF _Toc234146462 \h </w:instrText>
            </w:r>
            <w:r>
              <w:rPr>
                <w:noProof/>
                <w:webHidden/>
              </w:rPr>
            </w:r>
            <w:r>
              <w:rPr>
                <w:noProof/>
                <w:webHidden/>
              </w:rPr>
              <w:fldChar w:fldCharType="separate"/>
            </w:r>
            <w:r>
              <w:rPr>
                <w:noProof/>
                <w:webHidden/>
              </w:rPr>
              <w:t>139</w:t>
            </w:r>
            <w:r>
              <w:rPr>
                <w:noProof/>
                <w:webHidden/>
              </w:rPr>
              <w:fldChar w:fldCharType="end"/>
            </w:r>
          </w:hyperlink>
        </w:p>
        <w:p w14:paraId="1E351E90" w14:textId="322B17C8" w:rsidR="00E25E1E" w:rsidRDefault="00E25E1E">
          <w:pPr>
            <w:pStyle w:val="TOC3"/>
            <w:rPr>
              <w:rFonts w:asciiTheme="minorHAnsi" w:eastAsiaTheme="minorEastAsia" w:hAnsiTheme="minorHAnsi" w:cstheme="minorBidi"/>
              <w:kern w:val="2"/>
              <w:szCs w:val="24"/>
              <w14:ligatures w14:val="standardContextual"/>
            </w:rPr>
          </w:pPr>
          <w:hyperlink w:anchor="_Toc234146463" w:history="1">
            <w:r w:rsidRPr="000F477C">
              <w:rPr>
                <w:rStyle w:val="Hyperlink"/>
              </w:rPr>
              <w:t>4.1.</w:t>
            </w:r>
            <w:r>
              <w:rPr>
                <w:rFonts w:asciiTheme="minorHAnsi" w:eastAsiaTheme="minorEastAsia" w:hAnsiTheme="minorHAnsi" w:cstheme="minorBidi"/>
                <w:kern w:val="2"/>
                <w:szCs w:val="24"/>
                <w14:ligatures w14:val="standardContextual"/>
              </w:rPr>
              <w:tab/>
            </w:r>
            <w:r w:rsidRPr="000F477C">
              <w:rPr>
                <w:rStyle w:val="Hyperlink"/>
              </w:rPr>
              <w:t>Pass Act (p1)</w:t>
            </w:r>
            <w:r>
              <w:rPr>
                <w:webHidden/>
              </w:rPr>
              <w:tab/>
            </w:r>
            <w:r>
              <w:rPr>
                <w:webHidden/>
              </w:rPr>
              <w:fldChar w:fldCharType="begin"/>
            </w:r>
            <w:r>
              <w:rPr>
                <w:webHidden/>
              </w:rPr>
              <w:instrText xml:space="preserve"> PAGEREF _Toc234146463 \h </w:instrText>
            </w:r>
            <w:r>
              <w:rPr>
                <w:webHidden/>
              </w:rPr>
            </w:r>
            <w:r>
              <w:rPr>
                <w:webHidden/>
              </w:rPr>
              <w:fldChar w:fldCharType="separate"/>
            </w:r>
            <w:r>
              <w:rPr>
                <w:webHidden/>
              </w:rPr>
              <w:t>139</w:t>
            </w:r>
            <w:r>
              <w:rPr>
                <w:webHidden/>
              </w:rPr>
              <w:fldChar w:fldCharType="end"/>
            </w:r>
          </w:hyperlink>
        </w:p>
        <w:p w14:paraId="76E22C49" w14:textId="2D99A1A0" w:rsidR="00E25E1E" w:rsidRDefault="00E25E1E">
          <w:pPr>
            <w:pStyle w:val="TOC3"/>
            <w:rPr>
              <w:rFonts w:asciiTheme="minorHAnsi" w:eastAsiaTheme="minorEastAsia" w:hAnsiTheme="minorHAnsi" w:cstheme="minorBidi"/>
              <w:kern w:val="2"/>
              <w:szCs w:val="24"/>
              <w14:ligatures w14:val="standardContextual"/>
            </w:rPr>
          </w:pPr>
          <w:hyperlink w:anchor="_Toc234146464" w:history="1">
            <w:r w:rsidRPr="000F477C">
              <w:rPr>
                <w:rStyle w:val="Hyperlink"/>
              </w:rPr>
              <w:t>4.2.</w:t>
            </w:r>
            <w:r>
              <w:rPr>
                <w:rFonts w:asciiTheme="minorHAnsi" w:eastAsiaTheme="minorEastAsia" w:hAnsiTheme="minorHAnsi" w:cstheme="minorBidi"/>
                <w:kern w:val="2"/>
                <w:szCs w:val="24"/>
                <w14:ligatures w14:val="standardContextual"/>
              </w:rPr>
              <w:tab/>
            </w:r>
            <w:r w:rsidRPr="000F477C">
              <w:rPr>
                <w:rStyle w:val="Hyperlink"/>
                <w:rFonts w:eastAsia="Times New Roman"/>
              </w:rPr>
              <w:t>Possession Act (pos1)</w:t>
            </w:r>
            <w:r>
              <w:rPr>
                <w:webHidden/>
              </w:rPr>
              <w:tab/>
            </w:r>
            <w:r>
              <w:rPr>
                <w:webHidden/>
              </w:rPr>
              <w:fldChar w:fldCharType="begin"/>
            </w:r>
            <w:r>
              <w:rPr>
                <w:webHidden/>
              </w:rPr>
              <w:instrText xml:space="preserve"> PAGEREF _Toc234146464 \h </w:instrText>
            </w:r>
            <w:r>
              <w:rPr>
                <w:webHidden/>
              </w:rPr>
            </w:r>
            <w:r>
              <w:rPr>
                <w:webHidden/>
              </w:rPr>
              <w:fldChar w:fldCharType="separate"/>
            </w:r>
            <w:r>
              <w:rPr>
                <w:webHidden/>
              </w:rPr>
              <w:t>141</w:t>
            </w:r>
            <w:r>
              <w:rPr>
                <w:webHidden/>
              </w:rPr>
              <w:fldChar w:fldCharType="end"/>
            </w:r>
          </w:hyperlink>
        </w:p>
        <w:p w14:paraId="5DC9F2A4" w14:textId="46A8EDAE" w:rsidR="00E25E1E" w:rsidRDefault="00E25E1E">
          <w:pPr>
            <w:pStyle w:val="TOC3"/>
            <w:rPr>
              <w:rFonts w:asciiTheme="minorHAnsi" w:eastAsiaTheme="minorEastAsia" w:hAnsiTheme="minorHAnsi" w:cstheme="minorBidi"/>
              <w:kern w:val="2"/>
              <w:szCs w:val="24"/>
              <w14:ligatures w14:val="standardContextual"/>
            </w:rPr>
          </w:pPr>
          <w:hyperlink w:anchor="_Toc234146465" w:history="1">
            <w:r w:rsidRPr="000F477C">
              <w:rPr>
                <w:rStyle w:val="Hyperlink"/>
              </w:rPr>
              <w:t>4.3.</w:t>
            </w:r>
            <w:r>
              <w:rPr>
                <w:rFonts w:asciiTheme="minorHAnsi" w:eastAsiaTheme="minorEastAsia" w:hAnsiTheme="minorHAnsi" w:cstheme="minorBidi"/>
                <w:kern w:val="2"/>
                <w:szCs w:val="24"/>
                <w14:ligatures w14:val="standardContextual"/>
              </w:rPr>
              <w:tab/>
            </w:r>
            <w:r w:rsidRPr="000F477C">
              <w:rPr>
                <w:rStyle w:val="Hyperlink"/>
              </w:rPr>
              <w:t>Shot Act (s1)</w:t>
            </w:r>
            <w:r>
              <w:rPr>
                <w:webHidden/>
              </w:rPr>
              <w:tab/>
            </w:r>
            <w:r>
              <w:rPr>
                <w:webHidden/>
              </w:rPr>
              <w:fldChar w:fldCharType="begin"/>
            </w:r>
            <w:r>
              <w:rPr>
                <w:webHidden/>
              </w:rPr>
              <w:instrText xml:space="preserve"> PAGEREF _Toc234146465 \h </w:instrText>
            </w:r>
            <w:r>
              <w:rPr>
                <w:webHidden/>
              </w:rPr>
            </w:r>
            <w:r>
              <w:rPr>
                <w:webHidden/>
              </w:rPr>
              <w:fldChar w:fldCharType="separate"/>
            </w:r>
            <w:r>
              <w:rPr>
                <w:webHidden/>
              </w:rPr>
              <w:t>141</w:t>
            </w:r>
            <w:r>
              <w:rPr>
                <w:webHidden/>
              </w:rPr>
              <w:fldChar w:fldCharType="end"/>
            </w:r>
          </w:hyperlink>
        </w:p>
        <w:p w14:paraId="276E5CD0" w14:textId="43387B30" w:rsidR="00E25E1E" w:rsidRDefault="00E25E1E">
          <w:pPr>
            <w:pStyle w:val="TOC3"/>
            <w:rPr>
              <w:rFonts w:asciiTheme="minorHAnsi" w:eastAsiaTheme="minorEastAsia" w:hAnsiTheme="minorHAnsi" w:cstheme="minorBidi"/>
              <w:kern w:val="2"/>
              <w:szCs w:val="24"/>
              <w14:ligatures w14:val="standardContextual"/>
            </w:rPr>
          </w:pPr>
          <w:hyperlink w:anchor="_Toc234146466" w:history="1">
            <w:r w:rsidRPr="000F477C">
              <w:rPr>
                <w:rStyle w:val="Hyperlink"/>
              </w:rPr>
              <w:t>4.4.</w:t>
            </w:r>
            <w:r>
              <w:rPr>
                <w:rFonts w:asciiTheme="minorHAnsi" w:eastAsiaTheme="minorEastAsia" w:hAnsiTheme="minorHAnsi" w:cstheme="minorBidi"/>
                <w:kern w:val="2"/>
                <w:szCs w:val="24"/>
                <w14:ligatures w14:val="standardContextual"/>
              </w:rPr>
              <w:tab/>
            </w:r>
            <w:r w:rsidRPr="000F477C">
              <w:rPr>
                <w:rStyle w:val="Hyperlink"/>
              </w:rPr>
              <w:t>Goal (g1)</w:t>
            </w:r>
            <w:r>
              <w:rPr>
                <w:webHidden/>
              </w:rPr>
              <w:tab/>
            </w:r>
            <w:r>
              <w:rPr>
                <w:webHidden/>
              </w:rPr>
              <w:fldChar w:fldCharType="begin"/>
            </w:r>
            <w:r>
              <w:rPr>
                <w:webHidden/>
              </w:rPr>
              <w:instrText xml:space="preserve"> PAGEREF _Toc234146466 \h </w:instrText>
            </w:r>
            <w:r>
              <w:rPr>
                <w:webHidden/>
              </w:rPr>
            </w:r>
            <w:r>
              <w:rPr>
                <w:webHidden/>
              </w:rPr>
              <w:fldChar w:fldCharType="separate"/>
            </w:r>
            <w:r>
              <w:rPr>
                <w:webHidden/>
              </w:rPr>
              <w:t>143</w:t>
            </w:r>
            <w:r>
              <w:rPr>
                <w:webHidden/>
              </w:rPr>
              <w:fldChar w:fldCharType="end"/>
            </w:r>
          </w:hyperlink>
        </w:p>
        <w:p w14:paraId="4FEB6C3B" w14:textId="2BD83411" w:rsidR="00E25E1E" w:rsidRDefault="00E25E1E">
          <w:pPr>
            <w:pStyle w:val="TOC3"/>
            <w:rPr>
              <w:rFonts w:asciiTheme="minorHAnsi" w:eastAsiaTheme="minorEastAsia" w:hAnsiTheme="minorHAnsi" w:cstheme="minorBidi"/>
              <w:kern w:val="2"/>
              <w:szCs w:val="24"/>
              <w14:ligatures w14:val="standardContextual"/>
            </w:rPr>
          </w:pPr>
          <w:hyperlink w:anchor="_Toc234146467" w:history="1">
            <w:r w:rsidRPr="000F477C">
              <w:rPr>
                <w:rStyle w:val="Hyperlink"/>
              </w:rPr>
              <w:t>4.5.</w:t>
            </w:r>
            <w:r>
              <w:rPr>
                <w:rFonts w:asciiTheme="minorHAnsi" w:eastAsiaTheme="minorEastAsia" w:hAnsiTheme="minorHAnsi" w:cstheme="minorBidi"/>
                <w:kern w:val="2"/>
                <w:szCs w:val="24"/>
                <w14:ligatures w14:val="standardContextual"/>
              </w:rPr>
              <w:tab/>
            </w:r>
            <w:r w:rsidRPr="000F477C">
              <w:rPr>
                <w:rStyle w:val="Hyperlink"/>
              </w:rPr>
              <w:t>Goal Line Crossing</w:t>
            </w:r>
            <w:r>
              <w:rPr>
                <w:webHidden/>
              </w:rPr>
              <w:tab/>
            </w:r>
            <w:r>
              <w:rPr>
                <w:webHidden/>
              </w:rPr>
              <w:fldChar w:fldCharType="begin"/>
            </w:r>
            <w:r>
              <w:rPr>
                <w:webHidden/>
              </w:rPr>
              <w:instrText xml:space="preserve"> PAGEREF _Toc234146467 \h </w:instrText>
            </w:r>
            <w:r>
              <w:rPr>
                <w:webHidden/>
              </w:rPr>
            </w:r>
            <w:r>
              <w:rPr>
                <w:webHidden/>
              </w:rPr>
              <w:fldChar w:fldCharType="separate"/>
            </w:r>
            <w:r>
              <w:rPr>
                <w:webHidden/>
              </w:rPr>
              <w:t>144</w:t>
            </w:r>
            <w:r>
              <w:rPr>
                <w:webHidden/>
              </w:rPr>
              <w:fldChar w:fldCharType="end"/>
            </w:r>
          </w:hyperlink>
        </w:p>
        <w:p w14:paraId="15A3F704" w14:textId="0F365568" w:rsidR="00E25E1E" w:rsidRDefault="00E25E1E">
          <w:pPr>
            <w:pStyle w:val="TOC2"/>
            <w:tabs>
              <w:tab w:val="left" w:pos="960"/>
            </w:tabs>
            <w:rPr>
              <w:rFonts w:asciiTheme="minorHAnsi" w:eastAsiaTheme="minorEastAsia" w:hAnsiTheme="minorHAnsi"/>
              <w:noProof/>
              <w:kern w:val="2"/>
              <w:szCs w:val="24"/>
              <w14:ligatures w14:val="standardContextual"/>
            </w:rPr>
          </w:pPr>
          <w:hyperlink w:anchor="_Toc234146468" w:history="1">
            <w:r w:rsidRPr="000F477C">
              <w:rPr>
                <w:rStyle w:val="Hyperlink"/>
                <w:rFonts w:eastAsia="Calibri"/>
                <w:noProof/>
              </w:rPr>
              <w:t>5.</w:t>
            </w:r>
            <w:r>
              <w:rPr>
                <w:rFonts w:asciiTheme="minorHAnsi" w:eastAsiaTheme="minorEastAsia" w:hAnsiTheme="minorHAnsi"/>
                <w:noProof/>
                <w:kern w:val="2"/>
                <w:szCs w:val="24"/>
                <w14:ligatures w14:val="standardContextual"/>
              </w:rPr>
              <w:tab/>
            </w:r>
            <w:r w:rsidRPr="000F477C">
              <w:rPr>
                <w:rStyle w:val="Hyperlink"/>
                <w:rFonts w:eastAsia="Calibri"/>
                <w:noProof/>
              </w:rPr>
              <w:t>Conclusion</w:t>
            </w:r>
            <w:r>
              <w:rPr>
                <w:noProof/>
                <w:webHidden/>
              </w:rPr>
              <w:tab/>
            </w:r>
            <w:r>
              <w:rPr>
                <w:noProof/>
                <w:webHidden/>
              </w:rPr>
              <w:fldChar w:fldCharType="begin"/>
            </w:r>
            <w:r>
              <w:rPr>
                <w:noProof/>
                <w:webHidden/>
              </w:rPr>
              <w:instrText xml:space="preserve"> PAGEREF _Toc234146468 \h </w:instrText>
            </w:r>
            <w:r>
              <w:rPr>
                <w:noProof/>
                <w:webHidden/>
              </w:rPr>
            </w:r>
            <w:r>
              <w:rPr>
                <w:noProof/>
                <w:webHidden/>
              </w:rPr>
              <w:fldChar w:fldCharType="separate"/>
            </w:r>
            <w:r>
              <w:rPr>
                <w:noProof/>
                <w:webHidden/>
              </w:rPr>
              <w:t>146</w:t>
            </w:r>
            <w:r>
              <w:rPr>
                <w:noProof/>
                <w:webHidden/>
              </w:rPr>
              <w:fldChar w:fldCharType="end"/>
            </w:r>
          </w:hyperlink>
        </w:p>
        <w:p w14:paraId="4E48174A" w14:textId="1FD3C0B4" w:rsidR="00E25E1E" w:rsidRDefault="00E25E1E">
          <w:pPr>
            <w:pStyle w:val="TOC2"/>
            <w:rPr>
              <w:rFonts w:asciiTheme="minorHAnsi" w:eastAsiaTheme="minorEastAsia" w:hAnsiTheme="minorHAnsi"/>
              <w:noProof/>
              <w:kern w:val="2"/>
              <w:szCs w:val="24"/>
              <w14:ligatures w14:val="standardContextual"/>
            </w:rPr>
          </w:pPr>
          <w:hyperlink w:anchor="_Toc234146469" w:history="1">
            <w:r w:rsidRPr="000F477C">
              <w:rPr>
                <w:rStyle w:val="Hyperlink"/>
                <w:rFonts w:eastAsia="Calibri"/>
                <w:noProof/>
              </w:rPr>
              <w:t>References:</w:t>
            </w:r>
            <w:r>
              <w:rPr>
                <w:noProof/>
                <w:webHidden/>
              </w:rPr>
              <w:tab/>
            </w:r>
            <w:r>
              <w:rPr>
                <w:noProof/>
                <w:webHidden/>
              </w:rPr>
              <w:fldChar w:fldCharType="begin"/>
            </w:r>
            <w:r>
              <w:rPr>
                <w:noProof/>
                <w:webHidden/>
              </w:rPr>
              <w:instrText xml:space="preserve"> PAGEREF _Toc234146469 \h </w:instrText>
            </w:r>
            <w:r>
              <w:rPr>
                <w:noProof/>
                <w:webHidden/>
              </w:rPr>
            </w:r>
            <w:r>
              <w:rPr>
                <w:noProof/>
                <w:webHidden/>
              </w:rPr>
              <w:fldChar w:fldCharType="separate"/>
            </w:r>
            <w:r>
              <w:rPr>
                <w:noProof/>
                <w:webHidden/>
              </w:rPr>
              <w:t>147</w:t>
            </w:r>
            <w:r>
              <w:rPr>
                <w:noProof/>
                <w:webHidden/>
              </w:rPr>
              <w:fldChar w:fldCharType="end"/>
            </w:r>
          </w:hyperlink>
        </w:p>
        <w:p w14:paraId="3EB24C9F" w14:textId="710CB0B1" w:rsidR="00E25E1E" w:rsidRDefault="00E25E1E">
          <w:pPr>
            <w:pStyle w:val="TOC1"/>
            <w:rPr>
              <w:rFonts w:asciiTheme="minorHAnsi" w:eastAsiaTheme="minorEastAsia" w:hAnsiTheme="minorHAnsi"/>
              <w:noProof/>
              <w:kern w:val="2"/>
              <w:szCs w:val="24"/>
              <w14:ligatures w14:val="standardContextual"/>
            </w:rPr>
          </w:pPr>
          <w:hyperlink w:anchor="_Toc234146470" w:history="1">
            <w:r w:rsidRPr="000F477C">
              <w:rPr>
                <w:rStyle w:val="Hyperlink"/>
                <w:rFonts w:eastAsia="Calibri"/>
                <w:noProof/>
              </w:rPr>
              <w:t>Chapter 3: Expected Goals; a Probability of What?</w:t>
            </w:r>
            <w:r>
              <w:rPr>
                <w:noProof/>
                <w:webHidden/>
              </w:rPr>
              <w:tab/>
            </w:r>
            <w:r>
              <w:rPr>
                <w:noProof/>
                <w:webHidden/>
              </w:rPr>
              <w:fldChar w:fldCharType="begin"/>
            </w:r>
            <w:r>
              <w:rPr>
                <w:noProof/>
                <w:webHidden/>
              </w:rPr>
              <w:instrText xml:space="preserve"> PAGEREF _Toc234146470 \h </w:instrText>
            </w:r>
            <w:r>
              <w:rPr>
                <w:noProof/>
                <w:webHidden/>
              </w:rPr>
            </w:r>
            <w:r>
              <w:rPr>
                <w:noProof/>
                <w:webHidden/>
              </w:rPr>
              <w:fldChar w:fldCharType="separate"/>
            </w:r>
            <w:r>
              <w:rPr>
                <w:noProof/>
                <w:webHidden/>
              </w:rPr>
              <w:t>151</w:t>
            </w:r>
            <w:r>
              <w:rPr>
                <w:noProof/>
                <w:webHidden/>
              </w:rPr>
              <w:fldChar w:fldCharType="end"/>
            </w:r>
          </w:hyperlink>
        </w:p>
        <w:p w14:paraId="59324853" w14:textId="479C40BB" w:rsidR="00E25E1E" w:rsidRDefault="00E25E1E">
          <w:pPr>
            <w:pStyle w:val="TOC2"/>
            <w:tabs>
              <w:tab w:val="left" w:pos="960"/>
            </w:tabs>
            <w:rPr>
              <w:rFonts w:asciiTheme="minorHAnsi" w:eastAsiaTheme="minorEastAsia" w:hAnsiTheme="minorHAnsi"/>
              <w:noProof/>
              <w:kern w:val="2"/>
              <w:szCs w:val="24"/>
              <w14:ligatures w14:val="standardContextual"/>
            </w:rPr>
          </w:pPr>
          <w:hyperlink w:anchor="_Toc234146471" w:history="1">
            <w:r w:rsidRPr="000F477C">
              <w:rPr>
                <w:rStyle w:val="Hyperlink"/>
                <w:rFonts w:eastAsia="Calibri"/>
                <w:noProof/>
              </w:rPr>
              <w:t>1.</w:t>
            </w:r>
            <w:r>
              <w:rPr>
                <w:rFonts w:asciiTheme="minorHAnsi" w:eastAsiaTheme="minorEastAsia" w:hAnsiTheme="minorHAnsi"/>
                <w:noProof/>
                <w:kern w:val="2"/>
                <w:szCs w:val="24"/>
                <w14:ligatures w14:val="standardContextual"/>
              </w:rPr>
              <w:tab/>
            </w:r>
            <w:r w:rsidRPr="000F477C">
              <w:rPr>
                <w:rStyle w:val="Hyperlink"/>
                <w:rFonts w:eastAsia="Calibri"/>
                <w:noProof/>
              </w:rPr>
              <w:t>xG</w:t>
            </w:r>
            <w:r>
              <w:rPr>
                <w:noProof/>
                <w:webHidden/>
              </w:rPr>
              <w:tab/>
            </w:r>
            <w:r>
              <w:rPr>
                <w:noProof/>
                <w:webHidden/>
              </w:rPr>
              <w:fldChar w:fldCharType="begin"/>
            </w:r>
            <w:r>
              <w:rPr>
                <w:noProof/>
                <w:webHidden/>
              </w:rPr>
              <w:instrText xml:space="preserve"> PAGEREF _Toc234146471 \h </w:instrText>
            </w:r>
            <w:r>
              <w:rPr>
                <w:noProof/>
                <w:webHidden/>
              </w:rPr>
            </w:r>
            <w:r>
              <w:rPr>
                <w:noProof/>
                <w:webHidden/>
              </w:rPr>
              <w:fldChar w:fldCharType="separate"/>
            </w:r>
            <w:r>
              <w:rPr>
                <w:noProof/>
                <w:webHidden/>
              </w:rPr>
              <w:t>155</w:t>
            </w:r>
            <w:r>
              <w:rPr>
                <w:noProof/>
                <w:webHidden/>
              </w:rPr>
              <w:fldChar w:fldCharType="end"/>
            </w:r>
          </w:hyperlink>
        </w:p>
        <w:p w14:paraId="790D8CD0" w14:textId="5EBE2417" w:rsidR="00E25E1E" w:rsidRDefault="00E25E1E">
          <w:pPr>
            <w:pStyle w:val="TOC2"/>
            <w:tabs>
              <w:tab w:val="left" w:pos="960"/>
            </w:tabs>
            <w:rPr>
              <w:rFonts w:asciiTheme="minorHAnsi" w:eastAsiaTheme="minorEastAsia" w:hAnsiTheme="minorHAnsi"/>
              <w:noProof/>
              <w:kern w:val="2"/>
              <w:szCs w:val="24"/>
              <w14:ligatures w14:val="standardContextual"/>
            </w:rPr>
          </w:pPr>
          <w:hyperlink w:anchor="_Toc234146472" w:history="1">
            <w:r w:rsidRPr="000F477C">
              <w:rPr>
                <w:rStyle w:val="Hyperlink"/>
                <w:rFonts w:eastAsia="Calibri"/>
                <w:noProof/>
              </w:rPr>
              <w:t>2.</w:t>
            </w:r>
            <w:r>
              <w:rPr>
                <w:rFonts w:asciiTheme="minorHAnsi" w:eastAsiaTheme="minorEastAsia" w:hAnsiTheme="minorHAnsi"/>
                <w:noProof/>
                <w:kern w:val="2"/>
                <w:szCs w:val="24"/>
                <w14:ligatures w14:val="standardContextual"/>
              </w:rPr>
              <w:tab/>
            </w:r>
            <w:r w:rsidRPr="000F477C">
              <w:rPr>
                <w:rStyle w:val="Hyperlink"/>
                <w:rFonts w:eastAsia="Calibri"/>
                <w:noProof/>
              </w:rPr>
              <w:t>Statistical Inference and the Problem of Similarity</w:t>
            </w:r>
            <w:r>
              <w:rPr>
                <w:noProof/>
                <w:webHidden/>
              </w:rPr>
              <w:tab/>
            </w:r>
            <w:r>
              <w:rPr>
                <w:noProof/>
                <w:webHidden/>
              </w:rPr>
              <w:fldChar w:fldCharType="begin"/>
            </w:r>
            <w:r>
              <w:rPr>
                <w:noProof/>
                <w:webHidden/>
              </w:rPr>
              <w:instrText xml:space="preserve"> PAGEREF _Toc234146472 \h </w:instrText>
            </w:r>
            <w:r>
              <w:rPr>
                <w:noProof/>
                <w:webHidden/>
              </w:rPr>
            </w:r>
            <w:r>
              <w:rPr>
                <w:noProof/>
                <w:webHidden/>
              </w:rPr>
              <w:fldChar w:fldCharType="separate"/>
            </w:r>
            <w:r>
              <w:rPr>
                <w:noProof/>
                <w:webHidden/>
              </w:rPr>
              <w:t>156</w:t>
            </w:r>
            <w:r>
              <w:rPr>
                <w:noProof/>
                <w:webHidden/>
              </w:rPr>
              <w:fldChar w:fldCharType="end"/>
            </w:r>
          </w:hyperlink>
        </w:p>
        <w:p w14:paraId="17E000A6" w14:textId="004214FF" w:rsidR="00E25E1E" w:rsidRDefault="00E25E1E">
          <w:pPr>
            <w:pStyle w:val="TOC2"/>
            <w:tabs>
              <w:tab w:val="left" w:pos="960"/>
            </w:tabs>
            <w:rPr>
              <w:rFonts w:asciiTheme="minorHAnsi" w:eastAsiaTheme="minorEastAsia" w:hAnsiTheme="minorHAnsi"/>
              <w:noProof/>
              <w:kern w:val="2"/>
              <w:szCs w:val="24"/>
              <w14:ligatures w14:val="standardContextual"/>
            </w:rPr>
          </w:pPr>
          <w:hyperlink w:anchor="_Toc234146473" w:history="1">
            <w:r w:rsidRPr="000F477C">
              <w:rPr>
                <w:rStyle w:val="Hyperlink"/>
                <w:noProof/>
              </w:rPr>
              <w:t>3.</w:t>
            </w:r>
            <w:r>
              <w:rPr>
                <w:rFonts w:asciiTheme="minorHAnsi" w:eastAsiaTheme="minorEastAsia" w:hAnsiTheme="minorHAnsi"/>
                <w:noProof/>
                <w:kern w:val="2"/>
                <w:szCs w:val="24"/>
                <w14:ligatures w14:val="standardContextual"/>
              </w:rPr>
              <w:tab/>
            </w:r>
            <w:r w:rsidRPr="000F477C">
              <w:rPr>
                <w:rStyle w:val="Hyperlink"/>
                <w:noProof/>
              </w:rPr>
              <w:t>Disambiguation: Evaluation and Prediction</w:t>
            </w:r>
            <w:r>
              <w:rPr>
                <w:noProof/>
                <w:webHidden/>
              </w:rPr>
              <w:tab/>
            </w:r>
            <w:r>
              <w:rPr>
                <w:noProof/>
                <w:webHidden/>
              </w:rPr>
              <w:fldChar w:fldCharType="begin"/>
            </w:r>
            <w:r>
              <w:rPr>
                <w:noProof/>
                <w:webHidden/>
              </w:rPr>
              <w:instrText xml:space="preserve"> PAGEREF _Toc234146473 \h </w:instrText>
            </w:r>
            <w:r>
              <w:rPr>
                <w:noProof/>
                <w:webHidden/>
              </w:rPr>
            </w:r>
            <w:r>
              <w:rPr>
                <w:noProof/>
                <w:webHidden/>
              </w:rPr>
              <w:fldChar w:fldCharType="separate"/>
            </w:r>
            <w:r>
              <w:rPr>
                <w:noProof/>
                <w:webHidden/>
              </w:rPr>
              <w:t>158</w:t>
            </w:r>
            <w:r>
              <w:rPr>
                <w:noProof/>
                <w:webHidden/>
              </w:rPr>
              <w:fldChar w:fldCharType="end"/>
            </w:r>
          </w:hyperlink>
        </w:p>
        <w:p w14:paraId="0785A82A" w14:textId="7495B8D6" w:rsidR="00E25E1E" w:rsidRDefault="00E25E1E">
          <w:pPr>
            <w:pStyle w:val="TOC2"/>
            <w:tabs>
              <w:tab w:val="left" w:pos="960"/>
            </w:tabs>
            <w:rPr>
              <w:rFonts w:asciiTheme="minorHAnsi" w:eastAsiaTheme="minorEastAsia" w:hAnsiTheme="minorHAnsi"/>
              <w:noProof/>
              <w:kern w:val="2"/>
              <w:szCs w:val="24"/>
              <w14:ligatures w14:val="standardContextual"/>
            </w:rPr>
          </w:pPr>
          <w:hyperlink w:anchor="_Toc234146474" w:history="1">
            <w:r w:rsidRPr="000F477C">
              <w:rPr>
                <w:rStyle w:val="Hyperlink"/>
                <w:rFonts w:eastAsia="Calibri"/>
                <w:noProof/>
              </w:rPr>
              <w:t>4.</w:t>
            </w:r>
            <w:r>
              <w:rPr>
                <w:rFonts w:asciiTheme="minorHAnsi" w:eastAsiaTheme="minorEastAsia" w:hAnsiTheme="minorHAnsi"/>
                <w:noProof/>
                <w:kern w:val="2"/>
                <w:szCs w:val="24"/>
                <w14:ligatures w14:val="standardContextual"/>
              </w:rPr>
              <w:tab/>
            </w:r>
            <w:r w:rsidRPr="000F477C">
              <w:rPr>
                <w:rStyle w:val="Hyperlink"/>
                <w:rFonts w:eastAsia="Calibri"/>
                <w:noProof/>
              </w:rPr>
              <w:t>xG Parameters</w:t>
            </w:r>
            <w:r>
              <w:rPr>
                <w:noProof/>
                <w:webHidden/>
              </w:rPr>
              <w:tab/>
            </w:r>
            <w:r>
              <w:rPr>
                <w:noProof/>
                <w:webHidden/>
              </w:rPr>
              <w:fldChar w:fldCharType="begin"/>
            </w:r>
            <w:r>
              <w:rPr>
                <w:noProof/>
                <w:webHidden/>
              </w:rPr>
              <w:instrText xml:space="preserve"> PAGEREF _Toc234146474 \h </w:instrText>
            </w:r>
            <w:r>
              <w:rPr>
                <w:noProof/>
                <w:webHidden/>
              </w:rPr>
            </w:r>
            <w:r>
              <w:rPr>
                <w:noProof/>
                <w:webHidden/>
              </w:rPr>
              <w:fldChar w:fldCharType="separate"/>
            </w:r>
            <w:r>
              <w:rPr>
                <w:noProof/>
                <w:webHidden/>
              </w:rPr>
              <w:t>161</w:t>
            </w:r>
            <w:r>
              <w:rPr>
                <w:noProof/>
                <w:webHidden/>
              </w:rPr>
              <w:fldChar w:fldCharType="end"/>
            </w:r>
          </w:hyperlink>
        </w:p>
        <w:p w14:paraId="2D910E27" w14:textId="011D19F5" w:rsidR="00E25E1E" w:rsidRDefault="00E25E1E">
          <w:pPr>
            <w:pStyle w:val="TOC3"/>
            <w:rPr>
              <w:rFonts w:asciiTheme="minorHAnsi" w:eastAsiaTheme="minorEastAsia" w:hAnsiTheme="minorHAnsi" w:cstheme="minorBidi"/>
              <w:kern w:val="2"/>
              <w:szCs w:val="24"/>
              <w14:ligatures w14:val="standardContextual"/>
            </w:rPr>
          </w:pPr>
          <w:hyperlink w:anchor="_Toc234146475" w:history="1">
            <w:r w:rsidRPr="000F477C">
              <w:rPr>
                <w:rStyle w:val="Hyperlink"/>
              </w:rPr>
              <w:t>4.1.</w:t>
            </w:r>
            <w:r>
              <w:rPr>
                <w:rFonts w:asciiTheme="minorHAnsi" w:eastAsiaTheme="minorEastAsia" w:hAnsiTheme="minorHAnsi" w:cstheme="minorBidi"/>
                <w:kern w:val="2"/>
                <w:szCs w:val="24"/>
                <w14:ligatures w14:val="standardContextual"/>
              </w:rPr>
              <w:tab/>
            </w:r>
            <w:r w:rsidRPr="000F477C">
              <w:rPr>
                <w:rStyle w:val="Hyperlink"/>
              </w:rPr>
              <w:t>Numeric ICEs</w:t>
            </w:r>
            <w:r>
              <w:rPr>
                <w:webHidden/>
              </w:rPr>
              <w:tab/>
            </w:r>
            <w:r>
              <w:rPr>
                <w:webHidden/>
              </w:rPr>
              <w:fldChar w:fldCharType="begin"/>
            </w:r>
            <w:r>
              <w:rPr>
                <w:webHidden/>
              </w:rPr>
              <w:instrText xml:space="preserve"> PAGEREF _Toc234146475 \h </w:instrText>
            </w:r>
            <w:r>
              <w:rPr>
                <w:webHidden/>
              </w:rPr>
            </w:r>
            <w:r>
              <w:rPr>
                <w:webHidden/>
              </w:rPr>
              <w:fldChar w:fldCharType="separate"/>
            </w:r>
            <w:r>
              <w:rPr>
                <w:webHidden/>
              </w:rPr>
              <w:t>164</w:t>
            </w:r>
            <w:r>
              <w:rPr>
                <w:webHidden/>
              </w:rPr>
              <w:fldChar w:fldCharType="end"/>
            </w:r>
          </w:hyperlink>
        </w:p>
        <w:p w14:paraId="30D8BF2B" w14:textId="54E87A2C" w:rsidR="00E25E1E" w:rsidRDefault="00E25E1E">
          <w:pPr>
            <w:pStyle w:val="TOC3"/>
            <w:rPr>
              <w:rFonts w:asciiTheme="minorHAnsi" w:eastAsiaTheme="minorEastAsia" w:hAnsiTheme="minorHAnsi" w:cstheme="minorBidi"/>
              <w:kern w:val="2"/>
              <w:szCs w:val="24"/>
              <w14:ligatures w14:val="standardContextual"/>
            </w:rPr>
          </w:pPr>
          <w:hyperlink w:anchor="_Toc234146476" w:history="1">
            <w:r w:rsidRPr="000F477C">
              <w:rPr>
                <w:rStyle w:val="Hyperlink"/>
              </w:rPr>
              <w:t>4.2.</w:t>
            </w:r>
            <w:r>
              <w:rPr>
                <w:rFonts w:asciiTheme="minorHAnsi" w:eastAsiaTheme="minorEastAsia" w:hAnsiTheme="minorHAnsi" w:cstheme="minorBidi"/>
                <w:kern w:val="2"/>
                <w:szCs w:val="24"/>
                <w14:ligatures w14:val="standardContextual"/>
              </w:rPr>
              <w:tab/>
            </w:r>
            <w:r w:rsidRPr="000F477C">
              <w:rPr>
                <w:rStyle w:val="Hyperlink"/>
              </w:rPr>
              <w:t>Non-Numeric ICEs</w:t>
            </w:r>
            <w:r>
              <w:rPr>
                <w:webHidden/>
              </w:rPr>
              <w:tab/>
            </w:r>
            <w:r>
              <w:rPr>
                <w:webHidden/>
              </w:rPr>
              <w:fldChar w:fldCharType="begin"/>
            </w:r>
            <w:r>
              <w:rPr>
                <w:webHidden/>
              </w:rPr>
              <w:instrText xml:space="preserve"> PAGEREF _Toc234146476 \h </w:instrText>
            </w:r>
            <w:r>
              <w:rPr>
                <w:webHidden/>
              </w:rPr>
            </w:r>
            <w:r>
              <w:rPr>
                <w:webHidden/>
              </w:rPr>
              <w:fldChar w:fldCharType="separate"/>
            </w:r>
            <w:r>
              <w:rPr>
                <w:webHidden/>
              </w:rPr>
              <w:t>170</w:t>
            </w:r>
            <w:r>
              <w:rPr>
                <w:webHidden/>
              </w:rPr>
              <w:fldChar w:fldCharType="end"/>
            </w:r>
          </w:hyperlink>
        </w:p>
        <w:p w14:paraId="062A95AA" w14:textId="2A67DB9D" w:rsidR="00E25E1E" w:rsidRDefault="00E25E1E">
          <w:pPr>
            <w:pStyle w:val="TOC2"/>
            <w:tabs>
              <w:tab w:val="left" w:pos="960"/>
            </w:tabs>
            <w:rPr>
              <w:rFonts w:asciiTheme="minorHAnsi" w:eastAsiaTheme="minorEastAsia" w:hAnsiTheme="minorHAnsi"/>
              <w:noProof/>
              <w:kern w:val="2"/>
              <w:szCs w:val="24"/>
              <w14:ligatures w14:val="standardContextual"/>
            </w:rPr>
          </w:pPr>
          <w:hyperlink w:anchor="_Toc234146477" w:history="1">
            <w:r w:rsidRPr="000F477C">
              <w:rPr>
                <w:rStyle w:val="Hyperlink"/>
                <w:rFonts w:eastAsia="Calibri"/>
                <w:noProof/>
              </w:rPr>
              <w:t>5.</w:t>
            </w:r>
            <w:r>
              <w:rPr>
                <w:rFonts w:asciiTheme="minorHAnsi" w:eastAsiaTheme="minorEastAsia" w:hAnsiTheme="minorHAnsi"/>
                <w:noProof/>
                <w:kern w:val="2"/>
                <w:szCs w:val="24"/>
                <w14:ligatures w14:val="standardContextual"/>
              </w:rPr>
              <w:tab/>
            </w:r>
            <w:r w:rsidRPr="000F477C">
              <w:rPr>
                <w:rStyle w:val="Hyperlink"/>
                <w:rFonts w:eastAsia="Calibri"/>
                <w:noProof/>
              </w:rPr>
              <w:t>xG: What is it about?</w:t>
            </w:r>
            <w:r>
              <w:rPr>
                <w:noProof/>
                <w:webHidden/>
              </w:rPr>
              <w:tab/>
            </w:r>
            <w:r>
              <w:rPr>
                <w:noProof/>
                <w:webHidden/>
              </w:rPr>
              <w:fldChar w:fldCharType="begin"/>
            </w:r>
            <w:r>
              <w:rPr>
                <w:noProof/>
                <w:webHidden/>
              </w:rPr>
              <w:instrText xml:space="preserve"> PAGEREF _Toc234146477 \h </w:instrText>
            </w:r>
            <w:r>
              <w:rPr>
                <w:noProof/>
                <w:webHidden/>
              </w:rPr>
            </w:r>
            <w:r>
              <w:rPr>
                <w:noProof/>
                <w:webHidden/>
              </w:rPr>
              <w:fldChar w:fldCharType="separate"/>
            </w:r>
            <w:r>
              <w:rPr>
                <w:noProof/>
                <w:webHidden/>
              </w:rPr>
              <w:t>175</w:t>
            </w:r>
            <w:r>
              <w:rPr>
                <w:noProof/>
                <w:webHidden/>
              </w:rPr>
              <w:fldChar w:fldCharType="end"/>
            </w:r>
          </w:hyperlink>
        </w:p>
        <w:p w14:paraId="2ABC4159" w14:textId="3907CB42" w:rsidR="00E25E1E" w:rsidRDefault="00E25E1E">
          <w:pPr>
            <w:pStyle w:val="TOC2"/>
            <w:tabs>
              <w:tab w:val="left" w:pos="960"/>
            </w:tabs>
            <w:rPr>
              <w:rFonts w:asciiTheme="minorHAnsi" w:eastAsiaTheme="minorEastAsia" w:hAnsiTheme="minorHAnsi"/>
              <w:noProof/>
              <w:kern w:val="2"/>
              <w:szCs w:val="24"/>
              <w14:ligatures w14:val="standardContextual"/>
            </w:rPr>
          </w:pPr>
          <w:hyperlink w:anchor="_Toc234146478" w:history="1">
            <w:r w:rsidRPr="000F477C">
              <w:rPr>
                <w:rStyle w:val="Hyperlink"/>
                <w:rFonts w:eastAsia="Calibri"/>
                <w:noProof/>
              </w:rPr>
              <w:t>6.</w:t>
            </w:r>
            <w:r>
              <w:rPr>
                <w:rFonts w:asciiTheme="minorHAnsi" w:eastAsiaTheme="minorEastAsia" w:hAnsiTheme="minorHAnsi"/>
                <w:noProof/>
                <w:kern w:val="2"/>
                <w:szCs w:val="24"/>
                <w14:ligatures w14:val="standardContextual"/>
              </w:rPr>
              <w:tab/>
            </w:r>
            <w:r w:rsidRPr="000F477C">
              <w:rPr>
                <w:rStyle w:val="Hyperlink"/>
                <w:rFonts w:eastAsia="Calibri"/>
                <w:noProof/>
              </w:rPr>
              <w:t>Conclusion</w:t>
            </w:r>
            <w:r>
              <w:rPr>
                <w:noProof/>
                <w:webHidden/>
              </w:rPr>
              <w:tab/>
            </w:r>
            <w:r>
              <w:rPr>
                <w:noProof/>
                <w:webHidden/>
              </w:rPr>
              <w:fldChar w:fldCharType="begin"/>
            </w:r>
            <w:r>
              <w:rPr>
                <w:noProof/>
                <w:webHidden/>
              </w:rPr>
              <w:instrText xml:space="preserve"> PAGEREF _Toc234146478 \h </w:instrText>
            </w:r>
            <w:r>
              <w:rPr>
                <w:noProof/>
                <w:webHidden/>
              </w:rPr>
            </w:r>
            <w:r>
              <w:rPr>
                <w:noProof/>
                <w:webHidden/>
              </w:rPr>
              <w:fldChar w:fldCharType="separate"/>
            </w:r>
            <w:r>
              <w:rPr>
                <w:noProof/>
                <w:webHidden/>
              </w:rPr>
              <w:t>186</w:t>
            </w:r>
            <w:r>
              <w:rPr>
                <w:noProof/>
                <w:webHidden/>
              </w:rPr>
              <w:fldChar w:fldCharType="end"/>
            </w:r>
          </w:hyperlink>
        </w:p>
        <w:p w14:paraId="1323BBB7" w14:textId="4D3B4976" w:rsidR="00E25E1E" w:rsidRDefault="00E25E1E">
          <w:pPr>
            <w:pStyle w:val="TOC2"/>
            <w:rPr>
              <w:rFonts w:asciiTheme="minorHAnsi" w:eastAsiaTheme="minorEastAsia" w:hAnsiTheme="minorHAnsi"/>
              <w:noProof/>
              <w:kern w:val="2"/>
              <w:szCs w:val="24"/>
              <w14:ligatures w14:val="standardContextual"/>
            </w:rPr>
          </w:pPr>
          <w:hyperlink w:anchor="_Toc234146479" w:history="1">
            <w:r w:rsidRPr="000F477C">
              <w:rPr>
                <w:rStyle w:val="Hyperlink"/>
                <w:rFonts w:eastAsia="Calibri"/>
                <w:noProof/>
              </w:rPr>
              <w:t>References:</w:t>
            </w:r>
            <w:r>
              <w:rPr>
                <w:noProof/>
                <w:webHidden/>
              </w:rPr>
              <w:tab/>
            </w:r>
            <w:r>
              <w:rPr>
                <w:noProof/>
                <w:webHidden/>
              </w:rPr>
              <w:fldChar w:fldCharType="begin"/>
            </w:r>
            <w:r>
              <w:rPr>
                <w:noProof/>
                <w:webHidden/>
              </w:rPr>
              <w:instrText xml:space="preserve"> PAGEREF _Toc234146479 \h </w:instrText>
            </w:r>
            <w:r>
              <w:rPr>
                <w:noProof/>
                <w:webHidden/>
              </w:rPr>
            </w:r>
            <w:r>
              <w:rPr>
                <w:noProof/>
                <w:webHidden/>
              </w:rPr>
              <w:fldChar w:fldCharType="separate"/>
            </w:r>
            <w:r>
              <w:rPr>
                <w:noProof/>
                <w:webHidden/>
              </w:rPr>
              <w:t>188</w:t>
            </w:r>
            <w:r>
              <w:rPr>
                <w:noProof/>
                <w:webHidden/>
              </w:rPr>
              <w:fldChar w:fldCharType="end"/>
            </w:r>
          </w:hyperlink>
        </w:p>
        <w:p w14:paraId="5CE520CA" w14:textId="5F9E0ADE" w:rsidR="00E25E1E" w:rsidRDefault="00E25E1E">
          <w:pPr>
            <w:pStyle w:val="TOC1"/>
            <w:rPr>
              <w:rFonts w:asciiTheme="minorHAnsi" w:eastAsiaTheme="minorEastAsia" w:hAnsiTheme="minorHAnsi"/>
              <w:noProof/>
              <w:kern w:val="2"/>
              <w:szCs w:val="24"/>
              <w14:ligatures w14:val="standardContextual"/>
            </w:rPr>
          </w:pPr>
          <w:hyperlink w:anchor="_Toc234146480" w:history="1">
            <w:r w:rsidRPr="000F477C">
              <w:rPr>
                <w:rStyle w:val="Hyperlink"/>
                <w:rFonts w:eastAsia="Times New Roman"/>
                <w:noProof/>
              </w:rPr>
              <w:t>Conclusion</w:t>
            </w:r>
            <w:r>
              <w:rPr>
                <w:noProof/>
                <w:webHidden/>
              </w:rPr>
              <w:tab/>
            </w:r>
            <w:r>
              <w:rPr>
                <w:noProof/>
                <w:webHidden/>
              </w:rPr>
              <w:fldChar w:fldCharType="begin"/>
            </w:r>
            <w:r>
              <w:rPr>
                <w:noProof/>
                <w:webHidden/>
              </w:rPr>
              <w:instrText xml:space="preserve"> PAGEREF _Toc234146480 \h </w:instrText>
            </w:r>
            <w:r>
              <w:rPr>
                <w:noProof/>
                <w:webHidden/>
              </w:rPr>
            </w:r>
            <w:r>
              <w:rPr>
                <w:noProof/>
                <w:webHidden/>
              </w:rPr>
              <w:fldChar w:fldCharType="separate"/>
            </w:r>
            <w:r>
              <w:rPr>
                <w:noProof/>
                <w:webHidden/>
              </w:rPr>
              <w:t>190</w:t>
            </w:r>
            <w:r>
              <w:rPr>
                <w:noProof/>
                <w:webHidden/>
              </w:rPr>
              <w:fldChar w:fldCharType="end"/>
            </w:r>
          </w:hyperlink>
        </w:p>
        <w:p w14:paraId="5D27BFE5" w14:textId="0E4A195B" w:rsidR="00E25E1E" w:rsidRDefault="00E25E1E">
          <w:pPr>
            <w:pStyle w:val="TOC1"/>
            <w:rPr>
              <w:rFonts w:asciiTheme="minorHAnsi" w:eastAsiaTheme="minorEastAsia" w:hAnsiTheme="minorHAnsi"/>
              <w:noProof/>
              <w:kern w:val="2"/>
              <w:szCs w:val="24"/>
              <w14:ligatures w14:val="standardContextual"/>
            </w:rPr>
          </w:pPr>
          <w:hyperlink w:anchor="_Toc234146481" w:history="1">
            <w:r w:rsidRPr="000F477C">
              <w:rPr>
                <w:rStyle w:val="Hyperlink"/>
                <w:noProof/>
              </w:rPr>
              <w:t>References</w:t>
            </w:r>
            <w:r>
              <w:rPr>
                <w:noProof/>
                <w:webHidden/>
              </w:rPr>
              <w:tab/>
            </w:r>
            <w:r>
              <w:rPr>
                <w:noProof/>
                <w:webHidden/>
              </w:rPr>
              <w:fldChar w:fldCharType="begin"/>
            </w:r>
            <w:r>
              <w:rPr>
                <w:noProof/>
                <w:webHidden/>
              </w:rPr>
              <w:instrText xml:space="preserve"> PAGEREF _Toc234146481 \h </w:instrText>
            </w:r>
            <w:r>
              <w:rPr>
                <w:noProof/>
                <w:webHidden/>
              </w:rPr>
            </w:r>
            <w:r>
              <w:rPr>
                <w:noProof/>
                <w:webHidden/>
              </w:rPr>
              <w:fldChar w:fldCharType="separate"/>
            </w:r>
            <w:r>
              <w:rPr>
                <w:noProof/>
                <w:webHidden/>
              </w:rPr>
              <w:t>196</w:t>
            </w:r>
            <w:r>
              <w:rPr>
                <w:noProof/>
                <w:webHidden/>
              </w:rPr>
              <w:fldChar w:fldCharType="end"/>
            </w:r>
          </w:hyperlink>
        </w:p>
        <w:p w14:paraId="58F99E37" w14:textId="7035F725" w:rsidR="00E25E1E" w:rsidRDefault="00E25E1E">
          <w:pPr>
            <w:pStyle w:val="TOC1"/>
            <w:rPr>
              <w:rFonts w:asciiTheme="minorHAnsi" w:eastAsiaTheme="minorEastAsia" w:hAnsiTheme="minorHAnsi"/>
              <w:noProof/>
              <w:kern w:val="2"/>
              <w:szCs w:val="24"/>
              <w14:ligatures w14:val="standardContextual"/>
            </w:rPr>
          </w:pPr>
          <w:hyperlink w:anchor="_Toc234146482" w:history="1">
            <w:r w:rsidRPr="000F477C">
              <w:rPr>
                <w:rStyle w:val="Hyperlink"/>
                <w:noProof/>
              </w:rPr>
              <w:t>Appendix</w:t>
            </w:r>
            <w:r>
              <w:rPr>
                <w:noProof/>
                <w:webHidden/>
              </w:rPr>
              <w:tab/>
            </w:r>
            <w:r>
              <w:rPr>
                <w:noProof/>
                <w:webHidden/>
              </w:rPr>
              <w:fldChar w:fldCharType="begin"/>
            </w:r>
            <w:r>
              <w:rPr>
                <w:noProof/>
                <w:webHidden/>
              </w:rPr>
              <w:instrText xml:space="preserve"> PAGEREF _Toc234146482 \h </w:instrText>
            </w:r>
            <w:r>
              <w:rPr>
                <w:noProof/>
                <w:webHidden/>
              </w:rPr>
            </w:r>
            <w:r>
              <w:rPr>
                <w:noProof/>
                <w:webHidden/>
              </w:rPr>
              <w:fldChar w:fldCharType="separate"/>
            </w:r>
            <w:r>
              <w:rPr>
                <w:noProof/>
                <w:webHidden/>
              </w:rPr>
              <w:t>209</w:t>
            </w:r>
            <w:r>
              <w:rPr>
                <w:noProof/>
                <w:webHidden/>
              </w:rPr>
              <w:fldChar w:fldCharType="end"/>
            </w:r>
          </w:hyperlink>
        </w:p>
        <w:p w14:paraId="002FFD19" w14:textId="7B377EA4" w:rsidR="0032589D" w:rsidRPr="00DD23F9" w:rsidRDefault="0032589D" w:rsidP="0032589D">
          <w:r w:rsidRPr="00DD23F9">
            <w:rPr>
              <w:noProof/>
            </w:rPr>
            <w:fldChar w:fldCharType="end"/>
          </w:r>
        </w:p>
      </w:sdtContent>
    </w:sdt>
    <w:p w14:paraId="124B8E85" w14:textId="77777777" w:rsidR="0032589D" w:rsidRPr="00DD23F9" w:rsidRDefault="0032589D" w:rsidP="0032589D"/>
    <w:p w14:paraId="678C9BF7" w14:textId="77777777" w:rsidR="0032589D" w:rsidRPr="00DD23F9" w:rsidRDefault="0032589D" w:rsidP="0032589D"/>
    <w:p w14:paraId="25F396EB" w14:textId="77777777" w:rsidR="0032589D" w:rsidRDefault="0032589D" w:rsidP="0032589D"/>
    <w:p w14:paraId="2597CFC3" w14:textId="77777777" w:rsidR="0032589D" w:rsidRDefault="0032589D" w:rsidP="0032589D"/>
    <w:p w14:paraId="3FA486F4" w14:textId="77777777" w:rsidR="0032589D" w:rsidRDefault="0032589D" w:rsidP="0032589D"/>
    <w:p w14:paraId="3BE12D3C" w14:textId="77777777" w:rsidR="0032589D" w:rsidRDefault="0032589D" w:rsidP="0032589D"/>
    <w:p w14:paraId="0393BF72" w14:textId="77777777" w:rsidR="0032589D" w:rsidRDefault="0032589D" w:rsidP="0032589D"/>
    <w:p w14:paraId="6D6A5166" w14:textId="77777777" w:rsidR="0032589D" w:rsidRDefault="0032589D" w:rsidP="0032589D"/>
    <w:p w14:paraId="4B243EEF" w14:textId="77777777" w:rsidR="0032589D" w:rsidRDefault="0032589D" w:rsidP="0032589D"/>
    <w:p w14:paraId="57D42464" w14:textId="77777777" w:rsidR="0032589D" w:rsidRDefault="0032589D" w:rsidP="0032589D"/>
    <w:p w14:paraId="62DC601B" w14:textId="77777777" w:rsidR="0032589D" w:rsidRPr="0032589D" w:rsidRDefault="0032589D" w:rsidP="0032589D"/>
    <w:p w14:paraId="1DC53CAF" w14:textId="34B1F635" w:rsidR="00BC1D2F" w:rsidRPr="00577BC5" w:rsidRDefault="008C3111" w:rsidP="00BB102D">
      <w:pPr>
        <w:pStyle w:val="Heading1"/>
      </w:pPr>
      <w:bookmarkStart w:id="8" w:name="_Toc234146426"/>
      <w:r w:rsidRPr="00577BC5">
        <w:lastRenderedPageBreak/>
        <w:t>List of Tables</w:t>
      </w:r>
      <w:bookmarkEnd w:id="7"/>
      <w:bookmarkEnd w:id="8"/>
    </w:p>
    <w:p w14:paraId="1D0E78FB" w14:textId="7468557C" w:rsidR="0032589D" w:rsidRDefault="0032589D">
      <w:pPr>
        <w:pStyle w:val="TableofFigures"/>
        <w:tabs>
          <w:tab w:val="right" w:leader="dot" w:pos="9350"/>
        </w:tabs>
        <w:rPr>
          <w:rFonts w:asciiTheme="minorHAnsi" w:eastAsiaTheme="minorEastAsia" w:hAnsiTheme="minorHAnsi"/>
          <w:noProof/>
          <w:kern w:val="2"/>
          <w:szCs w:val="24"/>
          <w14:ligatures w14:val="standardContextual"/>
        </w:rPr>
      </w:pPr>
      <w:r>
        <w:rPr>
          <w:rFonts w:eastAsia="Times New Roman" w:cs="Arial"/>
          <w:spacing w:val="-1"/>
          <w:position w:val="-1"/>
          <w:szCs w:val="24"/>
        </w:rPr>
        <w:fldChar w:fldCharType="begin"/>
      </w:r>
      <w:r>
        <w:rPr>
          <w:rFonts w:eastAsia="Times New Roman" w:cs="Arial"/>
          <w:spacing w:val="-1"/>
          <w:position w:val="-1"/>
          <w:szCs w:val="24"/>
        </w:rPr>
        <w:instrText xml:space="preserve"> TOC \h \z \c "Table" </w:instrText>
      </w:r>
      <w:r>
        <w:rPr>
          <w:rFonts w:eastAsia="Times New Roman" w:cs="Arial"/>
          <w:spacing w:val="-1"/>
          <w:position w:val="-1"/>
          <w:szCs w:val="24"/>
        </w:rPr>
        <w:fldChar w:fldCharType="separate"/>
      </w:r>
      <w:hyperlink w:anchor="_Toc220864151" w:history="1">
        <w:r w:rsidRPr="00EC71DC">
          <w:rPr>
            <w:rStyle w:val="Hyperlink"/>
            <w:rFonts w:eastAsia="Calibri" w:cs="Arial"/>
            <w:i/>
            <w:iCs/>
            <w:noProof/>
          </w:rPr>
          <w:t>Table 1 Player profiles of four prominent Center Midfielders</w:t>
        </w:r>
        <w:r>
          <w:rPr>
            <w:noProof/>
            <w:webHidden/>
          </w:rPr>
          <w:tab/>
        </w:r>
        <w:r>
          <w:rPr>
            <w:noProof/>
            <w:webHidden/>
          </w:rPr>
          <w:fldChar w:fldCharType="begin"/>
        </w:r>
        <w:r>
          <w:rPr>
            <w:noProof/>
            <w:webHidden/>
          </w:rPr>
          <w:instrText xml:space="preserve"> PAGEREF _Toc220864151 \h </w:instrText>
        </w:r>
        <w:r>
          <w:rPr>
            <w:noProof/>
            <w:webHidden/>
          </w:rPr>
        </w:r>
        <w:r>
          <w:rPr>
            <w:noProof/>
            <w:webHidden/>
          </w:rPr>
          <w:fldChar w:fldCharType="separate"/>
        </w:r>
        <w:r>
          <w:rPr>
            <w:noProof/>
            <w:webHidden/>
          </w:rPr>
          <w:t>71</w:t>
        </w:r>
        <w:r>
          <w:rPr>
            <w:noProof/>
            <w:webHidden/>
          </w:rPr>
          <w:fldChar w:fldCharType="end"/>
        </w:r>
      </w:hyperlink>
    </w:p>
    <w:p w14:paraId="4F43FBB1" w14:textId="7C061641" w:rsidR="0032589D" w:rsidRDefault="0032589D">
      <w:pPr>
        <w:pStyle w:val="TableofFigures"/>
        <w:tabs>
          <w:tab w:val="right" w:leader="dot" w:pos="9350"/>
        </w:tabs>
        <w:rPr>
          <w:rFonts w:asciiTheme="minorHAnsi" w:eastAsiaTheme="minorEastAsia" w:hAnsiTheme="minorHAnsi"/>
          <w:noProof/>
          <w:kern w:val="2"/>
          <w:szCs w:val="24"/>
          <w14:ligatures w14:val="standardContextual"/>
        </w:rPr>
      </w:pPr>
      <w:hyperlink w:anchor="_Toc220864152" w:history="1">
        <w:r w:rsidRPr="00EC71DC">
          <w:rPr>
            <w:rStyle w:val="Hyperlink"/>
            <w:rFonts w:eastAsia="Calibri" w:cs="Arial"/>
            <w:i/>
            <w:iCs/>
            <w:noProof/>
          </w:rPr>
          <w:t>Table 2 Declan Rice player profile</w:t>
        </w:r>
        <w:r>
          <w:rPr>
            <w:noProof/>
            <w:webHidden/>
          </w:rPr>
          <w:tab/>
        </w:r>
        <w:r>
          <w:rPr>
            <w:noProof/>
            <w:webHidden/>
          </w:rPr>
          <w:fldChar w:fldCharType="begin"/>
        </w:r>
        <w:r>
          <w:rPr>
            <w:noProof/>
            <w:webHidden/>
          </w:rPr>
          <w:instrText xml:space="preserve"> PAGEREF _Toc220864152 \h </w:instrText>
        </w:r>
        <w:r>
          <w:rPr>
            <w:noProof/>
            <w:webHidden/>
          </w:rPr>
        </w:r>
        <w:r>
          <w:rPr>
            <w:noProof/>
            <w:webHidden/>
          </w:rPr>
          <w:fldChar w:fldCharType="separate"/>
        </w:r>
        <w:r>
          <w:rPr>
            <w:noProof/>
            <w:webHidden/>
          </w:rPr>
          <w:t>73</w:t>
        </w:r>
        <w:r>
          <w:rPr>
            <w:noProof/>
            <w:webHidden/>
          </w:rPr>
          <w:fldChar w:fldCharType="end"/>
        </w:r>
      </w:hyperlink>
    </w:p>
    <w:p w14:paraId="7E1B8C37" w14:textId="1A9EFCD1" w:rsidR="0032589D" w:rsidRDefault="0032589D">
      <w:pPr>
        <w:pStyle w:val="TableofFigures"/>
        <w:tabs>
          <w:tab w:val="right" w:leader="dot" w:pos="9350"/>
        </w:tabs>
        <w:rPr>
          <w:rFonts w:asciiTheme="minorHAnsi" w:eastAsiaTheme="minorEastAsia" w:hAnsiTheme="minorHAnsi"/>
          <w:noProof/>
          <w:kern w:val="2"/>
          <w:szCs w:val="24"/>
          <w14:ligatures w14:val="standardContextual"/>
        </w:rPr>
      </w:pPr>
      <w:hyperlink w:anchor="_Toc220864153" w:history="1">
        <w:r w:rsidRPr="00EC71DC">
          <w:rPr>
            <w:rStyle w:val="Hyperlink"/>
            <w:noProof/>
          </w:rPr>
          <w:t>Table 3 All Definitions</w:t>
        </w:r>
        <w:r>
          <w:rPr>
            <w:noProof/>
            <w:webHidden/>
          </w:rPr>
          <w:tab/>
        </w:r>
        <w:r>
          <w:rPr>
            <w:noProof/>
            <w:webHidden/>
          </w:rPr>
          <w:fldChar w:fldCharType="begin"/>
        </w:r>
        <w:r>
          <w:rPr>
            <w:noProof/>
            <w:webHidden/>
          </w:rPr>
          <w:instrText xml:space="preserve"> PAGEREF _Toc220864153 \h </w:instrText>
        </w:r>
        <w:r>
          <w:rPr>
            <w:noProof/>
            <w:webHidden/>
          </w:rPr>
        </w:r>
        <w:r>
          <w:rPr>
            <w:noProof/>
            <w:webHidden/>
          </w:rPr>
          <w:fldChar w:fldCharType="separate"/>
        </w:r>
        <w:r>
          <w:rPr>
            <w:noProof/>
            <w:webHidden/>
          </w:rPr>
          <w:t>199</w:t>
        </w:r>
        <w:r>
          <w:rPr>
            <w:noProof/>
            <w:webHidden/>
          </w:rPr>
          <w:fldChar w:fldCharType="end"/>
        </w:r>
      </w:hyperlink>
    </w:p>
    <w:p w14:paraId="40B2A25F" w14:textId="0803A363" w:rsidR="00A32640" w:rsidRPr="00577BC5" w:rsidRDefault="0032589D" w:rsidP="0032589D">
      <w:pPr>
        <w:rPr>
          <w:rFonts w:eastAsia="Times New Roman" w:cs="Arial"/>
          <w:spacing w:val="-1"/>
          <w:position w:val="-1"/>
          <w:szCs w:val="24"/>
        </w:rPr>
      </w:pPr>
      <w:r>
        <w:rPr>
          <w:rFonts w:eastAsia="Times New Roman" w:cs="Arial"/>
          <w:spacing w:val="-1"/>
          <w:position w:val="-1"/>
          <w:szCs w:val="24"/>
        </w:rPr>
        <w:fldChar w:fldCharType="end"/>
      </w:r>
    </w:p>
    <w:p w14:paraId="55A8D718" w14:textId="7B60370A" w:rsidR="001C0BE0" w:rsidRPr="0032589D" w:rsidRDefault="008C3111" w:rsidP="00BB102D">
      <w:pPr>
        <w:pStyle w:val="Heading1"/>
      </w:pPr>
      <w:bookmarkStart w:id="9" w:name="_Toc220863576"/>
      <w:bookmarkStart w:id="10" w:name="_Toc234146427"/>
      <w:r w:rsidRPr="00577BC5">
        <w:t>List of Figures</w:t>
      </w:r>
      <w:bookmarkEnd w:id="9"/>
      <w:bookmarkEnd w:id="10"/>
    </w:p>
    <w:p w14:paraId="2267180F" w14:textId="77777777" w:rsidR="005D0B3A" w:rsidRDefault="005D0B3A" w:rsidP="0032589D">
      <w:pPr>
        <w:rPr>
          <w:rFonts w:eastAsia="Times New Roman" w:cs="Arial"/>
          <w:b/>
          <w:spacing w:val="-1"/>
          <w:position w:val="-1"/>
          <w:szCs w:val="24"/>
        </w:rPr>
      </w:pPr>
    </w:p>
    <w:p w14:paraId="1AF787A0" w14:textId="2D3BFFC3" w:rsidR="0032589D" w:rsidRDefault="0032589D">
      <w:pPr>
        <w:pStyle w:val="TableofFigures"/>
        <w:tabs>
          <w:tab w:val="right" w:leader="dot" w:pos="9350"/>
        </w:tabs>
        <w:rPr>
          <w:rFonts w:asciiTheme="minorHAnsi" w:eastAsiaTheme="minorEastAsia" w:hAnsiTheme="minorHAnsi"/>
          <w:noProof/>
          <w:kern w:val="2"/>
          <w:szCs w:val="24"/>
          <w14:ligatures w14:val="standardContextual"/>
        </w:rPr>
      </w:pPr>
      <w:r>
        <w:rPr>
          <w:rFonts w:eastAsia="Times New Roman" w:cs="Arial"/>
          <w:b/>
          <w:spacing w:val="-1"/>
          <w:position w:val="-1"/>
          <w:szCs w:val="24"/>
        </w:rPr>
        <w:fldChar w:fldCharType="begin"/>
      </w:r>
      <w:r>
        <w:rPr>
          <w:rFonts w:eastAsia="Times New Roman" w:cs="Arial"/>
          <w:b/>
          <w:spacing w:val="-1"/>
          <w:position w:val="-1"/>
          <w:szCs w:val="24"/>
        </w:rPr>
        <w:instrText xml:space="preserve"> TOC \h \z \c "Figure" </w:instrText>
      </w:r>
      <w:r>
        <w:rPr>
          <w:rFonts w:eastAsia="Times New Roman" w:cs="Arial"/>
          <w:b/>
          <w:spacing w:val="-1"/>
          <w:position w:val="-1"/>
          <w:szCs w:val="24"/>
        </w:rPr>
        <w:fldChar w:fldCharType="separate"/>
      </w:r>
      <w:hyperlink w:anchor="_Toc220864205" w:history="1">
        <w:r w:rsidRPr="00351969">
          <w:rPr>
            <w:rStyle w:val="Hyperlink"/>
            <w:rFonts w:eastAsia="Calibri" w:cs="Arial"/>
            <w:i/>
            <w:iCs/>
            <w:noProof/>
          </w:rPr>
          <w:t>Figure 1: Schematic of the BFO hierarchy</w:t>
        </w:r>
        <w:r>
          <w:rPr>
            <w:noProof/>
            <w:webHidden/>
          </w:rPr>
          <w:tab/>
        </w:r>
        <w:r>
          <w:rPr>
            <w:noProof/>
            <w:webHidden/>
          </w:rPr>
          <w:fldChar w:fldCharType="begin"/>
        </w:r>
        <w:r>
          <w:rPr>
            <w:noProof/>
            <w:webHidden/>
          </w:rPr>
          <w:instrText xml:space="preserve"> PAGEREF _Toc220864205 \h </w:instrText>
        </w:r>
        <w:r>
          <w:rPr>
            <w:noProof/>
            <w:webHidden/>
          </w:rPr>
        </w:r>
        <w:r>
          <w:rPr>
            <w:noProof/>
            <w:webHidden/>
          </w:rPr>
          <w:fldChar w:fldCharType="separate"/>
        </w:r>
        <w:r>
          <w:rPr>
            <w:noProof/>
            <w:webHidden/>
          </w:rPr>
          <w:t>29</w:t>
        </w:r>
        <w:r>
          <w:rPr>
            <w:noProof/>
            <w:webHidden/>
          </w:rPr>
          <w:fldChar w:fldCharType="end"/>
        </w:r>
      </w:hyperlink>
    </w:p>
    <w:p w14:paraId="251AC3C4" w14:textId="480F4AAB" w:rsidR="0032589D" w:rsidRDefault="0032589D">
      <w:pPr>
        <w:pStyle w:val="TableofFigures"/>
        <w:tabs>
          <w:tab w:val="right" w:leader="dot" w:pos="9350"/>
        </w:tabs>
        <w:rPr>
          <w:rFonts w:asciiTheme="minorHAnsi" w:eastAsiaTheme="minorEastAsia" w:hAnsiTheme="minorHAnsi"/>
          <w:noProof/>
          <w:kern w:val="2"/>
          <w:szCs w:val="24"/>
          <w14:ligatures w14:val="standardContextual"/>
        </w:rPr>
      </w:pPr>
      <w:hyperlink w:anchor="_Toc220864206" w:history="1">
        <w:r w:rsidRPr="00351969">
          <w:rPr>
            <w:rStyle w:val="Hyperlink"/>
            <w:rFonts w:eastAsia="Calibri" w:cs="Arial"/>
            <w:i/>
            <w:iCs/>
            <w:noProof/>
          </w:rPr>
          <w:t>Figure 2: The import structure of the Common Core Ontologies</w:t>
        </w:r>
        <w:r>
          <w:rPr>
            <w:noProof/>
            <w:webHidden/>
          </w:rPr>
          <w:tab/>
        </w:r>
        <w:r>
          <w:rPr>
            <w:noProof/>
            <w:webHidden/>
          </w:rPr>
          <w:fldChar w:fldCharType="begin"/>
        </w:r>
        <w:r>
          <w:rPr>
            <w:noProof/>
            <w:webHidden/>
          </w:rPr>
          <w:instrText xml:space="preserve"> PAGEREF _Toc220864206 \h </w:instrText>
        </w:r>
        <w:r>
          <w:rPr>
            <w:noProof/>
            <w:webHidden/>
          </w:rPr>
        </w:r>
        <w:r>
          <w:rPr>
            <w:noProof/>
            <w:webHidden/>
          </w:rPr>
          <w:fldChar w:fldCharType="separate"/>
        </w:r>
        <w:r>
          <w:rPr>
            <w:noProof/>
            <w:webHidden/>
          </w:rPr>
          <w:t>37</w:t>
        </w:r>
        <w:r>
          <w:rPr>
            <w:noProof/>
            <w:webHidden/>
          </w:rPr>
          <w:fldChar w:fldCharType="end"/>
        </w:r>
      </w:hyperlink>
    </w:p>
    <w:p w14:paraId="0ED50A5A" w14:textId="4191005E" w:rsidR="0032589D" w:rsidRDefault="0032589D">
      <w:pPr>
        <w:pStyle w:val="TableofFigures"/>
        <w:tabs>
          <w:tab w:val="right" w:leader="dot" w:pos="9350"/>
        </w:tabs>
        <w:rPr>
          <w:rFonts w:asciiTheme="minorHAnsi" w:eastAsiaTheme="minorEastAsia" w:hAnsiTheme="minorHAnsi"/>
          <w:noProof/>
          <w:kern w:val="2"/>
          <w:szCs w:val="24"/>
          <w14:ligatures w14:val="standardContextual"/>
        </w:rPr>
      </w:pPr>
      <w:hyperlink w:anchor="_Toc220864207" w:history="1">
        <w:r w:rsidRPr="00351969">
          <w:rPr>
            <w:rStyle w:val="Hyperlink"/>
            <w:rFonts w:eastAsia="Calibri" w:cs="Arial"/>
            <w:i/>
            <w:iCs/>
            <w:noProof/>
          </w:rPr>
          <w:t>Figure 3 OccO Design Diagram</w:t>
        </w:r>
        <w:r>
          <w:rPr>
            <w:noProof/>
            <w:webHidden/>
          </w:rPr>
          <w:tab/>
        </w:r>
        <w:r>
          <w:rPr>
            <w:noProof/>
            <w:webHidden/>
          </w:rPr>
          <w:fldChar w:fldCharType="begin"/>
        </w:r>
        <w:r>
          <w:rPr>
            <w:noProof/>
            <w:webHidden/>
          </w:rPr>
          <w:instrText xml:space="preserve"> PAGEREF _Toc220864207 \h </w:instrText>
        </w:r>
        <w:r>
          <w:rPr>
            <w:noProof/>
            <w:webHidden/>
          </w:rPr>
        </w:r>
        <w:r>
          <w:rPr>
            <w:noProof/>
            <w:webHidden/>
          </w:rPr>
          <w:fldChar w:fldCharType="separate"/>
        </w:r>
        <w:r>
          <w:rPr>
            <w:noProof/>
            <w:webHidden/>
          </w:rPr>
          <w:t>55</w:t>
        </w:r>
        <w:r>
          <w:rPr>
            <w:noProof/>
            <w:webHidden/>
          </w:rPr>
          <w:fldChar w:fldCharType="end"/>
        </w:r>
      </w:hyperlink>
    </w:p>
    <w:p w14:paraId="1DFAD180" w14:textId="741900FC" w:rsidR="0032589D" w:rsidRDefault="0032589D">
      <w:pPr>
        <w:pStyle w:val="TableofFigures"/>
        <w:tabs>
          <w:tab w:val="right" w:leader="dot" w:pos="9350"/>
        </w:tabs>
        <w:rPr>
          <w:rFonts w:asciiTheme="minorHAnsi" w:eastAsiaTheme="minorEastAsia" w:hAnsiTheme="minorHAnsi"/>
          <w:noProof/>
          <w:kern w:val="2"/>
          <w:szCs w:val="24"/>
          <w14:ligatures w14:val="standardContextual"/>
        </w:rPr>
      </w:pPr>
      <w:hyperlink w:anchor="_Toc220864208" w:history="1">
        <w:r w:rsidRPr="00351969">
          <w:rPr>
            <w:rStyle w:val="Hyperlink"/>
            <w:rFonts w:cs="Arial"/>
            <w:noProof/>
          </w:rPr>
          <w:t xml:space="preserve">Figure 4 The player profile of Declan Rice from Transfermarkt dated December 2023 </w:t>
        </w:r>
        <w:r>
          <w:rPr>
            <w:noProof/>
            <w:webHidden/>
          </w:rPr>
          <w:tab/>
        </w:r>
        <w:r>
          <w:rPr>
            <w:noProof/>
            <w:webHidden/>
          </w:rPr>
          <w:fldChar w:fldCharType="begin"/>
        </w:r>
        <w:r>
          <w:rPr>
            <w:noProof/>
            <w:webHidden/>
          </w:rPr>
          <w:instrText xml:space="preserve"> PAGEREF _Toc220864208 \h </w:instrText>
        </w:r>
        <w:r>
          <w:rPr>
            <w:noProof/>
            <w:webHidden/>
          </w:rPr>
        </w:r>
        <w:r>
          <w:rPr>
            <w:noProof/>
            <w:webHidden/>
          </w:rPr>
          <w:fldChar w:fldCharType="separate"/>
        </w:r>
        <w:r>
          <w:rPr>
            <w:noProof/>
            <w:webHidden/>
          </w:rPr>
          <w:t>65</w:t>
        </w:r>
        <w:r>
          <w:rPr>
            <w:noProof/>
            <w:webHidden/>
          </w:rPr>
          <w:fldChar w:fldCharType="end"/>
        </w:r>
      </w:hyperlink>
    </w:p>
    <w:p w14:paraId="3A43D4D2" w14:textId="703CED75" w:rsidR="0032589D" w:rsidRDefault="0032589D">
      <w:pPr>
        <w:pStyle w:val="TableofFigures"/>
        <w:tabs>
          <w:tab w:val="right" w:leader="dot" w:pos="9350"/>
        </w:tabs>
        <w:rPr>
          <w:rFonts w:asciiTheme="minorHAnsi" w:eastAsiaTheme="minorEastAsia" w:hAnsiTheme="minorHAnsi"/>
          <w:noProof/>
          <w:kern w:val="2"/>
          <w:szCs w:val="24"/>
          <w14:ligatures w14:val="standardContextual"/>
        </w:rPr>
      </w:pPr>
      <w:hyperlink w:anchor="_Toc220864209" w:history="1">
        <w:r w:rsidRPr="00351969">
          <w:rPr>
            <w:rStyle w:val="Hyperlink"/>
            <w:rFonts w:cs="Arial"/>
            <w:noProof/>
          </w:rPr>
          <w:t xml:space="preserve">Figure 5 Declan Rice heat map </w:t>
        </w:r>
        <w:r>
          <w:rPr>
            <w:noProof/>
            <w:webHidden/>
          </w:rPr>
          <w:tab/>
        </w:r>
        <w:r>
          <w:rPr>
            <w:noProof/>
            <w:webHidden/>
          </w:rPr>
          <w:fldChar w:fldCharType="begin"/>
        </w:r>
        <w:r>
          <w:rPr>
            <w:noProof/>
            <w:webHidden/>
          </w:rPr>
          <w:instrText xml:space="preserve"> PAGEREF _Toc220864209 \h </w:instrText>
        </w:r>
        <w:r>
          <w:rPr>
            <w:noProof/>
            <w:webHidden/>
          </w:rPr>
        </w:r>
        <w:r>
          <w:rPr>
            <w:noProof/>
            <w:webHidden/>
          </w:rPr>
          <w:fldChar w:fldCharType="separate"/>
        </w:r>
        <w:r>
          <w:rPr>
            <w:noProof/>
            <w:webHidden/>
          </w:rPr>
          <w:t>67</w:t>
        </w:r>
        <w:r>
          <w:rPr>
            <w:noProof/>
            <w:webHidden/>
          </w:rPr>
          <w:fldChar w:fldCharType="end"/>
        </w:r>
      </w:hyperlink>
    </w:p>
    <w:p w14:paraId="57485467" w14:textId="6C6EA3E0" w:rsidR="0032589D" w:rsidRDefault="0032589D">
      <w:pPr>
        <w:pStyle w:val="TableofFigures"/>
        <w:tabs>
          <w:tab w:val="right" w:leader="dot" w:pos="9350"/>
        </w:tabs>
        <w:rPr>
          <w:rFonts w:asciiTheme="minorHAnsi" w:eastAsiaTheme="minorEastAsia" w:hAnsiTheme="minorHAnsi"/>
          <w:noProof/>
          <w:kern w:val="2"/>
          <w:szCs w:val="24"/>
          <w14:ligatures w14:val="standardContextual"/>
        </w:rPr>
      </w:pPr>
      <w:hyperlink w:anchor="_Toc220864210" w:history="1">
        <w:r w:rsidRPr="00351969">
          <w:rPr>
            <w:rStyle w:val="Hyperlink"/>
            <w:rFonts w:eastAsia="Calibri" w:cs="Arial"/>
            <w:i/>
            <w:iCs/>
            <w:noProof/>
          </w:rPr>
          <w:t>Figure 6 A representation of ang</w:t>
        </w:r>
        <w:r w:rsidR="0011549F">
          <w:rPr>
            <w:rStyle w:val="Hyperlink"/>
            <w:rFonts w:eastAsia="Calibri" w:cs="Arial"/>
            <w:i/>
            <w:iCs/>
            <w:noProof/>
          </w:rPr>
          <w:t>le</w:t>
        </w:r>
        <w:r w:rsidRPr="00351969">
          <w:rPr>
            <w:rStyle w:val="Hyperlink"/>
            <w:rFonts w:eastAsia="Calibri" w:cs="Arial"/>
            <w:i/>
            <w:iCs/>
            <w:noProof/>
          </w:rPr>
          <w:t xml:space="preserve"> to goal </w:t>
        </w:r>
        <w:r>
          <w:rPr>
            <w:noProof/>
            <w:webHidden/>
          </w:rPr>
          <w:tab/>
        </w:r>
        <w:r>
          <w:rPr>
            <w:noProof/>
            <w:webHidden/>
          </w:rPr>
          <w:fldChar w:fldCharType="begin"/>
        </w:r>
        <w:r>
          <w:rPr>
            <w:noProof/>
            <w:webHidden/>
          </w:rPr>
          <w:instrText xml:space="preserve"> PAGEREF _Toc220864210 \h </w:instrText>
        </w:r>
        <w:r>
          <w:rPr>
            <w:noProof/>
            <w:webHidden/>
          </w:rPr>
        </w:r>
        <w:r>
          <w:rPr>
            <w:noProof/>
            <w:webHidden/>
          </w:rPr>
          <w:fldChar w:fldCharType="separate"/>
        </w:r>
        <w:r>
          <w:rPr>
            <w:noProof/>
            <w:webHidden/>
          </w:rPr>
          <w:t>169</w:t>
        </w:r>
        <w:r>
          <w:rPr>
            <w:noProof/>
            <w:webHidden/>
          </w:rPr>
          <w:fldChar w:fldCharType="end"/>
        </w:r>
      </w:hyperlink>
    </w:p>
    <w:p w14:paraId="0CDAE4A3" w14:textId="680DEA76" w:rsidR="0032589D" w:rsidRDefault="0032589D">
      <w:pPr>
        <w:pStyle w:val="TableofFigures"/>
        <w:tabs>
          <w:tab w:val="right" w:leader="dot" w:pos="9350"/>
        </w:tabs>
        <w:rPr>
          <w:rFonts w:asciiTheme="minorHAnsi" w:eastAsiaTheme="minorEastAsia" w:hAnsiTheme="minorHAnsi"/>
          <w:noProof/>
          <w:kern w:val="2"/>
          <w:szCs w:val="24"/>
          <w14:ligatures w14:val="standardContextual"/>
        </w:rPr>
      </w:pPr>
      <w:hyperlink w:anchor="_Toc220864211" w:history="1">
        <w:r w:rsidRPr="00351969">
          <w:rPr>
            <w:rStyle w:val="Hyperlink"/>
            <w:rFonts w:eastAsia="Calibri" w:cs="Arial"/>
            <w:i/>
            <w:iCs/>
            <w:noProof/>
          </w:rPr>
          <w:t xml:space="preserve">Figure 7 xG values during the 2021/2022 season </w:t>
        </w:r>
        <w:r>
          <w:rPr>
            <w:noProof/>
            <w:webHidden/>
          </w:rPr>
          <w:tab/>
        </w:r>
        <w:r>
          <w:rPr>
            <w:noProof/>
            <w:webHidden/>
          </w:rPr>
          <w:fldChar w:fldCharType="begin"/>
        </w:r>
        <w:r>
          <w:rPr>
            <w:noProof/>
            <w:webHidden/>
          </w:rPr>
          <w:instrText xml:space="preserve"> PAGEREF _Toc220864211 \h </w:instrText>
        </w:r>
        <w:r>
          <w:rPr>
            <w:noProof/>
            <w:webHidden/>
          </w:rPr>
        </w:r>
        <w:r>
          <w:rPr>
            <w:noProof/>
            <w:webHidden/>
          </w:rPr>
          <w:fldChar w:fldCharType="separate"/>
        </w:r>
        <w:r>
          <w:rPr>
            <w:noProof/>
            <w:webHidden/>
          </w:rPr>
          <w:t>186</w:t>
        </w:r>
        <w:r>
          <w:rPr>
            <w:noProof/>
            <w:webHidden/>
          </w:rPr>
          <w:fldChar w:fldCharType="end"/>
        </w:r>
      </w:hyperlink>
    </w:p>
    <w:p w14:paraId="4EE2D568" w14:textId="4482064C" w:rsidR="0032589D" w:rsidRPr="00577BC5" w:rsidRDefault="0032589D" w:rsidP="0032589D">
      <w:pPr>
        <w:rPr>
          <w:rFonts w:eastAsia="Times New Roman" w:cs="Arial"/>
          <w:b/>
          <w:spacing w:val="-1"/>
          <w:position w:val="-1"/>
          <w:szCs w:val="24"/>
        </w:rPr>
        <w:sectPr w:rsidR="0032589D" w:rsidRPr="00577BC5" w:rsidSect="00264EAE">
          <w:pgSz w:w="12240" w:h="15840"/>
          <w:pgMar w:top="1440" w:right="1440" w:bottom="1440" w:left="1440" w:header="720" w:footer="720" w:gutter="0"/>
          <w:pgNumType w:fmt="lowerRoman"/>
          <w:cols w:space="720"/>
          <w:docGrid w:linePitch="360"/>
        </w:sectPr>
      </w:pPr>
      <w:r>
        <w:rPr>
          <w:rFonts w:eastAsia="Times New Roman" w:cs="Arial"/>
          <w:b/>
          <w:spacing w:val="-1"/>
          <w:position w:val="-1"/>
          <w:szCs w:val="24"/>
        </w:rPr>
        <w:fldChar w:fldCharType="end"/>
      </w:r>
    </w:p>
    <w:p w14:paraId="06B764F8" w14:textId="6848B821" w:rsidR="00062235" w:rsidRPr="0032589D" w:rsidRDefault="0032589D" w:rsidP="00873635">
      <w:pPr>
        <w:pStyle w:val="Heading1"/>
        <w:rPr>
          <w:rFonts w:eastAsia="Times New Roman"/>
        </w:rPr>
      </w:pPr>
      <w:bookmarkStart w:id="11" w:name="_Toc234146428"/>
      <w:r w:rsidRPr="0032589D">
        <w:rPr>
          <w:rFonts w:eastAsia="Times New Roman"/>
        </w:rPr>
        <w:lastRenderedPageBreak/>
        <w:t>I</w:t>
      </w:r>
      <w:r>
        <w:rPr>
          <w:rFonts w:eastAsia="Times New Roman"/>
        </w:rPr>
        <w:t>n</w:t>
      </w:r>
      <w:r w:rsidRPr="0032589D">
        <w:rPr>
          <w:rFonts w:eastAsia="Times New Roman"/>
        </w:rPr>
        <w:t xml:space="preserve">troduction: Why Sports, </w:t>
      </w:r>
      <w:r w:rsidR="00873635">
        <w:rPr>
          <w:rFonts w:eastAsia="Times New Roman"/>
        </w:rPr>
        <w:t>W</w:t>
      </w:r>
      <w:r w:rsidRPr="0032589D">
        <w:rPr>
          <w:rFonts w:eastAsia="Times New Roman"/>
        </w:rPr>
        <w:t xml:space="preserve">hy </w:t>
      </w:r>
      <w:r w:rsidR="00873635">
        <w:rPr>
          <w:rFonts w:eastAsia="Times New Roman"/>
        </w:rPr>
        <w:t>S</w:t>
      </w:r>
      <w:r w:rsidRPr="0032589D">
        <w:rPr>
          <w:rFonts w:eastAsia="Times New Roman"/>
        </w:rPr>
        <w:t xml:space="preserve">occer, </w:t>
      </w:r>
      <w:r w:rsidR="00873635">
        <w:rPr>
          <w:rFonts w:eastAsia="Times New Roman"/>
        </w:rPr>
        <w:t>W</w:t>
      </w:r>
      <w:r w:rsidRPr="0032589D">
        <w:rPr>
          <w:rFonts w:eastAsia="Times New Roman"/>
        </w:rPr>
        <w:t xml:space="preserve">hy </w:t>
      </w:r>
      <w:r w:rsidR="00873635">
        <w:rPr>
          <w:rFonts w:eastAsia="Times New Roman"/>
        </w:rPr>
        <w:t>O</w:t>
      </w:r>
      <w:r w:rsidRPr="0032589D">
        <w:rPr>
          <w:rFonts w:eastAsia="Times New Roman"/>
        </w:rPr>
        <w:t xml:space="preserve">ntology, </w:t>
      </w:r>
      <w:r w:rsidR="00873635">
        <w:rPr>
          <w:rFonts w:eastAsia="Times New Roman"/>
        </w:rPr>
        <w:t>W</w:t>
      </w:r>
      <w:r w:rsidRPr="0032589D">
        <w:rPr>
          <w:rFonts w:eastAsia="Times New Roman"/>
        </w:rPr>
        <w:t>hy BFO?</w:t>
      </w:r>
      <w:bookmarkEnd w:id="11"/>
    </w:p>
    <w:p w14:paraId="15BECA64" w14:textId="77777777" w:rsidR="0032589D" w:rsidRPr="0032589D" w:rsidRDefault="0032589D" w:rsidP="00873635">
      <w:pPr>
        <w:pStyle w:val="Heading2"/>
        <w:rPr>
          <w:rFonts w:eastAsia="Times New Roman"/>
        </w:rPr>
      </w:pPr>
      <w:bookmarkStart w:id="12" w:name="_Hlk151455823"/>
      <w:bookmarkStart w:id="13" w:name="_Toc234146429"/>
      <w:r w:rsidRPr="0032589D">
        <w:rPr>
          <w:rFonts w:eastAsia="Times New Roman"/>
        </w:rPr>
        <w:t>Introduction</w:t>
      </w:r>
      <w:bookmarkEnd w:id="13"/>
    </w:p>
    <w:p w14:paraId="53672609" w14:textId="69EAD30E" w:rsidR="0032589D" w:rsidRPr="0032589D" w:rsidRDefault="0032589D" w:rsidP="0032589D">
      <w:pPr>
        <w:spacing w:after="160"/>
        <w:ind w:firstLine="720"/>
        <w:jc w:val="both"/>
        <w:rPr>
          <w:rFonts w:eastAsia="Calibri" w:cs="Arial"/>
          <w:szCs w:val="24"/>
        </w:rPr>
      </w:pPr>
      <w:r w:rsidRPr="0032589D">
        <w:rPr>
          <w:rFonts w:eastAsia="Calibri" w:cs="Arial"/>
          <w:szCs w:val="24"/>
        </w:rPr>
        <w:t>This dissertation describes the ontology of soccer, here referred to as “FutOn” (Football Ontology). Its aim is to provide a formal framework for representing the things, abstract and concrete, products and processes, and rules and regulations that constitute the game, as well as information about the game, and show how such a framework can support more rigorous forms of analysis. The project is situated at the intersection of two broader developments. On one side lies the data revolution in professional sports, where nearly every major organization now relies on advanced metrics, player-tracking systems, and predictive modeling to guide decisions both on and off the field. On the other side lies the maturation of ontology engineering, which has produced robust standards for representing knowledge in a way that is logically coherent, semantically interoperable, and computationally tractable. Despite their parallel growth, these two developments have rarely been brought together. The central motivation of this dissertation is to demonstrate the value of doing so</w:t>
      </w:r>
      <w:r w:rsidR="009E72F0">
        <w:rPr>
          <w:rFonts w:eastAsia="Calibri" w:cs="Arial"/>
          <w:szCs w:val="24"/>
        </w:rPr>
        <w:t>.</w:t>
      </w:r>
      <w:r w:rsidRPr="0032589D">
        <w:rPr>
          <w:rFonts w:eastAsia="Calibri" w:cs="Arial"/>
          <w:szCs w:val="24"/>
        </w:rPr>
        <w:t xml:space="preserve"> </w:t>
      </w:r>
      <w:r w:rsidR="009E72F0">
        <w:rPr>
          <w:rFonts w:eastAsia="Calibri" w:cs="Arial"/>
          <w:szCs w:val="24"/>
        </w:rPr>
        <w:t>T</w:t>
      </w:r>
      <w:r w:rsidRPr="0032589D">
        <w:rPr>
          <w:rFonts w:eastAsia="Calibri" w:cs="Arial"/>
          <w:szCs w:val="24"/>
        </w:rPr>
        <w:t>o show how formal ontology can provide conceptual clarity and integrative power in one of the most complex and globally significant domains of sport.</w:t>
      </w:r>
    </w:p>
    <w:p w14:paraId="372AFA97"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This dissertation begins with an introduction that lays out the motivation for the project, reviews related work, and describes the methods used throughout. Chapter 1 develops a structured account of the enduring entities in soccer, such as players, positions, and roles, providing the foundation for modeling how the game is organized. Chapter 2 turns to the dynamic side of the sport, analyzing the processes that unfold during play, passes, shots, goals, and refereeing decisions, and offering a systematic </w:t>
      </w:r>
      <w:r w:rsidRPr="0032589D">
        <w:rPr>
          <w:rFonts w:eastAsia="Calibri" w:cs="Arial"/>
          <w:szCs w:val="24"/>
        </w:rPr>
        <w:lastRenderedPageBreak/>
        <w:t>framework for representing their structure and sequence. Chapter 3 addresses information, focusing on expected goals (xG) as a case study in how probabilistic and predictive data can be modeled in a rigorous way, linking tendencies in players with the events in which they participate. Taken together, these chapters provide an ontological framework that supports more advanced forms of soccer analytics and demonstrates a model that can be genericized and extended to other sports and competitions.</w:t>
      </w:r>
    </w:p>
    <w:p w14:paraId="06DC4C19" w14:textId="77777777" w:rsidR="0032589D" w:rsidRPr="0032589D" w:rsidRDefault="0032589D" w:rsidP="00BB102D">
      <w:pPr>
        <w:pStyle w:val="Heading2"/>
        <w:rPr>
          <w:rFonts w:eastAsia="Times New Roman"/>
        </w:rPr>
      </w:pPr>
      <w:bookmarkStart w:id="14" w:name="_Toc234146430"/>
      <w:r w:rsidRPr="0032589D">
        <w:rPr>
          <w:rFonts w:eastAsia="Times New Roman"/>
        </w:rPr>
        <w:t>Motivation</w:t>
      </w:r>
      <w:bookmarkEnd w:id="14"/>
    </w:p>
    <w:p w14:paraId="4C601B5F" w14:textId="77777777" w:rsidR="0032589D" w:rsidRPr="0032589D" w:rsidRDefault="0032589D" w:rsidP="00BB102D">
      <w:pPr>
        <w:pStyle w:val="Heading3"/>
        <w:rPr>
          <w:rFonts w:eastAsia="Times New Roman"/>
        </w:rPr>
      </w:pPr>
      <w:bookmarkStart w:id="15" w:name="_Toc234146431"/>
      <w:r w:rsidRPr="0032589D">
        <w:rPr>
          <w:rFonts w:eastAsia="Times New Roman"/>
        </w:rPr>
        <w:t>2.1. Luck</w:t>
      </w:r>
      <w:bookmarkEnd w:id="15"/>
    </w:p>
    <w:p w14:paraId="1E06DF82" w14:textId="4BECD2AD" w:rsidR="0032589D" w:rsidRPr="0032589D" w:rsidRDefault="0032589D" w:rsidP="0032589D">
      <w:pPr>
        <w:spacing w:after="160"/>
        <w:ind w:firstLine="720"/>
        <w:jc w:val="both"/>
        <w:rPr>
          <w:rFonts w:eastAsia="Calibri" w:cs="Arial"/>
          <w:szCs w:val="24"/>
        </w:rPr>
      </w:pPr>
      <w:r w:rsidRPr="0032589D">
        <w:rPr>
          <w:rFonts w:eastAsia="Calibri" w:cs="Arial"/>
          <w:szCs w:val="24"/>
        </w:rPr>
        <w:t>All professional sports sit uneasily between skill and chance. Players and coaches devote their lives to training, strategy, and preparation, yet outcomes often hinge on structural factors beyond their control</w:t>
      </w:r>
      <w:r w:rsidR="009E72F0">
        <w:rPr>
          <w:rFonts w:eastAsia="Calibri" w:cs="Arial"/>
          <w:szCs w:val="24"/>
        </w:rPr>
        <w:t>.</w:t>
      </w:r>
      <w:r w:rsidRPr="0032589D">
        <w:rPr>
          <w:rFonts w:eastAsia="Calibri" w:cs="Arial"/>
          <w:szCs w:val="24"/>
        </w:rPr>
        <w:t xml:space="preserve"> </w:t>
      </w:r>
      <w:r w:rsidR="009E72F0">
        <w:rPr>
          <w:rFonts w:eastAsia="Calibri" w:cs="Arial"/>
          <w:szCs w:val="24"/>
        </w:rPr>
        <w:t>A</w:t>
      </w:r>
      <w:r w:rsidRPr="0032589D">
        <w:rPr>
          <w:rFonts w:eastAsia="Calibri" w:cs="Arial"/>
          <w:szCs w:val="24"/>
        </w:rPr>
        <w:t xml:space="preserve"> bad bounce, a deflected shot, a gust of wind. Michael Mauboussin captures this tension by ranking sports along a continuum from luck-driven to skill-driven, showing that predictability is determined less by the absolute talent on display than by the design of the game itself. Sports with longer seasons, more scoring opportunities, more reliance on individual excellence, and larger sample sizes tend to dampen variance and make underlying skill easier to detect [1]. Conversely, sports with fewer possessions, scoring events, or less individualism amplify randomness allowing chance to play a disproportionate role in outcomes. The point is not that skill is irrelevant, at the professional level it is a prerequisite, but that the degree to which skill can reliably assert itself varies widely across games.</w:t>
      </w:r>
    </w:p>
    <w:p w14:paraId="08B94975" w14:textId="5AB20FE1"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Economists David Berri, Martin Schmidt, and Stacey Brook make a complementary argument in </w:t>
      </w:r>
      <w:r w:rsidRPr="0032589D">
        <w:rPr>
          <w:rFonts w:eastAsia="Calibri" w:cs="Arial"/>
          <w:i/>
          <w:iCs/>
          <w:szCs w:val="24"/>
        </w:rPr>
        <w:t>The Wages of Wins</w:t>
      </w:r>
      <w:r w:rsidRPr="0032589D">
        <w:rPr>
          <w:rFonts w:eastAsia="Calibri" w:cs="Arial"/>
          <w:szCs w:val="24"/>
        </w:rPr>
        <w:t xml:space="preserve">, demonstrating how traditional statistics often misattribute performance to individuals when what is being measured is in fact </w:t>
      </w:r>
      <w:r w:rsidRPr="0032589D">
        <w:rPr>
          <w:rFonts w:eastAsia="Calibri" w:cs="Arial"/>
          <w:szCs w:val="24"/>
        </w:rPr>
        <w:lastRenderedPageBreak/>
        <w:t>heavily influenced by chance [2]. A batting average, for example, cannot be cleanly separated from the quality of opposing pitchers, the dimensions of different ballparks, or the stochastic trajectory of a ball once it leaves the bat. The implication is that what fans, journalists, and even executives take to be evidence of stable talent may, in fact, be the residue of randomness. Put together, these accounts underscore a fundamental issue</w:t>
      </w:r>
      <w:r w:rsidR="009E72F0">
        <w:rPr>
          <w:rFonts w:eastAsia="Calibri" w:cs="Arial"/>
          <w:szCs w:val="24"/>
        </w:rPr>
        <w:t>. L</w:t>
      </w:r>
      <w:r w:rsidRPr="0032589D">
        <w:rPr>
          <w:rFonts w:eastAsia="Calibri" w:cs="Arial"/>
          <w:szCs w:val="24"/>
        </w:rPr>
        <w:t>uck is not an occasional disturbance in sport but a structural feature, shaping both the narratives we tell and the metrics we use to make sense of games.</w:t>
      </w:r>
    </w:p>
    <w:p w14:paraId="4743CF11" w14:textId="1F185E81"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Luck as a structural feature of sport </w:t>
      </w:r>
      <w:r w:rsidR="00DD23F9" w:rsidRPr="0032589D">
        <w:rPr>
          <w:rFonts w:eastAsia="Calibri" w:cs="Arial"/>
          <w:szCs w:val="24"/>
        </w:rPr>
        <w:t>has</w:t>
      </w:r>
      <w:r w:rsidRPr="0032589D">
        <w:rPr>
          <w:rFonts w:eastAsia="Calibri" w:cs="Arial"/>
          <w:szCs w:val="24"/>
        </w:rPr>
        <w:t xml:space="preserve"> provoked efforts to control it, especially by those whose livelihoods depend on predicting outcomes. Gamblers were among the earliest actors to confront randomness in sport, not by accepting it, but by trying to eliminate it. Match-fixing scandals across eras, from baseball’s 1919 “Black Sox”</w:t>
      </w:r>
      <w:r w:rsidRPr="0032589D">
        <w:rPr>
          <w:rFonts w:eastAsia="Calibri" w:cs="Arial"/>
          <w:szCs w:val="24"/>
          <w:vertAlign w:val="superscript"/>
        </w:rPr>
        <w:footnoteReference w:id="1"/>
      </w:r>
      <w:r w:rsidRPr="0032589D">
        <w:rPr>
          <w:rFonts w:eastAsia="Calibri" w:cs="Arial"/>
          <w:szCs w:val="24"/>
        </w:rPr>
        <w:t xml:space="preserve"> to soccer’s Calciopoli affair</w:t>
      </w:r>
      <w:r w:rsidRPr="0032589D">
        <w:rPr>
          <w:rFonts w:eastAsia="Calibri" w:cs="Arial"/>
          <w:szCs w:val="24"/>
          <w:vertAlign w:val="superscript"/>
        </w:rPr>
        <w:footnoteReference w:id="2"/>
      </w:r>
      <w:r w:rsidRPr="0032589D">
        <w:rPr>
          <w:rFonts w:eastAsia="Calibri" w:cs="Arial"/>
          <w:szCs w:val="24"/>
        </w:rPr>
        <w:t xml:space="preserve">  and basketball’s </w:t>
      </w:r>
      <w:r w:rsidRPr="0032589D">
        <w:rPr>
          <w:rFonts w:eastAsia="Calibri" w:cs="Arial"/>
          <w:bCs/>
          <w:szCs w:val="24"/>
        </w:rPr>
        <w:t>Tim Donaghy scandal</w:t>
      </w:r>
      <w:r w:rsidRPr="0032589D">
        <w:rPr>
          <w:rFonts w:eastAsia="Calibri" w:cs="Arial"/>
          <w:bCs/>
          <w:szCs w:val="24"/>
          <w:vertAlign w:val="superscript"/>
        </w:rPr>
        <w:footnoteReference w:id="3"/>
      </w:r>
      <w:r w:rsidRPr="0032589D">
        <w:rPr>
          <w:rFonts w:eastAsia="Calibri" w:cs="Arial"/>
          <w:szCs w:val="24"/>
        </w:rPr>
        <w:t xml:space="preserve"> in the 2000s, illustrate some of the most direct attempts to manufacture certainty and remain illegal precisely because they undermine the legitimacy of competition [3][4][5]. The proliferation of betting applications has further amplified the problem, evidenced by the ongoing investigations of two Cleveland Guardians pitchers, Emmanuel Clase and Luis Ortiz, who were placed </w:t>
      </w:r>
      <w:r w:rsidRPr="0032589D">
        <w:rPr>
          <w:rFonts w:eastAsia="Calibri" w:cs="Arial"/>
          <w:szCs w:val="24"/>
        </w:rPr>
        <w:lastRenderedPageBreak/>
        <w:t>on leave amid an MLB probe into suspicious betting patterns linked to micro-wagers on pitch outcomes, prompting regulatory scrutiny from the Ohio Casino Control Commission and by the investigation into NBA player Malik Beasley for point shaving [6][7]. These episodes highlight a persistent paradox. Luck fuels sport’s drama and its commercial appeal, yet it also creates incentives to suppress unpredictability in the name of stability and profit.</w:t>
      </w:r>
    </w:p>
    <w:p w14:paraId="0F6B968C" w14:textId="1E9749A3" w:rsidR="0032589D" w:rsidRPr="0032589D" w:rsidRDefault="0032589D" w:rsidP="0032589D">
      <w:pPr>
        <w:spacing w:after="160"/>
        <w:ind w:firstLine="720"/>
        <w:jc w:val="both"/>
        <w:rPr>
          <w:rFonts w:eastAsia="Calibri" w:cs="Arial"/>
          <w:szCs w:val="24"/>
        </w:rPr>
      </w:pPr>
      <w:r w:rsidRPr="0032589D">
        <w:rPr>
          <w:rFonts w:eastAsia="Calibri" w:cs="Arial"/>
          <w:szCs w:val="24"/>
        </w:rPr>
        <w:t>While illicit strategies such as match fixing attempt to suppress luck by artificially predetermining outcomes, most modern efforts to manage randomness proceed legally, through the development of statistical systems designed to separate skill from chance. The rise of advanced analytics in professional sports has created a toolkit for identifying repeatable indicators of underlying performance, even when surface outcomes are distorted by luck. Efficiency ratings in basketball, quarterback pressures in American football, on-base plus slugging (OPS) and batted-ball metrics in baseball, and expected goals (xG) in hockey and soccer all exemplify attempts to stabilize the inherently unstable. These metrics enable teams, gamblers, and analysts alike to forecast future performance with greater precision by privileging process over result. Just as importantly, they reveal that luck is not uniformly distributed</w:t>
      </w:r>
      <w:r w:rsidR="009E72F0">
        <w:rPr>
          <w:rFonts w:eastAsia="Calibri" w:cs="Arial"/>
          <w:szCs w:val="24"/>
        </w:rPr>
        <w:t>. S</w:t>
      </w:r>
      <w:r w:rsidRPr="0032589D">
        <w:rPr>
          <w:rFonts w:eastAsia="Calibri" w:cs="Arial"/>
          <w:szCs w:val="24"/>
        </w:rPr>
        <w:t xml:space="preserve">ome athletes consistently generate high-value opportunities even when the box score fails to capture their contribution. For franchises, this translates into smarter scouting, player valuation, and contract negotiation; for gamblers and bookmakers, it provides an informational edge in pricing odds and identifying inefficiencies. In both cases, money follows information, and the race to suppress luck becomes a race to identify, model, and exploit structural regularities in play. </w:t>
      </w:r>
      <w:r w:rsidRPr="0032589D">
        <w:rPr>
          <w:rFonts w:eastAsia="Calibri" w:cs="Arial"/>
          <w:szCs w:val="24"/>
        </w:rPr>
        <w:lastRenderedPageBreak/>
        <w:t xml:space="preserve">Far from eliminating chance, analytics reframes it, transforming randomness from an uncontrollable hazard into a quantifiable variable within the business of sport. </w:t>
      </w:r>
    </w:p>
    <w:p w14:paraId="2D7B2465" w14:textId="00D2D42F" w:rsidR="0032589D" w:rsidRPr="0032589D" w:rsidRDefault="0032589D" w:rsidP="0066283F">
      <w:pPr>
        <w:pStyle w:val="Heading4"/>
        <w:numPr>
          <w:ilvl w:val="2"/>
          <w:numId w:val="39"/>
        </w:numPr>
        <w:rPr>
          <w:rFonts w:eastAsia="Times New Roman"/>
        </w:rPr>
      </w:pPr>
      <w:r w:rsidRPr="0032589D">
        <w:rPr>
          <w:rFonts w:eastAsia="Times New Roman"/>
        </w:rPr>
        <w:t>Basketball</w:t>
      </w:r>
    </w:p>
    <w:p w14:paraId="682FFE9F" w14:textId="0B364FB9" w:rsidR="0032589D" w:rsidRPr="0032589D" w:rsidRDefault="0032589D" w:rsidP="0032589D">
      <w:pPr>
        <w:spacing w:after="160"/>
        <w:ind w:firstLine="720"/>
        <w:jc w:val="both"/>
        <w:rPr>
          <w:rFonts w:eastAsia="Calibri" w:cs="Arial"/>
          <w:szCs w:val="24"/>
        </w:rPr>
      </w:pPr>
      <w:r w:rsidRPr="0032589D">
        <w:rPr>
          <w:rFonts w:eastAsia="Calibri" w:cs="Arial"/>
          <w:szCs w:val="24"/>
        </w:rPr>
        <w:t>On Mauboussin’s account, basketball is the least luck-driven of the major sports. This is because the structure of the game maximizes the influence of skill over chance</w:t>
      </w:r>
      <w:r w:rsidR="0023185C">
        <w:rPr>
          <w:rFonts w:eastAsia="Calibri" w:cs="Arial"/>
          <w:szCs w:val="24"/>
        </w:rPr>
        <w:t>.</w:t>
      </w:r>
      <w:r w:rsidRPr="0032589D">
        <w:rPr>
          <w:rFonts w:eastAsia="Calibri" w:cs="Arial"/>
          <w:szCs w:val="24"/>
        </w:rPr>
        <w:t xml:space="preserve"> </w:t>
      </w:r>
      <w:r w:rsidR="0023185C">
        <w:rPr>
          <w:rFonts w:eastAsia="Calibri" w:cs="Arial"/>
          <w:szCs w:val="24"/>
        </w:rPr>
        <w:t>T</w:t>
      </w:r>
      <w:r w:rsidRPr="0032589D">
        <w:rPr>
          <w:rFonts w:eastAsia="Calibri" w:cs="Arial"/>
          <w:szCs w:val="24"/>
        </w:rPr>
        <w:t>eams exchange possessions at a high frequency, scoring is abundant, and individual player impact is magnified. Over the course of a forty-eight–minute game, the sheer number of possessions smooths out the randomness of any single shot, rebound, or turnover. This effect is compounded at the league level, where the NBA’s eighty-two-game regular season further reduces variance by providing a massive sample of contests in which superior talent has repeated opportunities to prevail. Economists studying basketball performance reinforce this view, noting that efficiency metrics, such as field goal percentage, effective field goal percentage, and player efficiency ratings, are powerful indicators of both individual and team success across seasons [2]. For this reason, basketball analytics have tended to rely on relatively straightforward measures. Unlike sports in which luck obscures performance, basketball requires little recourse to exotic or indirect statistics to reveal who is best.</w:t>
      </w:r>
    </w:p>
    <w:p w14:paraId="144801FD" w14:textId="15FF088A" w:rsidR="0032589D" w:rsidRPr="0032589D" w:rsidRDefault="0032589D" w:rsidP="0066283F">
      <w:pPr>
        <w:pStyle w:val="Heading4"/>
        <w:numPr>
          <w:ilvl w:val="2"/>
          <w:numId w:val="39"/>
        </w:numPr>
        <w:rPr>
          <w:rFonts w:eastAsia="Times New Roman"/>
        </w:rPr>
      </w:pPr>
      <w:r w:rsidRPr="0032589D">
        <w:rPr>
          <w:rFonts w:eastAsia="Times New Roman"/>
        </w:rPr>
        <w:t>American Football</w:t>
      </w:r>
    </w:p>
    <w:p w14:paraId="298113CA" w14:textId="3A706506"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American football sits closer to the middle of the skill–luck continuum. Games contain far fewer scoring opportunities than basketball, and the season itself is short, with only seventeen regular-season contests. As a result, random bounces, injuries, and officiating decisions have an outsized impact on outcomes. This heightened role for luck has pushed analysts to develop statistics that distinguish between opportunity and </w:t>
      </w:r>
      <w:r w:rsidRPr="0032589D">
        <w:rPr>
          <w:rFonts w:eastAsia="Calibri" w:cs="Arial"/>
          <w:szCs w:val="24"/>
        </w:rPr>
        <w:lastRenderedPageBreak/>
        <w:t>performance. Consider the case of defensive linemen, whose success is often measured by “sacks”, tackling the quarterback behind the line of scrimmage during a passing play. While dramatic, sack totals are heavily contingent on quantity of opportunity</w:t>
      </w:r>
      <w:r w:rsidR="0023185C">
        <w:rPr>
          <w:rFonts w:eastAsia="Calibri" w:cs="Arial"/>
          <w:szCs w:val="24"/>
        </w:rPr>
        <w:t>.</w:t>
      </w:r>
      <w:r w:rsidRPr="0032589D">
        <w:rPr>
          <w:rFonts w:eastAsia="Calibri" w:cs="Arial"/>
          <w:szCs w:val="24"/>
        </w:rPr>
        <w:t xml:space="preserve"> </w:t>
      </w:r>
      <w:r w:rsidR="0023185C">
        <w:rPr>
          <w:rFonts w:eastAsia="Calibri" w:cs="Arial"/>
          <w:szCs w:val="24"/>
        </w:rPr>
        <w:t>A</w:t>
      </w:r>
      <w:r w:rsidRPr="0032589D">
        <w:rPr>
          <w:rFonts w:eastAsia="Calibri" w:cs="Arial"/>
          <w:szCs w:val="24"/>
        </w:rPr>
        <w:t xml:space="preserve"> player cannot record a sack unless the opponent calls a pass play, and unless he is positioned to reach the quarterback before the ball is released. To counteract this volatility, analysts now emphasize “pressure rate,” the proportion of pass plays on which a defender forces the quarterback to hurry or move, regardless of whether a sack is recorded. Quarterback evaluation has undergone a similar shift. Traditional box-score measures, yards, completions, and touchdowns, fail to capture situational difficulty or efficiency. In response, the NFL and its media partners introduced Total Quarterback Rating (QBR), which integrates passing, rushing, down-and-distance context, and opponent strength into a single composite score. Unlike basketball, where skill asserts itself so strongly that simple measures suffice, football requires more elaborate statistics precisely because luck obscures the signal of performance.</w:t>
      </w:r>
    </w:p>
    <w:p w14:paraId="57E0EDCB" w14:textId="488C6EA8" w:rsidR="0032589D" w:rsidRPr="0032589D" w:rsidRDefault="0032589D" w:rsidP="0066283F">
      <w:pPr>
        <w:pStyle w:val="Heading4"/>
        <w:numPr>
          <w:ilvl w:val="2"/>
          <w:numId w:val="39"/>
        </w:numPr>
        <w:rPr>
          <w:rFonts w:eastAsia="Times New Roman"/>
        </w:rPr>
      </w:pPr>
      <w:r w:rsidRPr="0032589D">
        <w:rPr>
          <w:rFonts w:eastAsia="Times New Roman"/>
        </w:rPr>
        <w:t>Baseball</w:t>
      </w:r>
    </w:p>
    <w:p w14:paraId="6B0F7489" w14:textId="4C5CA7E5"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Baseball is where we start to see a true analytic shift, as it lies further toward the luck-driven side of the spectrum than either basketball or football. Although its long season of 162 games provides a large sample size, the structure of play produces frequent variance. Many of the most familiar baseball statistics are in fact poor indicators of individual skill because they are highly based on the frequency of opportunity. Runs batted in (RBIs), for example, are credited when a batter’s hit allows a teammate to score, but the statistic depends less on the batter’s ability than on whether other players happened to reach base beforehand [8]. Home runs appear more straightforward, yet </w:t>
      </w:r>
      <w:r w:rsidRPr="0032589D">
        <w:rPr>
          <w:rFonts w:eastAsia="Calibri" w:cs="Arial"/>
          <w:szCs w:val="24"/>
        </w:rPr>
        <w:lastRenderedPageBreak/>
        <w:t>they too are distorted by chance elements such as the dimensions of particular stadiums, weather or altitude conditions that affect how far a ball will travel, or even qualities of the aerodynamics of a ball as seen in the 2019 season that resulted in several teams setting single season franchise homerun records. Even batting average, long regarded as the essential marker of offensive ability, often misleads</w:t>
      </w:r>
      <w:r w:rsidR="0023185C">
        <w:rPr>
          <w:rFonts w:eastAsia="Calibri" w:cs="Arial"/>
          <w:szCs w:val="24"/>
        </w:rPr>
        <w:t>.</w:t>
      </w:r>
      <w:r w:rsidRPr="0032589D">
        <w:rPr>
          <w:rFonts w:eastAsia="Calibri" w:cs="Arial"/>
          <w:szCs w:val="24"/>
        </w:rPr>
        <w:t xml:space="preserve"> </w:t>
      </w:r>
      <w:r w:rsidR="0023185C">
        <w:rPr>
          <w:rFonts w:eastAsia="Calibri" w:cs="Arial"/>
          <w:szCs w:val="24"/>
        </w:rPr>
        <w:t>A</w:t>
      </w:r>
      <w:r w:rsidRPr="0032589D">
        <w:rPr>
          <w:rFonts w:eastAsia="Calibri" w:cs="Arial"/>
          <w:szCs w:val="24"/>
        </w:rPr>
        <w:t xml:space="preserve"> player may record many singles without contributing meaningfully to a team’s scoring potential, or be an inordinate recipient of luck. Further, four hits over the course of a season can translate into an increase in 10 percentage points. To counter these distortions, analysts emphasize on-base plus slugging (OPS), which combines a batter’s ability to reach base, either by hit or walk, with their ability to generate extra-base hits, producing a more reliable measure of offensive value [9].</w:t>
      </w:r>
    </w:p>
    <w:p w14:paraId="4AF6AC45" w14:textId="465E7A59"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Building on this foundation, baseball has become proving ground for predictive metrics that privilege </w:t>
      </w:r>
      <w:r w:rsidRPr="0032589D">
        <w:rPr>
          <w:rFonts w:eastAsia="Calibri" w:cs="Arial"/>
          <w:i/>
          <w:iCs/>
          <w:szCs w:val="24"/>
        </w:rPr>
        <w:t>possible</w:t>
      </w:r>
      <w:r w:rsidRPr="0032589D">
        <w:rPr>
          <w:rFonts w:eastAsia="Calibri" w:cs="Arial"/>
          <w:szCs w:val="24"/>
        </w:rPr>
        <w:t xml:space="preserve"> performance over retrospective results. Batting average on balls in play (BABIP) isolates how often a ball put into the field of play falls for a hit, serving as a check against unsustainable luck in batting averages [8]. High BABIP could mean that a player is lucky and due for a regression, while low BABIP could mean that a player is unlucky and due for a hot streak. Exit velocity, the speed of the ball off the bat, and launch angle, the trajectory at which it leaves, provide direct physical measurements of batting quality that predict future success more reliably than box-score outcomes. High average exit velocity and launch angle are often found as valuable or more valuable in scouting than actual performance numbers, as they are thought to be measurements of actual talent, not opportunity or luck. On the pitching side, spin rate has emerged as a leading indicator, capturing how a pitcher’s grip and release generate movement on the </w:t>
      </w:r>
      <w:r w:rsidRPr="0032589D">
        <w:rPr>
          <w:rFonts w:eastAsia="Calibri" w:cs="Arial"/>
          <w:szCs w:val="24"/>
        </w:rPr>
        <w:lastRenderedPageBreak/>
        <w:t>ball in ways that foreshadow effectiveness beyond raw win–loss records [10]. Together these measures reflect a systematic shift in baseball analytics</w:t>
      </w:r>
      <w:r w:rsidR="0023185C">
        <w:rPr>
          <w:rFonts w:eastAsia="Calibri" w:cs="Arial"/>
          <w:szCs w:val="24"/>
        </w:rPr>
        <w:t xml:space="preserve">. </w:t>
      </w:r>
      <w:r w:rsidR="00817FCF">
        <w:rPr>
          <w:rFonts w:eastAsia="Calibri" w:cs="Arial"/>
          <w:szCs w:val="24"/>
        </w:rPr>
        <w:t xml:space="preserve">A shift a </w:t>
      </w:r>
      <w:r w:rsidRPr="0032589D">
        <w:rPr>
          <w:rFonts w:eastAsia="Calibri" w:cs="Arial"/>
          <w:szCs w:val="24"/>
        </w:rPr>
        <w:t>way from descriptive statistics that merely record what happened, and toward process-oriented indicators that estimate what is likely to happen. In a sport where luck regularly intrudes, the best evaluations are those that identify repeatable skills hiding behind the noise of performance.</w:t>
      </w:r>
    </w:p>
    <w:p w14:paraId="743BC0AF" w14:textId="64CB5FCD" w:rsidR="0032589D" w:rsidRPr="0032589D" w:rsidRDefault="0032589D" w:rsidP="0066283F">
      <w:pPr>
        <w:pStyle w:val="Heading4"/>
        <w:numPr>
          <w:ilvl w:val="2"/>
          <w:numId w:val="39"/>
        </w:numPr>
        <w:rPr>
          <w:rFonts w:eastAsia="Times New Roman"/>
        </w:rPr>
      </w:pPr>
      <w:r w:rsidRPr="0032589D">
        <w:rPr>
          <w:rFonts w:eastAsia="Times New Roman"/>
        </w:rPr>
        <w:t>Hockey and Soccer</w:t>
      </w:r>
    </w:p>
    <w:p w14:paraId="335BEFD0"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Hockey and soccer occupy the most luck-driven end of the sporting spectrum. Both are low-scoring games in which even dominant teams may generate only a handful of genuine scoring opportunities across sixty and ninety minutes of play respectively. A single deflection, goalkeeper error, or officiating decision can determine the result, and the scarcity of goals magnifies the role of chance in shaping outcomes. This dynamic also makes traditional statistics misleading. In hockey, for example, early efforts to evaluate performance used measures such as “Corsi” and “Fenwick,” which simply count all shot attempts by a team, whether they were on goal, missed, or blocked, as a proxy for territorial advantage. These measures capture attacking pressure but not whether the chances were genuinely dangerous. Soccer faces a similar problem. A team can record more shots and more possession than its opponent yet still loses because those chances were taken from poor positions or at difficult angles. Analysts in both sports therefore began to develop models that estimate not just the number of opportunities but their quality. In hockey, this meant assigning probabilities to individual shots based on distance from the goal, shooting angle, or whether the shot followed a rebound. Soccer analytics followed the same trajectory, eventually producing </w:t>
      </w:r>
      <w:r w:rsidRPr="0032589D">
        <w:rPr>
          <w:rFonts w:eastAsia="Calibri" w:cs="Arial"/>
          <w:i/>
          <w:iCs/>
          <w:szCs w:val="24"/>
        </w:rPr>
        <w:t>expected goals (xG)</w:t>
      </w:r>
      <w:r w:rsidRPr="0032589D">
        <w:rPr>
          <w:rFonts w:eastAsia="Calibri" w:cs="Arial"/>
          <w:szCs w:val="24"/>
        </w:rPr>
        <w:t xml:space="preserve"> as a probabilistic </w:t>
      </w:r>
      <w:r w:rsidRPr="0032589D">
        <w:rPr>
          <w:rFonts w:eastAsia="Calibri" w:cs="Arial"/>
          <w:szCs w:val="24"/>
        </w:rPr>
        <w:lastRenderedPageBreak/>
        <w:t xml:space="preserve">measure of how often chances from a given location and situation are normally converted. The emergence of xG has marked a turning point in sports where luck routinely overwhelms raw results. Performance can only be understood by modeling the likelihood of success rather than simply tallying outcomes. xG in soccer and its origins are further explored in chapter 3. </w:t>
      </w:r>
    </w:p>
    <w:p w14:paraId="690BCA50" w14:textId="6E4EF464" w:rsidR="0032589D" w:rsidRPr="0032589D" w:rsidRDefault="0032589D" w:rsidP="00E25E1E">
      <w:pPr>
        <w:pStyle w:val="Heading3"/>
        <w:numPr>
          <w:ilvl w:val="1"/>
          <w:numId w:val="47"/>
        </w:numPr>
        <w:rPr>
          <w:rFonts w:eastAsia="Times New Roman"/>
        </w:rPr>
      </w:pPr>
      <w:bookmarkStart w:id="16" w:name="_Toc234146432"/>
      <w:r w:rsidRPr="0032589D">
        <w:rPr>
          <w:rFonts w:eastAsia="Times New Roman"/>
        </w:rPr>
        <w:t>Money</w:t>
      </w:r>
      <w:bookmarkEnd w:id="16"/>
    </w:p>
    <w:p w14:paraId="045D5168" w14:textId="69B74B9C"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Professional sports today constitute one of the most lucrative sectors of the global entertainment economy. According to a 2015 report </w:t>
      </w:r>
      <w:r w:rsidR="007D5EF7">
        <w:rPr>
          <w:rFonts w:eastAsia="Calibri" w:cs="Arial"/>
          <w:szCs w:val="24"/>
        </w:rPr>
        <w:t xml:space="preserve">by </w:t>
      </w:r>
      <w:r w:rsidRPr="0032589D">
        <w:rPr>
          <w:rFonts w:eastAsia="Calibri" w:cs="Arial"/>
          <w:szCs w:val="24"/>
        </w:rPr>
        <w:t xml:space="preserve">consultancy firm Kearny, the current global sports market exceeded $400 billion, projected to be $600 billion by 2030. According to a </w:t>
      </w:r>
      <w:r w:rsidRPr="0032589D">
        <w:rPr>
          <w:rFonts w:eastAsia="Calibri" w:cs="Arial"/>
          <w:bCs/>
          <w:szCs w:val="24"/>
        </w:rPr>
        <w:t>Deloitte</w:t>
      </w:r>
      <w:r w:rsidRPr="0032589D">
        <w:rPr>
          <w:rFonts w:eastAsia="Calibri" w:cs="Arial"/>
          <w:szCs w:val="24"/>
        </w:rPr>
        <w:t xml:space="preserve"> 2025 report, the “big five” European soccer leagues alone generated more than €19 billion in the 2022–23 season</w:t>
      </w:r>
      <w:r w:rsidR="00D07DFF">
        <w:rPr>
          <w:rFonts w:eastAsia="Calibri" w:cs="Arial"/>
          <w:szCs w:val="24"/>
        </w:rPr>
        <w:t xml:space="preserve"> </w:t>
      </w:r>
      <w:r w:rsidRPr="0032589D">
        <w:rPr>
          <w:rFonts w:eastAsia="Calibri" w:cs="Arial"/>
          <w:szCs w:val="24"/>
        </w:rPr>
        <w:t>[12]. In the United States, the four major leagues, the NFL, NBA, MLB, and NHL, collectively earned nearly $50 billion in 2023, a figure projected to grow steadily through media rights expansions [13][14]. Franchise valuations have surged in parallel. Forbes’ 2023 rankings placed the Dallas Cowboys at $9 billion, Real Madrid at $6.07 billion, and the New York Yankees at $7.1 billion, underscoring that professional teams now rival large corporations in capitalization and global brand value [15]. Athletes, in turn, are financial assets as much as competitors. Contracts worth hundreds of millions of dollars, whether guaranteed salaries in American football and baseball, or massive transfer fees in global soccer, tie a franchise’s future to the performance of a handful of individuals. This concentration of capital in player contracts means that a single miscalculated deal can reverberate for years, affecting not only on-field competitiveness but also revenue streams, sponsorship portfolios, and even franchise valuations.</w:t>
      </w:r>
    </w:p>
    <w:p w14:paraId="0B08BD4E" w14:textId="615736D5" w:rsidR="0032589D" w:rsidRPr="0032589D" w:rsidRDefault="0032589D" w:rsidP="0032589D">
      <w:pPr>
        <w:spacing w:after="160"/>
        <w:ind w:firstLine="720"/>
        <w:jc w:val="both"/>
        <w:rPr>
          <w:rFonts w:eastAsia="Calibri" w:cs="Arial"/>
          <w:szCs w:val="24"/>
        </w:rPr>
      </w:pPr>
      <w:r w:rsidRPr="0032589D">
        <w:rPr>
          <w:rFonts w:eastAsia="Calibri" w:cs="Arial"/>
          <w:szCs w:val="24"/>
        </w:rPr>
        <w:lastRenderedPageBreak/>
        <w:t>The financial risks of misjudging talent are vividly illustrated by some of the most infamous contracts in modern sport. In the National Football League, the Cleveland Browns’ fully guaranteed $230 million deal with quarterback Deshaun Watson in 2022 has been widely criticized as a franchise-crippling commitment, as Watson’s on-field performance and off-field controversies left the team saddled with the largest guaranteed contract in league history [16][17]. Baseball offers similar cautionary tales</w:t>
      </w:r>
      <w:r w:rsidR="0023185C">
        <w:rPr>
          <w:rFonts w:eastAsia="Calibri" w:cs="Arial"/>
          <w:szCs w:val="24"/>
        </w:rPr>
        <w:t>.</w:t>
      </w:r>
      <w:r w:rsidRPr="0032589D">
        <w:rPr>
          <w:rFonts w:eastAsia="Calibri" w:cs="Arial"/>
          <w:szCs w:val="24"/>
        </w:rPr>
        <w:t xml:space="preserve"> </w:t>
      </w:r>
      <w:r w:rsidR="0023185C">
        <w:rPr>
          <w:rFonts w:eastAsia="Calibri" w:cs="Arial"/>
          <w:szCs w:val="24"/>
        </w:rPr>
        <w:t>T</w:t>
      </w:r>
      <w:r w:rsidRPr="0032589D">
        <w:rPr>
          <w:rFonts w:eastAsia="Calibri" w:cs="Arial"/>
          <w:szCs w:val="24"/>
        </w:rPr>
        <w:t>he Los</w:t>
      </w:r>
      <w:r w:rsidR="0023185C">
        <w:rPr>
          <w:rFonts w:eastAsia="Calibri" w:cs="Arial"/>
          <w:szCs w:val="24"/>
        </w:rPr>
        <w:t xml:space="preserve"> </w:t>
      </w:r>
      <w:r w:rsidRPr="0032589D">
        <w:rPr>
          <w:rFonts w:eastAsia="Calibri" w:cs="Arial"/>
          <w:szCs w:val="24"/>
        </w:rPr>
        <w:t>Angeles Angels’ 10-year, $240 million contract with Albert Pujols in 2012 yielded declining returns almost immediately, with the team missing the playoffs in nearly every year of his tenure [18]. Basketball’s guaranteed contracts have produced their own albatrosses, such as the five-year, $206 million extension given to Russell Westbrook by the Oklahoma City Thunder in 2017, which became a burden as his efficiency plummeted and the contract was traded multiple times [19]. Soccer’s open transfer market magnifies these risks further</w:t>
      </w:r>
      <w:r w:rsidR="006503B0">
        <w:rPr>
          <w:rFonts w:eastAsia="Calibri" w:cs="Arial"/>
          <w:szCs w:val="24"/>
        </w:rPr>
        <w:t>.</w:t>
      </w:r>
      <w:r w:rsidRPr="0032589D">
        <w:rPr>
          <w:rFonts w:eastAsia="Calibri" w:cs="Arial"/>
          <w:szCs w:val="24"/>
        </w:rPr>
        <w:t xml:space="preserve"> Manchester United’s four-year, £500,000-per-week deal with Alexis Sánchez in 2018 is remembered as one of the Premier League’s most expensive mistakes, costing the club tens of millions before his contract was terminated early [20]. These cases underscore a consistent reality</w:t>
      </w:r>
      <w:r w:rsidR="006503B0">
        <w:rPr>
          <w:rFonts w:eastAsia="Calibri" w:cs="Arial"/>
          <w:szCs w:val="24"/>
        </w:rPr>
        <w:t>.</w:t>
      </w:r>
      <w:r w:rsidRPr="0032589D">
        <w:rPr>
          <w:rFonts w:eastAsia="Calibri" w:cs="Arial"/>
          <w:szCs w:val="24"/>
        </w:rPr>
        <w:t xml:space="preserve"> </w:t>
      </w:r>
      <w:r w:rsidR="006503B0">
        <w:rPr>
          <w:rFonts w:eastAsia="Calibri" w:cs="Arial"/>
          <w:szCs w:val="24"/>
        </w:rPr>
        <w:t>W</w:t>
      </w:r>
      <w:r w:rsidRPr="0032589D">
        <w:rPr>
          <w:rFonts w:eastAsia="Calibri" w:cs="Arial"/>
          <w:szCs w:val="24"/>
        </w:rPr>
        <w:t>hen players underperform relative to their contractual value, the consequences are not only sporting but financial, binding franchises to sunk costs that ripple through years of competition.</w:t>
      </w:r>
    </w:p>
    <w:p w14:paraId="6953077D" w14:textId="49C310E7" w:rsidR="0032589D" w:rsidRPr="0032589D" w:rsidRDefault="0032589D" w:rsidP="0032589D">
      <w:pPr>
        <w:spacing w:after="160"/>
        <w:ind w:firstLine="720"/>
        <w:jc w:val="both"/>
        <w:rPr>
          <w:rFonts w:eastAsia="Calibri" w:cs="Arial"/>
          <w:szCs w:val="24"/>
        </w:rPr>
      </w:pPr>
      <w:r w:rsidRPr="0032589D">
        <w:rPr>
          <w:rFonts w:eastAsia="Calibri" w:cs="Arial"/>
          <w:szCs w:val="24"/>
        </w:rPr>
        <w:t>The British promotion–relegation pyramid amplifies both the downside and upside of player-contract risk. The revenue gulf between tiers is stark</w:t>
      </w:r>
      <w:r w:rsidR="006503B0">
        <w:rPr>
          <w:rFonts w:eastAsia="Calibri" w:cs="Arial"/>
          <w:szCs w:val="24"/>
        </w:rPr>
        <w:t>.</w:t>
      </w:r>
      <w:r w:rsidRPr="0032589D">
        <w:rPr>
          <w:rFonts w:eastAsia="Calibri" w:cs="Arial"/>
          <w:szCs w:val="24"/>
        </w:rPr>
        <w:t xml:space="preserve"> </w:t>
      </w:r>
      <w:r w:rsidR="006503B0">
        <w:rPr>
          <w:rFonts w:eastAsia="Calibri" w:cs="Arial"/>
          <w:szCs w:val="24"/>
        </w:rPr>
        <w:t>I</w:t>
      </w:r>
      <w:r w:rsidRPr="0032589D">
        <w:rPr>
          <w:rFonts w:eastAsia="Calibri" w:cs="Arial"/>
          <w:szCs w:val="24"/>
        </w:rPr>
        <w:t xml:space="preserve">n 2023/24 Premier League clubs generated roughly £6.3 billion, while Championship clubs’ aggregate revenues were ~£1.0 billion, a sixfold difference </w:t>
      </w:r>
      <w:r w:rsidR="00C95828">
        <w:rPr>
          <w:rFonts w:eastAsia="Calibri" w:cs="Arial"/>
          <w:szCs w:val="24"/>
        </w:rPr>
        <w:t>[12]</w:t>
      </w:r>
      <w:r w:rsidRPr="0032589D">
        <w:rPr>
          <w:rFonts w:eastAsia="Calibri" w:cs="Arial"/>
          <w:szCs w:val="24"/>
        </w:rPr>
        <w:t>[21][2</w:t>
      </w:r>
      <w:r w:rsidR="00C95828">
        <w:rPr>
          <w:rFonts w:eastAsia="Calibri" w:cs="Arial"/>
          <w:szCs w:val="24"/>
        </w:rPr>
        <w:t>2</w:t>
      </w:r>
      <w:r w:rsidRPr="0032589D">
        <w:rPr>
          <w:rFonts w:eastAsia="Calibri" w:cs="Arial"/>
          <w:szCs w:val="24"/>
        </w:rPr>
        <w:t>]. The financial step-change is concentrated in the “richest game” at Wembley</w:t>
      </w:r>
      <w:r w:rsidR="00D64D21">
        <w:rPr>
          <w:rFonts w:eastAsia="Calibri" w:cs="Arial"/>
          <w:szCs w:val="24"/>
        </w:rPr>
        <w:t>.</w:t>
      </w:r>
      <w:r w:rsidRPr="0032589D">
        <w:rPr>
          <w:rFonts w:eastAsia="Calibri" w:cs="Arial"/>
          <w:szCs w:val="24"/>
        </w:rPr>
        <w:t xml:space="preserve"> </w:t>
      </w:r>
      <w:r w:rsidR="006503B0">
        <w:rPr>
          <w:rFonts w:eastAsia="Calibri" w:cs="Arial"/>
          <w:szCs w:val="24"/>
        </w:rPr>
        <w:t>P</w:t>
      </w:r>
      <w:r w:rsidRPr="0032589D">
        <w:rPr>
          <w:rFonts w:eastAsia="Calibri" w:cs="Arial"/>
          <w:szCs w:val="24"/>
        </w:rPr>
        <w:t>romotion via the Championship play-</w:t>
      </w:r>
      <w:r w:rsidRPr="0032589D">
        <w:rPr>
          <w:rFonts w:eastAsia="Calibri" w:cs="Arial"/>
          <w:szCs w:val="24"/>
        </w:rPr>
        <w:lastRenderedPageBreak/>
        <w:t>off has been valued at £170–£290 million in additional revenue over a three-year horizon, depending on survival [2</w:t>
      </w:r>
      <w:r w:rsidR="00C95828">
        <w:rPr>
          <w:rFonts w:eastAsia="Calibri" w:cs="Arial"/>
          <w:szCs w:val="24"/>
        </w:rPr>
        <w:t>3</w:t>
      </w:r>
      <w:r w:rsidRPr="0032589D">
        <w:rPr>
          <w:rFonts w:eastAsia="Calibri" w:cs="Arial"/>
          <w:szCs w:val="24"/>
        </w:rPr>
        <w:t>]. The consequences cut both ways. Sunderland A.F.C.’s back-to-back relegations from the Premier League to League One (2017–2018) illustrate how a brief sequence of poor seasons can trigger rapid descent and financial contraction [2</w:t>
      </w:r>
      <w:r w:rsidR="00C95828">
        <w:rPr>
          <w:rFonts w:eastAsia="Calibri" w:cs="Arial"/>
          <w:szCs w:val="24"/>
        </w:rPr>
        <w:t>4</w:t>
      </w:r>
      <w:r w:rsidRPr="0032589D">
        <w:rPr>
          <w:rFonts w:eastAsia="Calibri" w:cs="Arial"/>
          <w:szCs w:val="24"/>
        </w:rPr>
        <w:t>]. Conversely, Brentford F.C.’s ascent from the third tier to the Premier League, capped by their 2021 play-off triumph, shows how well-calibrated recruitment and contracting can unlock outsized returns in a stratified system [2</w:t>
      </w:r>
      <w:r w:rsidR="00C95828">
        <w:rPr>
          <w:rFonts w:eastAsia="Calibri" w:cs="Arial"/>
          <w:szCs w:val="24"/>
        </w:rPr>
        <w:t>5</w:t>
      </w:r>
      <w:r w:rsidRPr="0032589D">
        <w:rPr>
          <w:rFonts w:eastAsia="Calibri" w:cs="Arial"/>
          <w:szCs w:val="24"/>
        </w:rPr>
        <w:t>].</w:t>
      </w:r>
    </w:p>
    <w:p w14:paraId="3153426B" w14:textId="54E22B0F" w:rsidR="0032589D" w:rsidRPr="0032589D" w:rsidRDefault="0032589D" w:rsidP="0032589D">
      <w:pPr>
        <w:spacing w:after="160"/>
        <w:ind w:firstLine="720"/>
        <w:jc w:val="both"/>
        <w:rPr>
          <w:rFonts w:eastAsia="Calibri" w:cs="Arial"/>
          <w:szCs w:val="24"/>
        </w:rPr>
      </w:pPr>
      <w:r w:rsidRPr="0032589D">
        <w:rPr>
          <w:rFonts w:eastAsia="Calibri" w:cs="Arial"/>
          <w:szCs w:val="24"/>
        </w:rPr>
        <w:t>These high-profile failures help explain why analytics has become more than a supplement to scouting</w:t>
      </w:r>
      <w:r w:rsidR="00D64D21">
        <w:rPr>
          <w:rFonts w:eastAsia="Calibri" w:cs="Arial"/>
          <w:szCs w:val="24"/>
        </w:rPr>
        <w:t>.</w:t>
      </w:r>
      <w:r w:rsidRPr="0032589D">
        <w:rPr>
          <w:rFonts w:eastAsia="Calibri" w:cs="Arial"/>
          <w:szCs w:val="24"/>
        </w:rPr>
        <w:t xml:space="preserve"> </w:t>
      </w:r>
      <w:r w:rsidR="00D64D21">
        <w:rPr>
          <w:rFonts w:eastAsia="Calibri" w:cs="Arial"/>
          <w:szCs w:val="24"/>
        </w:rPr>
        <w:t>I</w:t>
      </w:r>
      <w:r w:rsidRPr="0032589D">
        <w:rPr>
          <w:rFonts w:eastAsia="Calibri" w:cs="Arial"/>
          <w:szCs w:val="24"/>
        </w:rPr>
        <w:t xml:space="preserve">t is now a core mechanism of risk management in professional sport. In a landscape where billions of dollars circulate annually, franchises and investors cannot rely solely on intuition, reputation, or box-score statistics when allocating resources. Data becomes the hedge against uncertainty. By quantifying processes that underlie performance, shot quality in soccer, exit velocity in baseball, efficiency ratings in basketball, analytics </w:t>
      </w:r>
      <w:r w:rsidR="00B72268" w:rsidRPr="0032589D">
        <w:rPr>
          <w:rFonts w:eastAsia="Calibri" w:cs="Arial"/>
          <w:szCs w:val="24"/>
        </w:rPr>
        <w:t>seek</w:t>
      </w:r>
      <w:r w:rsidRPr="0032589D">
        <w:rPr>
          <w:rFonts w:eastAsia="Calibri" w:cs="Arial"/>
          <w:szCs w:val="24"/>
        </w:rPr>
        <w:t xml:space="preserve"> to insulate clubs from catastrophic mistakes in player acquisition and contract negotiation. Just as financial markets use models to price risk and assess future returns, professional sports increasingly rely on predictive metrics to identify undervalued talent, measure repeatable skills, and project long-term contributions. The value of analytics, then, lies not only in improving performance on the field but also in stabilizing the immense flow of capital off it. In this sense, analytics is as much about safeguarding billion-dollar enterprises as it is about understanding the game itself.</w:t>
      </w:r>
    </w:p>
    <w:p w14:paraId="6227CDF3" w14:textId="2039D1E7" w:rsidR="0032589D" w:rsidRPr="0066283F" w:rsidRDefault="0032589D" w:rsidP="0032589D">
      <w:pPr>
        <w:spacing w:after="160"/>
        <w:ind w:firstLine="720"/>
        <w:jc w:val="both"/>
        <w:rPr>
          <w:rFonts w:eastAsia="Calibri" w:cs="Arial"/>
          <w:szCs w:val="24"/>
        </w:rPr>
      </w:pPr>
      <w:r w:rsidRPr="0032589D">
        <w:rPr>
          <w:rFonts w:eastAsia="Calibri" w:cs="Arial"/>
          <w:szCs w:val="24"/>
        </w:rPr>
        <w:t xml:space="preserve">Yet data is not only a hedge against risk; it is also a source of power. The </w:t>
      </w:r>
      <w:r w:rsidRPr="0032589D">
        <w:rPr>
          <w:rFonts w:eastAsia="Calibri" w:cs="Arial"/>
          <w:i/>
          <w:iCs/>
          <w:szCs w:val="24"/>
        </w:rPr>
        <w:t>Moneyball</w:t>
      </w:r>
      <w:r w:rsidRPr="0032589D">
        <w:rPr>
          <w:rFonts w:eastAsia="Calibri" w:cs="Arial"/>
          <w:szCs w:val="24"/>
        </w:rPr>
        <w:t xml:space="preserve"> revolution in Major League Baseball demonstrated how budget-constrained </w:t>
      </w:r>
      <w:r w:rsidRPr="0032589D">
        <w:rPr>
          <w:rFonts w:eastAsia="Calibri" w:cs="Arial"/>
          <w:szCs w:val="24"/>
        </w:rPr>
        <w:lastRenderedPageBreak/>
        <w:t>franchises could weaponize analytics to identify undervalued players and compete with far wealthier opponents [9]. By privileging process-oriented indicators over traditional counting statistics, small-market clubs temporarily offset payroll disparities through superior information. Data, and the effective use of it, is power. But that asymmetry proved fleeting. As the largest and richest organizations adopted the same statistical methods, the informational edge that once allowed underdogs to thrive dissipated. Today, the question is not whether elite teams use analytics, they all do, but how effectively they operationalize it. Wealthy clubs now deploy entire departments of data scientists, integrating proprietary models with scouting networks and medical monitoring systems. For smaller teams, the challenge has shifted once again</w:t>
      </w:r>
      <w:r w:rsidR="00D64D21">
        <w:rPr>
          <w:rFonts w:eastAsia="Calibri" w:cs="Arial"/>
          <w:szCs w:val="24"/>
        </w:rPr>
        <w:t>.</w:t>
      </w:r>
      <w:r w:rsidRPr="0032589D">
        <w:rPr>
          <w:rFonts w:eastAsia="Calibri" w:cs="Arial"/>
          <w:szCs w:val="24"/>
        </w:rPr>
        <w:t xml:space="preserve"> </w:t>
      </w:r>
      <w:r w:rsidR="00D64D21">
        <w:rPr>
          <w:rFonts w:eastAsia="Calibri" w:cs="Arial"/>
          <w:szCs w:val="24"/>
        </w:rPr>
        <w:t>M</w:t>
      </w:r>
      <w:r w:rsidRPr="0032589D">
        <w:rPr>
          <w:rFonts w:eastAsia="Calibri" w:cs="Arial"/>
          <w:szCs w:val="24"/>
        </w:rPr>
        <w:t>aintaining competitiveness now depends on staying ahead of the curve in analytic innovation, finding the next inefficiency before capital-rich r</w:t>
      </w:r>
      <w:r w:rsidRPr="0066283F">
        <w:rPr>
          <w:rFonts w:eastAsia="Calibri" w:cs="Arial"/>
          <w:szCs w:val="24"/>
        </w:rPr>
        <w:t>ivals close the gap.</w:t>
      </w:r>
    </w:p>
    <w:p w14:paraId="2C14BD45" w14:textId="734FC24F" w:rsidR="0032589D" w:rsidRPr="0066283F" w:rsidRDefault="0066283F" w:rsidP="0066283F">
      <w:pPr>
        <w:pStyle w:val="Heading3"/>
        <w:rPr>
          <w:rFonts w:eastAsia="Times New Roman"/>
        </w:rPr>
      </w:pPr>
      <w:bookmarkStart w:id="17" w:name="_Toc234146433"/>
      <w:r>
        <w:rPr>
          <w:rFonts w:eastAsia="Times New Roman"/>
        </w:rPr>
        <w:t xml:space="preserve">2.3. </w:t>
      </w:r>
      <w:r w:rsidR="0032589D" w:rsidRPr="0066283F">
        <w:rPr>
          <w:rFonts w:eastAsia="Times New Roman"/>
        </w:rPr>
        <w:t>Power</w:t>
      </w:r>
      <w:bookmarkEnd w:id="17"/>
    </w:p>
    <w:p w14:paraId="32ADB950" w14:textId="088DEEFF" w:rsidR="0032589D" w:rsidRPr="0032589D" w:rsidRDefault="0032589D" w:rsidP="0032589D">
      <w:pPr>
        <w:spacing w:after="160"/>
        <w:ind w:firstLine="720"/>
        <w:jc w:val="both"/>
        <w:rPr>
          <w:rFonts w:eastAsia="Calibri" w:cs="Arial"/>
          <w:bCs/>
          <w:szCs w:val="24"/>
        </w:rPr>
      </w:pPr>
      <w:r w:rsidRPr="0032589D">
        <w:rPr>
          <w:rFonts w:eastAsia="Calibri" w:cs="Arial"/>
          <w:szCs w:val="24"/>
        </w:rPr>
        <w:t xml:space="preserve">If the purpose of professional sport is to generate wealth for owners and investors, then the most effective way to achieve this goal is to win. Winning creates more fans, which creates higher ticket and merchandise sales, increases viewership, and creates higher advertisement revenue. Under normal conditions the power to spend money on player salaries is the most reliable vehicle to winning. Teams with the largest payrolls or transfer budgets typically enjoy the best odds of success, since greater resources allow them to acquire superior talent, retain depth, and absorb costly mistakes. Yet analytics has shown that information can at times substitute for capital, allowing small-market or low-revenue clubs to buck this trend. In Major League Baseball, the </w:t>
      </w:r>
      <w:r w:rsidRPr="0032589D">
        <w:rPr>
          <w:rFonts w:eastAsia="Calibri" w:cs="Arial"/>
          <w:bCs/>
          <w:szCs w:val="24"/>
        </w:rPr>
        <w:t xml:space="preserve">Tampa Bay Rays have demonstrated this principle with unusual consistency. Despite ranking near the </w:t>
      </w:r>
      <w:r w:rsidRPr="0032589D">
        <w:rPr>
          <w:rFonts w:eastAsia="Calibri" w:cs="Arial"/>
          <w:bCs/>
          <w:szCs w:val="24"/>
        </w:rPr>
        <w:lastRenderedPageBreak/>
        <w:t>bottom of the league in payroll almost every year, they have repeatedly reached the postseason by relying on data to guide roster construction, bullpen management, and defensive alignments, extracting surplus value from players other franchises overlooked [2</w:t>
      </w:r>
      <w:r w:rsidR="00C95828">
        <w:rPr>
          <w:rFonts w:eastAsia="Calibri" w:cs="Arial"/>
          <w:bCs/>
          <w:szCs w:val="24"/>
        </w:rPr>
        <w:t>6</w:t>
      </w:r>
      <w:r w:rsidRPr="0032589D">
        <w:rPr>
          <w:rFonts w:eastAsia="Calibri" w:cs="Arial"/>
          <w:bCs/>
          <w:szCs w:val="24"/>
        </w:rPr>
        <w:t>]. Soccer offers parallel examples. Brentford FC, under owner Matthew Benham, embedded gambling-derived statistical models into recruitment strategy, identifying undervalued players whose performance indicators signaled future success and then selling them at profit while maintaining on-field competitiveness [2</w:t>
      </w:r>
      <w:r w:rsidR="00C95828">
        <w:rPr>
          <w:rFonts w:eastAsia="Calibri" w:cs="Arial"/>
          <w:bCs/>
          <w:szCs w:val="24"/>
        </w:rPr>
        <w:t>7</w:t>
      </w:r>
      <w:r w:rsidRPr="0032589D">
        <w:rPr>
          <w:rFonts w:eastAsia="Calibri" w:cs="Arial"/>
          <w:bCs/>
          <w:szCs w:val="24"/>
        </w:rPr>
        <w:t>]. Brighton &amp; Hove Albion have followed a similar pattern, parlaying data-driven scouting into a cycle of talent discovery, profitable sales, and tactical adaptation that has elevated the club well beyond its financial standing [2</w:t>
      </w:r>
      <w:r w:rsidR="00C95828">
        <w:rPr>
          <w:rFonts w:eastAsia="Calibri" w:cs="Arial"/>
          <w:bCs/>
          <w:szCs w:val="24"/>
        </w:rPr>
        <w:t>8</w:t>
      </w:r>
      <w:r w:rsidRPr="0032589D">
        <w:rPr>
          <w:rFonts w:eastAsia="Calibri" w:cs="Arial"/>
          <w:bCs/>
          <w:szCs w:val="24"/>
        </w:rPr>
        <w:t>]. These teams illustrate that while money generally dictates wins, the effective use of data can invert this logic, enabling underdogs to transform information into competitive leverage. Wins cost less and more money is passed on to owners and investors. Analytics, in this sense, is not merely descriptive but redistributive</w:t>
      </w:r>
      <w:r w:rsidR="00D64D21">
        <w:rPr>
          <w:rFonts w:eastAsia="Calibri" w:cs="Arial"/>
          <w:bCs/>
          <w:szCs w:val="24"/>
        </w:rPr>
        <w:t>.</w:t>
      </w:r>
      <w:r w:rsidRPr="0032589D">
        <w:rPr>
          <w:rFonts w:eastAsia="Calibri" w:cs="Arial"/>
          <w:bCs/>
          <w:szCs w:val="24"/>
        </w:rPr>
        <w:t xml:space="preserve"> </w:t>
      </w:r>
      <w:r w:rsidR="00D64D21">
        <w:rPr>
          <w:rFonts w:eastAsia="Calibri" w:cs="Arial"/>
          <w:bCs/>
          <w:szCs w:val="24"/>
        </w:rPr>
        <w:t>I</w:t>
      </w:r>
      <w:r w:rsidRPr="0032589D">
        <w:rPr>
          <w:rFonts w:eastAsia="Calibri" w:cs="Arial"/>
          <w:bCs/>
          <w:szCs w:val="24"/>
        </w:rPr>
        <w:t>t reallocates power in professional sport by allowing knowledge to challenge capital.</w:t>
      </w:r>
    </w:p>
    <w:p w14:paraId="4DAB0336" w14:textId="7F7E92F4"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The redistribution of power through analytics is not limited to financial asymmetries between clubs; it has also transformed authority within the organizations themselves. For much of the twentieth century, personnel decisions in professional sport rested heavily on the judgment of scouts, coaches, and former players, whose authority derived from experience, intuition, and insider knowledge. The rise of analytics destabilized this hierarchy. In baseball, the sabermetric movement challenged long-standing assumptions about which skills translated into wins, reducing the influence of “old-school” scouting wisdom and elevating analysts armed with statistical models [9]. Similar tensions have surfaced in other sports, where coaching staffs accustomed to privileging gut instinct have </w:t>
      </w:r>
      <w:r w:rsidRPr="0032589D">
        <w:rPr>
          <w:rFonts w:eastAsia="Calibri" w:cs="Arial"/>
          <w:szCs w:val="24"/>
        </w:rPr>
        <w:lastRenderedPageBreak/>
        <w:t>been compelled to integrate recommendations from data departments. What was once qualitative expertise rooted in personal observation has increasingly given way to quantitative expertise rooted in databases, coding languages, and statistical inference. This shift does not eliminate traditional knowledge, but it does subordinate it</w:t>
      </w:r>
      <w:r w:rsidR="00D64D21">
        <w:rPr>
          <w:rFonts w:eastAsia="Calibri" w:cs="Arial"/>
          <w:szCs w:val="24"/>
        </w:rPr>
        <w:t>.</w:t>
      </w:r>
      <w:r w:rsidRPr="0032589D">
        <w:rPr>
          <w:rFonts w:eastAsia="Calibri" w:cs="Arial"/>
          <w:szCs w:val="24"/>
        </w:rPr>
        <w:t xml:space="preserve"> </w:t>
      </w:r>
      <w:r w:rsidR="00D64D21">
        <w:rPr>
          <w:rFonts w:eastAsia="Calibri" w:cs="Arial"/>
          <w:szCs w:val="24"/>
        </w:rPr>
        <w:t>I</w:t>
      </w:r>
      <w:r w:rsidRPr="0032589D">
        <w:rPr>
          <w:rFonts w:eastAsia="Calibri" w:cs="Arial"/>
          <w:szCs w:val="24"/>
        </w:rPr>
        <w:t>ntuition now operates within parameters defined by analytics, and the authority to define value has migrated from the field to the front office.</w:t>
      </w:r>
    </w:p>
    <w:p w14:paraId="34A6FD98" w14:textId="633D2384" w:rsidR="0032589D" w:rsidRPr="0032589D" w:rsidRDefault="0032589D" w:rsidP="0032589D">
      <w:pPr>
        <w:spacing w:after="160"/>
        <w:ind w:firstLine="720"/>
        <w:jc w:val="both"/>
        <w:rPr>
          <w:rFonts w:eastAsia="Calibri" w:cs="Arial"/>
          <w:bCs/>
          <w:szCs w:val="24"/>
        </w:rPr>
      </w:pPr>
      <w:r w:rsidRPr="0032589D">
        <w:rPr>
          <w:rFonts w:eastAsia="Calibri" w:cs="Arial"/>
          <w:szCs w:val="24"/>
        </w:rPr>
        <w:t>In soccer, the redistribution of authority through analytics has been especially pronounced. Clubs such as Liverpool, Manchester City, and Chelsea now employ teams of data scientists and technical analysts whose influence rivals, and in some cases surpasses, that of traditional scouts. Decisions about player recruitment, tactical planning, and even medical monitoring increasingly flow through statistical models and proprietary databases. This represents not merely an expansion of analytic capacity but a reorganization of power</w:t>
      </w:r>
      <w:r w:rsidR="00D64D21">
        <w:rPr>
          <w:rFonts w:eastAsia="Calibri" w:cs="Arial"/>
          <w:szCs w:val="24"/>
        </w:rPr>
        <w:t>.</w:t>
      </w:r>
      <w:r w:rsidRPr="0032589D">
        <w:rPr>
          <w:rFonts w:eastAsia="Calibri" w:cs="Arial"/>
          <w:szCs w:val="24"/>
        </w:rPr>
        <w:t xml:space="preserve"> </w:t>
      </w:r>
      <w:r w:rsidR="00D64D21">
        <w:rPr>
          <w:rFonts w:eastAsia="Calibri" w:cs="Arial"/>
          <w:szCs w:val="24"/>
        </w:rPr>
        <w:t>T</w:t>
      </w:r>
      <w:r w:rsidRPr="0032589D">
        <w:rPr>
          <w:rFonts w:eastAsia="Calibri" w:cs="Arial"/>
          <w:szCs w:val="24"/>
        </w:rPr>
        <w:t xml:space="preserve">he ability to define value in the transfer market or project tactical outcomes lies less with coaches and scouts than with analysts who translate match data into actionable insights. For players, this shift can be double-edged. Careers are often distilled into a handful of key metrics, pressing intensity, expected goals contributions, progressive passes, that shape contract negotiations and transfer valuations. A striker who routinely scores fewer goals than the xG value indicates may see his “finishing efficiency” questioned; a midfielder whose contributions are less visible in event data may struggle to justify his wage demands. Meanwhile, wealthier clubs have the resources to incorporate the very methods once used against them, absorbing the innovations pioneered by data-driven upstarts such as Brentford and Brighton. The result is a </w:t>
      </w:r>
      <w:r w:rsidRPr="0032589D">
        <w:rPr>
          <w:rFonts w:eastAsia="Calibri" w:cs="Arial"/>
          <w:szCs w:val="24"/>
        </w:rPr>
        <w:lastRenderedPageBreak/>
        <w:t>landscape in which analytics no longer levels the playing field but entrenches the power of capital-rich clubs, even as it redefines how value is conceptualized across the sport.</w:t>
      </w:r>
    </w:p>
    <w:p w14:paraId="055B74EF" w14:textId="0D5B5B81" w:rsidR="0032589D" w:rsidRPr="0032589D" w:rsidRDefault="0032589D" w:rsidP="0032589D">
      <w:pPr>
        <w:spacing w:after="160"/>
        <w:ind w:firstLine="720"/>
        <w:jc w:val="both"/>
        <w:rPr>
          <w:rFonts w:eastAsia="Calibri" w:cs="Arial"/>
          <w:szCs w:val="24"/>
        </w:rPr>
      </w:pPr>
      <w:r w:rsidRPr="0032589D">
        <w:rPr>
          <w:rFonts w:eastAsia="Calibri" w:cs="Arial"/>
          <w:szCs w:val="24"/>
        </w:rPr>
        <w:t>The concentration and redistribution of power in professional sport ultimately runs through data. Analytics derives its authority not only from the insights it produces but from the properties of the data on which it depends. To understand why analytics has reshaped competition so profoundly, it is necessary to examine the character of data itself. Following the well-established framework of the “five V’s”, volume, velocity, variety, veracity, and value, we can explore how different sports generate and depend upon distinct data environments, and why soccer in particular has proven so fertile a ground for analytic innovation. In what follows, I first analyze sport through the lens of the five V’s, then narrow to soccer, where the low-scoring, fluid structure of play magnifies the relevance of probabilistic modeling. This sets the stage for the next turn</w:t>
      </w:r>
      <w:r w:rsidR="00D64D21">
        <w:rPr>
          <w:rFonts w:eastAsia="Calibri" w:cs="Arial"/>
          <w:szCs w:val="24"/>
        </w:rPr>
        <w:t>.</w:t>
      </w:r>
      <w:r w:rsidRPr="0032589D">
        <w:rPr>
          <w:rFonts w:eastAsia="Calibri" w:cs="Arial"/>
          <w:szCs w:val="24"/>
        </w:rPr>
        <w:t xml:space="preserve"> </w:t>
      </w:r>
      <w:r w:rsidR="006C715B">
        <w:rPr>
          <w:rFonts w:eastAsia="Calibri" w:cs="Arial"/>
          <w:szCs w:val="24"/>
        </w:rPr>
        <w:t>A turn f</w:t>
      </w:r>
      <w:r w:rsidRPr="0032589D">
        <w:rPr>
          <w:rFonts w:eastAsia="Calibri" w:cs="Arial"/>
          <w:szCs w:val="24"/>
        </w:rPr>
        <w:t>rom data science to ontology, where the challenge is not only to process data but to model, with formal rigor, the things and processes that constitute the game itself.</w:t>
      </w:r>
    </w:p>
    <w:p w14:paraId="20A19798" w14:textId="7A6EE7F5" w:rsidR="0032589D" w:rsidRPr="0032589D" w:rsidRDefault="0032589D" w:rsidP="00E25E1E">
      <w:pPr>
        <w:pStyle w:val="Heading3"/>
        <w:numPr>
          <w:ilvl w:val="1"/>
          <w:numId w:val="46"/>
        </w:numPr>
        <w:rPr>
          <w:rFonts w:eastAsia="Times New Roman"/>
        </w:rPr>
      </w:pPr>
      <w:bookmarkStart w:id="18" w:name="_Toc234146434"/>
      <w:r w:rsidRPr="0032589D">
        <w:rPr>
          <w:rFonts w:eastAsia="Times New Roman"/>
        </w:rPr>
        <w:t>Data</w:t>
      </w:r>
      <w:bookmarkEnd w:id="18"/>
    </w:p>
    <w:p w14:paraId="7241607B" w14:textId="3CA67440"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The rise of analytics has imported the challenges of big data directly into professional sport, where the “five V’s”, volume, velocity, variety, value, and veracity, provide a framework for understanding both the promise and the limits of quantitative analysis. </w:t>
      </w:r>
      <w:r w:rsidRPr="0032589D">
        <w:rPr>
          <w:rFonts w:eastAsia="Calibri" w:cs="Arial"/>
          <w:i/>
          <w:iCs/>
          <w:szCs w:val="24"/>
        </w:rPr>
        <w:t>Volume</w:t>
      </w:r>
      <w:r w:rsidRPr="0032589D">
        <w:rPr>
          <w:rFonts w:eastAsia="Calibri" w:cs="Arial"/>
          <w:szCs w:val="24"/>
        </w:rPr>
        <w:t xml:space="preserve"> refers to the sheer amount of data now generated through player-tracking technologies, biometric sensors, and increasingly granular event logging; </w:t>
      </w:r>
      <w:r w:rsidRPr="0032589D">
        <w:rPr>
          <w:rFonts w:eastAsia="Calibri" w:cs="Arial"/>
          <w:i/>
          <w:iCs/>
          <w:szCs w:val="24"/>
        </w:rPr>
        <w:t>velocity</w:t>
      </w:r>
      <w:r w:rsidRPr="0032589D">
        <w:rPr>
          <w:rFonts w:eastAsia="Calibri" w:cs="Arial"/>
          <w:szCs w:val="24"/>
        </w:rPr>
        <w:t xml:space="preserve"> to the speed at which this information is collected and processed, often in real time; </w:t>
      </w:r>
      <w:r w:rsidRPr="0032589D">
        <w:rPr>
          <w:rFonts w:eastAsia="Calibri" w:cs="Arial"/>
          <w:i/>
          <w:iCs/>
          <w:szCs w:val="24"/>
        </w:rPr>
        <w:t>variety</w:t>
      </w:r>
      <w:r w:rsidRPr="0032589D">
        <w:rPr>
          <w:rFonts w:eastAsia="Calibri" w:cs="Arial"/>
          <w:szCs w:val="24"/>
        </w:rPr>
        <w:t xml:space="preserve"> to the heterogeneity of formats, from structured box-score statistics to unstructured video, physiological measures, and spatial tracking; </w:t>
      </w:r>
      <w:r w:rsidRPr="0032589D">
        <w:rPr>
          <w:rFonts w:eastAsia="Calibri" w:cs="Arial"/>
          <w:i/>
          <w:iCs/>
          <w:szCs w:val="24"/>
        </w:rPr>
        <w:t>value</w:t>
      </w:r>
      <w:r w:rsidRPr="0032589D">
        <w:rPr>
          <w:rFonts w:eastAsia="Calibri" w:cs="Arial"/>
          <w:szCs w:val="24"/>
        </w:rPr>
        <w:t xml:space="preserve"> to the potential </w:t>
      </w:r>
      <w:r w:rsidRPr="0032589D">
        <w:rPr>
          <w:rFonts w:eastAsia="Calibri" w:cs="Arial"/>
          <w:szCs w:val="24"/>
        </w:rPr>
        <w:lastRenderedPageBreak/>
        <w:t xml:space="preserve">utility of this data in guiding decisions; and </w:t>
      </w:r>
      <w:r w:rsidRPr="0032589D">
        <w:rPr>
          <w:rFonts w:eastAsia="Calibri" w:cs="Arial"/>
          <w:i/>
          <w:iCs/>
          <w:szCs w:val="24"/>
        </w:rPr>
        <w:t>veracity</w:t>
      </w:r>
      <w:r w:rsidRPr="0032589D">
        <w:rPr>
          <w:rFonts w:eastAsia="Calibri" w:cs="Arial"/>
          <w:szCs w:val="24"/>
        </w:rPr>
        <w:t xml:space="preserve"> to its accuracy and trustworthiness. These categories underscore why big data is not simply abundant but problematic</w:t>
      </w:r>
      <w:r w:rsidR="0012112F">
        <w:rPr>
          <w:rFonts w:eastAsia="Calibri" w:cs="Arial"/>
          <w:szCs w:val="24"/>
        </w:rPr>
        <w:t>.</w:t>
      </w:r>
      <w:r w:rsidRPr="0032589D">
        <w:rPr>
          <w:rFonts w:eastAsia="Calibri" w:cs="Arial"/>
          <w:szCs w:val="24"/>
        </w:rPr>
        <w:t xml:space="preserve"> </w:t>
      </w:r>
      <w:r w:rsidR="0012112F">
        <w:rPr>
          <w:rFonts w:eastAsia="Calibri" w:cs="Arial"/>
          <w:szCs w:val="24"/>
        </w:rPr>
        <w:t>T</w:t>
      </w:r>
      <w:r w:rsidRPr="0032589D">
        <w:rPr>
          <w:rFonts w:eastAsia="Calibri" w:cs="Arial"/>
          <w:szCs w:val="24"/>
        </w:rPr>
        <w:t>he scale of information exceeds conventional storage and processing capacities, its speed and heterogeneity complicate integration, and its reliability cannot be taken for granted. Global estimates suggest that more than sixty-four zettabytes of digital data are now stored worldwide, with an additional 2.5 quintillion bytes generated each day, a figure certain to rise as sensor technologies and social media proliferate [</w:t>
      </w:r>
      <w:r w:rsidR="00C95828">
        <w:rPr>
          <w:rFonts w:eastAsia="Calibri" w:cs="Arial"/>
          <w:szCs w:val="24"/>
        </w:rPr>
        <w:t>29</w:t>
      </w:r>
      <w:r w:rsidRPr="0032589D">
        <w:rPr>
          <w:rFonts w:eastAsia="Calibri" w:cs="Arial"/>
          <w:szCs w:val="24"/>
        </w:rPr>
        <w:t xml:space="preserve">]. In sport, this deluge reshapes both practice and debate. Systems like MLB’s Statcast or the NBA’s SportVU generate torrents of information that can be parsed before a game has even ended, while soccer’s expected goals (xG) models and American football’s Total QBR illustrate the controversies surrounding </w:t>
      </w:r>
      <w:r w:rsidRPr="0032589D">
        <w:rPr>
          <w:rFonts w:eastAsia="Calibri" w:cs="Arial"/>
          <w:i/>
          <w:iCs/>
          <w:szCs w:val="24"/>
        </w:rPr>
        <w:t>value</w:t>
      </w:r>
      <w:r w:rsidRPr="0032589D">
        <w:rPr>
          <w:rFonts w:eastAsia="Calibri" w:cs="Arial"/>
          <w:szCs w:val="24"/>
        </w:rPr>
        <w:t xml:space="preserve"> and </w:t>
      </w:r>
      <w:r w:rsidRPr="0032589D">
        <w:rPr>
          <w:rFonts w:eastAsia="Calibri" w:cs="Arial"/>
          <w:i/>
          <w:iCs/>
          <w:szCs w:val="24"/>
        </w:rPr>
        <w:t>veracity</w:t>
      </w:r>
      <w:r w:rsidRPr="0032589D">
        <w:rPr>
          <w:rFonts w:eastAsia="Calibri" w:cs="Arial"/>
          <w:szCs w:val="24"/>
        </w:rPr>
        <w:t>. Critics note that ESPN’s QBR, despite its complexity, performs no better at predicting future wins than the simpler passer rating, while remaining opaque and proprietary in its calculation [3</w:t>
      </w:r>
      <w:r w:rsidR="00C95828">
        <w:rPr>
          <w:rFonts w:eastAsia="Calibri" w:cs="Arial"/>
          <w:szCs w:val="24"/>
        </w:rPr>
        <w:t>0</w:t>
      </w:r>
      <w:r w:rsidRPr="0032589D">
        <w:rPr>
          <w:rFonts w:eastAsia="Calibri" w:cs="Arial"/>
          <w:szCs w:val="24"/>
        </w:rPr>
        <w:t>]. Similarly, xG models can underestimate elite finishing skill, vary widely between providers such as Opta and Understat, and remain vulnerable to human error in data logging, raising questions about both their accuracy and their interpretive authority [3</w:t>
      </w:r>
      <w:r w:rsidR="00C95828">
        <w:rPr>
          <w:rFonts w:eastAsia="Calibri" w:cs="Arial"/>
          <w:szCs w:val="24"/>
        </w:rPr>
        <w:t>1</w:t>
      </w:r>
      <w:r w:rsidRPr="0032589D">
        <w:rPr>
          <w:rFonts w:eastAsia="Calibri" w:cs="Arial"/>
          <w:szCs w:val="24"/>
        </w:rPr>
        <w:t>][3</w:t>
      </w:r>
      <w:r w:rsidR="00C95828">
        <w:rPr>
          <w:rFonts w:eastAsia="Calibri" w:cs="Arial"/>
          <w:szCs w:val="24"/>
        </w:rPr>
        <w:t>2</w:t>
      </w:r>
      <w:r w:rsidRPr="0032589D">
        <w:rPr>
          <w:rFonts w:eastAsia="Calibri" w:cs="Arial"/>
          <w:szCs w:val="24"/>
        </w:rPr>
        <w:t>]. These disputes reveal that analytics has not merely expanded the quantity of data available but has fundamentally changed the terms of argument, making questions of accuracy and utility central to how games are understood, narrated, and contested.</w:t>
      </w:r>
    </w:p>
    <w:p w14:paraId="511F4CB6"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If the five V’s illuminate the challenges of data in professional sport generally, they are intensified in soccer, because more than most games, soccer exemplifies the extremes of big data. The </w:t>
      </w:r>
      <w:r w:rsidRPr="0032589D">
        <w:rPr>
          <w:rFonts w:eastAsia="Calibri" w:cs="Arial"/>
          <w:bCs/>
          <w:i/>
          <w:iCs/>
          <w:szCs w:val="24"/>
        </w:rPr>
        <w:t>volume</w:t>
      </w:r>
      <w:r w:rsidRPr="0032589D">
        <w:rPr>
          <w:rFonts w:eastAsia="Calibri" w:cs="Arial"/>
          <w:szCs w:val="24"/>
        </w:rPr>
        <w:t xml:space="preserve"> of information is staggering. Across Europe’s top five leagues alone, hundreds of professional clubs field dozens of players each season, with </w:t>
      </w:r>
      <w:r w:rsidRPr="0032589D">
        <w:rPr>
          <w:rFonts w:eastAsia="Calibri" w:cs="Arial"/>
          <w:szCs w:val="24"/>
        </w:rPr>
        <w:lastRenderedPageBreak/>
        <w:t xml:space="preserve">each match generating ninety minutes of continuous data for twenty-two starters plus substitutions. A single club may rotate through forty players in a season, while competitions pile up, Liverpool, for example, played sixty-seven matches across domestic and international tournaments in 2021–22. When each of the big five leagues schedule multiple rounds in a week, players collectively generate upwards of 176,000 minutes of match data in just seven days. The </w:t>
      </w:r>
      <w:r w:rsidRPr="0032589D">
        <w:rPr>
          <w:rFonts w:eastAsia="Calibri" w:cs="Arial"/>
          <w:bCs/>
          <w:i/>
          <w:iCs/>
          <w:szCs w:val="24"/>
        </w:rPr>
        <w:t>velocity</w:t>
      </w:r>
      <w:r w:rsidRPr="0032589D">
        <w:rPr>
          <w:rFonts w:eastAsia="Calibri" w:cs="Arial"/>
          <w:szCs w:val="24"/>
        </w:rPr>
        <w:t xml:space="preserve"> of data is equally pronounced, as every action, from passes to heart-rate readings to GPS, can be logged and transmitted in real time, producing torrents of information that accumulate far faster than traditional analytic methods can absorb.</w:t>
      </w:r>
    </w:p>
    <w:p w14:paraId="38CED00A"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The </w:t>
      </w:r>
      <w:r w:rsidRPr="0032589D">
        <w:rPr>
          <w:rFonts w:eastAsia="Calibri" w:cs="Arial"/>
          <w:i/>
          <w:iCs/>
          <w:szCs w:val="24"/>
        </w:rPr>
        <w:t>variety</w:t>
      </w:r>
      <w:r w:rsidRPr="0032589D">
        <w:rPr>
          <w:rFonts w:eastAsia="Calibri" w:cs="Arial"/>
          <w:szCs w:val="24"/>
        </w:rPr>
        <w:t xml:space="preserve"> of soccer data compounds these difficulties in four distinct ways, and it matters even when the data appear perfectly “structured.” First, consider the technical divide: structured tables (e.g., shot counts, substitution logs) versus unstructured streams (continuous positional coordinates, physiological readings, video annotations). While the former look ready for aggregation, they often cannot be reliably merged across systems because different providers encode different definitions under the same column name. Second, competitive secrecy deepens the problem. Clubs and vendors treat their models (and, crucially, their event schemas) as proprietary, so two feeds may both report a value for “shot,” but one may include blocked attempts or quick restarts that the other excludes, and you have no transparent specification to reconcile them. Third, even seemingly basic footballing concepts resist standardization. A “set piece,” for example, is treated as ending after the first delivery in one dataset but as continuing through a second-phase recycle in another; as a result, even strictly structured counts (e.g., set-piece shots/goals) become non-commensurable across leagues and providers, breaking naïve aggregation. Finally, </w:t>
      </w:r>
      <w:r w:rsidRPr="0032589D">
        <w:rPr>
          <w:rFonts w:eastAsia="Calibri" w:cs="Arial"/>
          <w:szCs w:val="24"/>
        </w:rPr>
        <w:lastRenderedPageBreak/>
        <w:t xml:space="preserve">soccer’s global reach introduces linguistic and cultural variation. Role terms like </w:t>
      </w:r>
      <w:r w:rsidRPr="0032589D">
        <w:rPr>
          <w:rFonts w:eastAsia="Calibri" w:cs="Arial"/>
          <w:i/>
          <w:iCs/>
          <w:szCs w:val="24"/>
        </w:rPr>
        <w:t>trequartista</w:t>
      </w:r>
      <w:r w:rsidRPr="0032589D">
        <w:rPr>
          <w:rFonts w:eastAsia="Calibri" w:cs="Arial"/>
          <w:szCs w:val="24"/>
        </w:rPr>
        <w:t xml:space="preserve"> or Brazilian descriptors of function and style carry meanings that do not map cleanly onto English categories, so apparently similar fields in translated datasets can encode different extensions, further destabilizing integration. In short, variety in soccer is not just “many formats”; it is schema divergence plus semantic drift, which means that structured does not equal standardizable and cross-system aggregation can mislead precisely where it looks safest.</w:t>
      </w:r>
    </w:p>
    <w:p w14:paraId="710FD504" w14:textId="3E09A499"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The question of </w:t>
      </w:r>
      <w:r w:rsidRPr="0032589D">
        <w:rPr>
          <w:rFonts w:eastAsia="Calibri" w:cs="Arial"/>
          <w:i/>
          <w:iCs/>
          <w:szCs w:val="24"/>
        </w:rPr>
        <w:t>value</w:t>
      </w:r>
      <w:r w:rsidRPr="0032589D">
        <w:rPr>
          <w:rFonts w:eastAsia="Calibri" w:cs="Arial"/>
          <w:szCs w:val="24"/>
        </w:rPr>
        <w:t xml:space="preserve"> in soccer analytics concerns whether the proliferation of new metrics truly enhances decision-making or merely adds complexity without clear returns. Analysts often invoke “underlying numbers”, statistics such as expected goals (xG) that claim to reflect the quality of performance irrespective of outcomes. Yet the tension between underlying metrics and results on the pitch complicates their utility. Clubs can dominate matches in terms of xG but still lose due to variance, elite finishing, or goalkeeping brilliance; conversely, some teams consistently outperform their expected values across a season, leading to predictions of regression that may not arrive quickly enough to inform tactical or personnel decisions. For clubs and investors, the stakes are high</w:t>
      </w:r>
      <w:r w:rsidR="0012112F">
        <w:rPr>
          <w:rFonts w:eastAsia="Calibri" w:cs="Arial"/>
          <w:szCs w:val="24"/>
        </w:rPr>
        <w:t>.</w:t>
      </w:r>
      <w:r w:rsidRPr="0032589D">
        <w:rPr>
          <w:rFonts w:eastAsia="Calibri" w:cs="Arial"/>
          <w:szCs w:val="24"/>
        </w:rPr>
        <w:t xml:space="preserve"> </w:t>
      </w:r>
      <w:r w:rsidR="0012112F">
        <w:rPr>
          <w:rFonts w:eastAsia="Calibri" w:cs="Arial"/>
          <w:szCs w:val="24"/>
        </w:rPr>
        <w:t>C</w:t>
      </w:r>
      <w:r w:rsidRPr="0032589D">
        <w:rPr>
          <w:rFonts w:eastAsia="Calibri" w:cs="Arial"/>
          <w:szCs w:val="24"/>
        </w:rPr>
        <w:t xml:space="preserve">ontracts, scouting choices, and managerial tenures may hinge on models that promise to reveal hidden truths but cannot guarantee that those truths will manifest in outcomes. The </w:t>
      </w:r>
      <w:r w:rsidRPr="0032589D">
        <w:rPr>
          <w:rFonts w:eastAsia="Calibri" w:cs="Arial"/>
          <w:i/>
          <w:iCs/>
          <w:szCs w:val="24"/>
        </w:rPr>
        <w:t>value</w:t>
      </w:r>
      <w:r w:rsidRPr="0032589D">
        <w:rPr>
          <w:rFonts w:eastAsia="Calibri" w:cs="Arial"/>
          <w:szCs w:val="24"/>
        </w:rPr>
        <w:t xml:space="preserve"> of analytics thus lies in its potential to expose otherwise invisible regularities, but its application is persistently complicated by the fact that league points and trophies are decided not by models, but by goals scored on the field [3</w:t>
      </w:r>
      <w:r w:rsidR="00C95828">
        <w:rPr>
          <w:rFonts w:eastAsia="Calibri" w:cs="Arial"/>
          <w:szCs w:val="24"/>
        </w:rPr>
        <w:t>3</w:t>
      </w:r>
      <w:r w:rsidRPr="0032589D">
        <w:rPr>
          <w:rFonts w:eastAsia="Calibri" w:cs="Arial"/>
          <w:szCs w:val="24"/>
        </w:rPr>
        <w:t>].</w:t>
      </w:r>
    </w:p>
    <w:p w14:paraId="076BDBF0" w14:textId="565E6138"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If the debate over value concerns whether analytics pays dividends, the debate over </w:t>
      </w:r>
      <w:r w:rsidRPr="0032589D">
        <w:rPr>
          <w:rFonts w:eastAsia="Calibri" w:cs="Arial"/>
          <w:i/>
          <w:iCs/>
          <w:szCs w:val="24"/>
        </w:rPr>
        <w:t>veracity</w:t>
      </w:r>
      <w:r w:rsidRPr="0032589D">
        <w:rPr>
          <w:rFonts w:eastAsia="Calibri" w:cs="Arial"/>
          <w:szCs w:val="24"/>
        </w:rPr>
        <w:t xml:space="preserve"> concerns whether the numbers themselves can be trusted in the first place. </w:t>
      </w:r>
      <w:r w:rsidRPr="0032589D">
        <w:rPr>
          <w:rFonts w:eastAsia="Calibri" w:cs="Arial"/>
          <w:szCs w:val="24"/>
        </w:rPr>
        <w:lastRenderedPageBreak/>
        <w:t>Unlike baseball box scores, which record discrete and unambiguous events, much of soccer’s event data is generated through human interpretation. Data loggers decide whether a shot occurred from 18.2 or 19.0 yards, whether a defender was “close enough” to count as marking, or whether a short restart constitutes the continuation of a possession or the beginning of a new one [2</w:t>
      </w:r>
      <w:r w:rsidR="00C95828">
        <w:rPr>
          <w:rFonts w:eastAsia="Calibri" w:cs="Arial"/>
          <w:szCs w:val="24"/>
        </w:rPr>
        <w:t>7</w:t>
      </w:r>
      <w:r w:rsidRPr="0032589D">
        <w:rPr>
          <w:rFonts w:eastAsia="Calibri" w:cs="Arial"/>
          <w:szCs w:val="24"/>
        </w:rPr>
        <w:t xml:space="preserve">]. These judgments, repeated dozens of times per match across dozens of leagues, introduce subjectivity into datasets that have the </w:t>
      </w:r>
      <w:r w:rsidR="002965E2">
        <w:rPr>
          <w:rFonts w:eastAsia="Calibri" w:cs="Arial"/>
          <w:szCs w:val="24"/>
        </w:rPr>
        <w:t xml:space="preserve">façade </w:t>
      </w:r>
      <w:r w:rsidRPr="0032589D">
        <w:rPr>
          <w:rFonts w:eastAsia="Calibri" w:cs="Arial"/>
          <w:szCs w:val="24"/>
        </w:rPr>
        <w:t>of objectivity. Compounding this, proprietary xG models weigh contextual variables differently, with clubs and vendors treating their algorithms and event schemas as trade secrets [3</w:t>
      </w:r>
      <w:r w:rsidR="00C95828">
        <w:rPr>
          <w:rFonts w:eastAsia="Calibri" w:cs="Arial"/>
          <w:szCs w:val="24"/>
        </w:rPr>
        <w:t>4</w:t>
      </w:r>
      <w:r w:rsidRPr="0032589D">
        <w:rPr>
          <w:rFonts w:eastAsia="Calibri" w:cs="Arial"/>
          <w:szCs w:val="24"/>
        </w:rPr>
        <w:t>]. The result is that even seemingly precise figures can be fragile</w:t>
      </w:r>
      <w:r w:rsidR="0012112F">
        <w:rPr>
          <w:rFonts w:eastAsia="Calibri" w:cs="Arial"/>
          <w:szCs w:val="24"/>
        </w:rPr>
        <w:t>.</w:t>
      </w:r>
      <w:r w:rsidRPr="0032589D">
        <w:rPr>
          <w:rFonts w:eastAsia="Calibri" w:cs="Arial"/>
          <w:szCs w:val="24"/>
        </w:rPr>
        <w:t xml:space="preserve"> </w:t>
      </w:r>
      <w:r w:rsidR="0012112F">
        <w:rPr>
          <w:rFonts w:eastAsia="Calibri" w:cs="Arial"/>
          <w:szCs w:val="24"/>
        </w:rPr>
        <w:t>T</w:t>
      </w:r>
      <w:r w:rsidRPr="0032589D">
        <w:rPr>
          <w:rFonts w:eastAsia="Calibri" w:cs="Arial"/>
          <w:szCs w:val="24"/>
        </w:rPr>
        <w:t xml:space="preserve">he same match may yield divergent xG scores not because of performance differences, but because of methodological opacity and logging variance. The problem of veracity is therefore not merely technical but epistemological, what appears as “the data” is in fact a mediated representation, vulnerable to human error, institutional bias, and hidden assumptions. </w:t>
      </w:r>
    </w:p>
    <w:p w14:paraId="4FE145CD" w14:textId="39660C96" w:rsidR="0032589D" w:rsidRPr="0032589D" w:rsidRDefault="0032589D" w:rsidP="0032589D">
      <w:pPr>
        <w:spacing w:after="160"/>
        <w:ind w:firstLine="720"/>
        <w:jc w:val="both"/>
        <w:rPr>
          <w:rFonts w:eastAsia="Calibri" w:cs="Arial"/>
          <w:szCs w:val="24"/>
        </w:rPr>
      </w:pPr>
      <w:r w:rsidRPr="0032589D">
        <w:rPr>
          <w:rFonts w:eastAsia="Calibri" w:cs="Arial"/>
          <w:szCs w:val="24"/>
        </w:rPr>
        <w:t>The interdependence of value and veracity becomes clear in concrete cases, such as Liverpool’s 2–2 draw with Arsenal on April 9, 2023. While the final scoreline was even, competing xG providers produced sharply different accounts of who “should” have won. One model assigned Liverpool an expected 3.75 goals to Arsenal’s 1.51 [3</w:t>
      </w:r>
      <w:r w:rsidR="00C95828">
        <w:rPr>
          <w:rFonts w:eastAsia="Calibri" w:cs="Arial"/>
          <w:szCs w:val="24"/>
        </w:rPr>
        <w:t>5</w:t>
      </w:r>
      <w:r w:rsidRPr="0032589D">
        <w:rPr>
          <w:rFonts w:eastAsia="Calibri" w:cs="Arial"/>
          <w:szCs w:val="24"/>
        </w:rPr>
        <w:t>]; another placed the tally even higher, at 4.64 to 1.54 [3</w:t>
      </w:r>
      <w:r w:rsidR="00C95828">
        <w:rPr>
          <w:rFonts w:eastAsia="Calibri" w:cs="Arial"/>
          <w:szCs w:val="24"/>
        </w:rPr>
        <w:t>6</w:t>
      </w:r>
      <w:r w:rsidRPr="0032589D">
        <w:rPr>
          <w:rFonts w:eastAsia="Calibri" w:cs="Arial"/>
          <w:szCs w:val="24"/>
        </w:rPr>
        <w:t>]; a third had Arsenal ahead, 2.43 to 2.31 [3</w:t>
      </w:r>
      <w:r w:rsidR="00C95828">
        <w:rPr>
          <w:rFonts w:eastAsia="Calibri" w:cs="Arial"/>
          <w:szCs w:val="24"/>
        </w:rPr>
        <w:t>7</w:t>
      </w:r>
      <w:r w:rsidRPr="0032589D">
        <w:rPr>
          <w:rFonts w:eastAsia="Calibri" w:cs="Arial"/>
          <w:szCs w:val="24"/>
        </w:rPr>
        <w:t>]. The variation is striking</w:t>
      </w:r>
      <w:r w:rsidR="008B3CC8">
        <w:rPr>
          <w:rFonts w:eastAsia="Calibri" w:cs="Arial"/>
          <w:szCs w:val="24"/>
        </w:rPr>
        <w:t>.</w:t>
      </w:r>
      <w:r w:rsidRPr="0032589D">
        <w:rPr>
          <w:rFonts w:eastAsia="Calibri" w:cs="Arial"/>
          <w:szCs w:val="24"/>
        </w:rPr>
        <w:t xml:space="preserve"> </w:t>
      </w:r>
      <w:r w:rsidR="008B3CC8">
        <w:rPr>
          <w:rFonts w:eastAsia="Calibri" w:cs="Arial"/>
          <w:szCs w:val="24"/>
        </w:rPr>
        <w:t>D</w:t>
      </w:r>
      <w:r w:rsidRPr="0032589D">
        <w:rPr>
          <w:rFonts w:eastAsia="Calibri" w:cs="Arial"/>
          <w:szCs w:val="24"/>
        </w:rPr>
        <w:t xml:space="preserve">epending on the provider, the match can be read as a dominant Liverpool performance or as one in which Arsenal was marginally superior. For clubs, bettors, or media relying on these numbers, the implications are profound. If personnel decisions or tactical evaluations are guided by such metrics, then the </w:t>
      </w:r>
      <w:r w:rsidRPr="0032589D">
        <w:rPr>
          <w:rFonts w:eastAsia="Calibri" w:cs="Arial"/>
          <w:i/>
          <w:iCs/>
          <w:szCs w:val="24"/>
        </w:rPr>
        <w:t>value</w:t>
      </w:r>
      <w:r w:rsidRPr="0032589D">
        <w:rPr>
          <w:rFonts w:eastAsia="Calibri" w:cs="Arial"/>
          <w:szCs w:val="24"/>
        </w:rPr>
        <w:t xml:space="preserve"> of </w:t>
      </w:r>
      <w:r w:rsidRPr="0032589D">
        <w:rPr>
          <w:rFonts w:eastAsia="Calibri" w:cs="Arial"/>
          <w:szCs w:val="24"/>
        </w:rPr>
        <w:lastRenderedPageBreak/>
        <w:t xml:space="preserve">xG becomes suspect, can it meaningfully guide practice if different models contradict one another so sharply? At the same time, the </w:t>
      </w:r>
      <w:r w:rsidRPr="0032589D">
        <w:rPr>
          <w:rFonts w:eastAsia="Calibri" w:cs="Arial"/>
          <w:i/>
          <w:iCs/>
          <w:szCs w:val="24"/>
        </w:rPr>
        <w:t>veracity</w:t>
      </w:r>
      <w:r w:rsidRPr="0032589D">
        <w:rPr>
          <w:rFonts w:eastAsia="Calibri" w:cs="Arial"/>
          <w:szCs w:val="24"/>
        </w:rPr>
        <w:t xml:space="preserve"> of the underlying data is called into question: if differences in logging, schema design, and algorithmic weighting yield divergent realities, which one should be treated as truth? The Arsenal–Liverpool example illustrates that value and veracity are not independent challenges but intertwined</w:t>
      </w:r>
      <w:r w:rsidR="008F356A">
        <w:rPr>
          <w:rFonts w:eastAsia="Calibri" w:cs="Arial"/>
          <w:szCs w:val="24"/>
        </w:rPr>
        <w:t>.</w:t>
      </w:r>
      <w:r w:rsidRPr="0032589D">
        <w:rPr>
          <w:rFonts w:eastAsia="Calibri" w:cs="Arial"/>
          <w:szCs w:val="24"/>
        </w:rPr>
        <w:t xml:space="preserve"> </w:t>
      </w:r>
      <w:r w:rsidR="008F356A">
        <w:rPr>
          <w:rFonts w:eastAsia="Calibri" w:cs="Arial"/>
          <w:szCs w:val="24"/>
        </w:rPr>
        <w:t>T</w:t>
      </w:r>
      <w:r w:rsidRPr="0032589D">
        <w:rPr>
          <w:rFonts w:eastAsia="Calibri" w:cs="Arial"/>
          <w:szCs w:val="24"/>
        </w:rPr>
        <w:t>he utility of soccer analytics depends directly on the trustworthiness of the data, and where that trust fractures, the promise of analytics risks collapsing into ambiguity.</w:t>
      </w:r>
    </w:p>
    <w:p w14:paraId="103FAB7B"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Taken together, these considerations position soccer as an especially compelling sports use case for ontological analysis. It is a game in which luck is not incidental but structural, prompting constant attempts to control or exploit randomness. It is a multibillion-dollar industry in which the cost of misjudging talent reverberates across seasons and balance sheets, making accuracy a matter of financial survival. It is a competitive arena where information itself functions as power, reshaping hierarchies within clubs and redistributing advantages among them. And it is a data environment in which the five V’s, volume, velocity, variety, value, and veracity, are expressed with unusual intensity, complicating the task of transforming information into insight. Soccer, in short, combines chance, money, power, and unruly data in ways that make clear both the necessity and the promise of ontology. The following section turns to ontology in its broadest sense, considering how formal representation can confront the challenges of the five V’s and supply a foundation for more reliable analysis.</w:t>
      </w:r>
    </w:p>
    <w:p w14:paraId="75A257A3" w14:textId="77777777" w:rsidR="0032589D" w:rsidRPr="00C83B8B" w:rsidRDefault="0032589D" w:rsidP="00C83B8B">
      <w:pPr>
        <w:pStyle w:val="Heading2"/>
      </w:pPr>
      <w:bookmarkStart w:id="19" w:name="_Toc234146435"/>
      <w:r w:rsidRPr="00C83B8B">
        <w:t>Ontology</w:t>
      </w:r>
      <w:bookmarkEnd w:id="19"/>
    </w:p>
    <w:p w14:paraId="7008ECC4"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Ontology, in its classical philosophical sense, is the study of being: the effort to identify and categorize the most general kinds of entities that exist and the relations </w:t>
      </w:r>
      <w:r w:rsidRPr="0032589D">
        <w:rPr>
          <w:rFonts w:eastAsia="Calibri" w:cs="Arial"/>
          <w:szCs w:val="24"/>
        </w:rPr>
        <w:lastRenderedPageBreak/>
        <w:t xml:space="preserve">among them. Philosophers have long pursued this project because it requires a combination of conceptual clarity, attention to categorical distinctions, and systematic rigor. These same virtues have made philosophers well suited to contribute when the term </w:t>
      </w:r>
      <w:r w:rsidRPr="0032589D">
        <w:rPr>
          <w:rFonts w:eastAsia="Calibri" w:cs="Arial"/>
          <w:i/>
          <w:iCs/>
          <w:szCs w:val="24"/>
        </w:rPr>
        <w:t>ontology</w:t>
      </w:r>
      <w:r w:rsidRPr="0032589D">
        <w:rPr>
          <w:rFonts w:eastAsia="Calibri" w:cs="Arial"/>
          <w:szCs w:val="24"/>
        </w:rPr>
        <w:t xml:space="preserve"> migrated into the applied sciences, where it came to designate formal systems for representing knowledge in a logically precise and computationally tractable way. Applied ontologies extend the philosophical impulse to classify and clarify into domains where information must be shared, integrated, and analyzed across diverse communities. They are now central to fields as varied as medicine, biology, defense, and industry, where researchers, practitioners, and organizations rely on them to coordinate data, standardize meaning, and enable reasoning at scale. What began as a philosophical inquiry into what exists has thus become a practical tool for organizing knowledge in complex domains.</w:t>
      </w:r>
    </w:p>
    <w:p w14:paraId="2170126B"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As a discipline, ontology now designates both a field of inquiry and the formal artifacts that emerge from it. Arp, Smith, and Spear offer a widely cited definition:</w:t>
      </w:r>
    </w:p>
    <w:p w14:paraId="637F460C" w14:textId="552B7103" w:rsidR="0032589D" w:rsidRPr="0032589D" w:rsidRDefault="0032589D" w:rsidP="0032589D">
      <w:pPr>
        <w:spacing w:after="160"/>
        <w:ind w:left="720"/>
        <w:jc w:val="both"/>
        <w:rPr>
          <w:rFonts w:eastAsia="Calibri" w:cs="Arial"/>
          <w:szCs w:val="24"/>
        </w:rPr>
      </w:pPr>
      <w:r w:rsidRPr="0032589D">
        <w:rPr>
          <w:rFonts w:eastAsia="Calibri" w:cs="Arial"/>
          <w:szCs w:val="24"/>
        </w:rPr>
        <w:t>“An ontology is a representational artifact, comprising a taxonomy as proper part, whose representations are intended to designate some combination of universals, defined classes, and certain relations between them.” [3</w:t>
      </w:r>
      <w:r w:rsidR="00C95828">
        <w:rPr>
          <w:rFonts w:eastAsia="Calibri" w:cs="Arial"/>
          <w:szCs w:val="24"/>
        </w:rPr>
        <w:t>8</w:t>
      </w:r>
      <w:r w:rsidRPr="0032589D">
        <w:rPr>
          <w:rFonts w:eastAsia="Calibri" w:cs="Arial"/>
          <w:szCs w:val="24"/>
        </w:rPr>
        <w:t>]</w:t>
      </w:r>
    </w:p>
    <w:p w14:paraId="24AF1686"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This definition highlights several important features. First, an ontology is a </w:t>
      </w:r>
      <w:r w:rsidRPr="0032589D">
        <w:rPr>
          <w:rFonts w:eastAsia="Calibri" w:cs="Arial"/>
          <w:i/>
          <w:iCs/>
          <w:szCs w:val="24"/>
        </w:rPr>
        <w:t>representational artifact</w:t>
      </w:r>
      <w:r w:rsidRPr="0032589D">
        <w:rPr>
          <w:rFonts w:eastAsia="Calibri" w:cs="Arial"/>
          <w:szCs w:val="24"/>
        </w:rPr>
        <w:t xml:space="preserve">: it is a human-made construct designed to stand in for reality. Second, it includes a </w:t>
      </w:r>
      <w:r w:rsidRPr="0032589D">
        <w:rPr>
          <w:rFonts w:eastAsia="Calibri" w:cs="Arial"/>
          <w:i/>
          <w:iCs/>
          <w:szCs w:val="24"/>
        </w:rPr>
        <w:t>taxonomy as proper part</w:t>
      </w:r>
      <w:r w:rsidRPr="0032589D">
        <w:rPr>
          <w:rFonts w:eastAsia="Calibri" w:cs="Arial"/>
          <w:szCs w:val="24"/>
        </w:rPr>
        <w:t xml:space="preserve">, meaning that it organizes entities into hierarchies of kinds, from the most general to the most specific. Third, its categories aim to capture </w:t>
      </w:r>
      <w:r w:rsidRPr="0032589D">
        <w:rPr>
          <w:rFonts w:eastAsia="Calibri" w:cs="Arial"/>
          <w:i/>
          <w:iCs/>
          <w:szCs w:val="24"/>
        </w:rPr>
        <w:t>universals and defined classes</w:t>
      </w:r>
      <w:r w:rsidRPr="0032589D">
        <w:rPr>
          <w:rFonts w:eastAsia="Calibri" w:cs="Arial"/>
          <w:szCs w:val="24"/>
        </w:rPr>
        <w:t xml:space="preserve">, that is, kinds of things and the rules that specify membership in them, along with the </w:t>
      </w:r>
      <w:r w:rsidRPr="0032589D">
        <w:rPr>
          <w:rFonts w:eastAsia="Calibri" w:cs="Arial"/>
          <w:i/>
          <w:iCs/>
          <w:szCs w:val="24"/>
        </w:rPr>
        <w:t>relations</w:t>
      </w:r>
      <w:r w:rsidRPr="0032589D">
        <w:rPr>
          <w:rFonts w:eastAsia="Calibri" w:cs="Arial"/>
          <w:szCs w:val="24"/>
        </w:rPr>
        <w:t xml:space="preserve"> that connect them. Additionally, these </w:t>
      </w:r>
      <w:r w:rsidRPr="0032589D">
        <w:rPr>
          <w:rFonts w:eastAsia="Calibri" w:cs="Arial"/>
          <w:szCs w:val="24"/>
        </w:rPr>
        <w:lastRenderedPageBreak/>
        <w:t>representations are expressed in some formal language, which ensures they are interpretable by both humans and machines. Finally, their use is governed by specified rules of inference and logic, allowing ontologies not only to store information but to support reasoning, integration, and discovery.</w:t>
      </w:r>
    </w:p>
    <w:p w14:paraId="6BFFD630" w14:textId="3EEAFE69"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Ontologies offer principled resources for managing the challenges captured by the five V’s of big data. With respect to </w:t>
      </w:r>
      <w:r w:rsidRPr="0032589D">
        <w:rPr>
          <w:rFonts w:eastAsia="Calibri" w:cs="Arial"/>
          <w:i/>
          <w:iCs/>
          <w:szCs w:val="24"/>
        </w:rPr>
        <w:t>volume</w:t>
      </w:r>
      <w:r w:rsidRPr="0032589D">
        <w:rPr>
          <w:rFonts w:eastAsia="Calibri" w:cs="Arial"/>
          <w:szCs w:val="24"/>
        </w:rPr>
        <w:t>, ontologies do not “shrink” data so much as make it navigable</w:t>
      </w:r>
      <w:r w:rsidR="009509A4">
        <w:rPr>
          <w:rFonts w:eastAsia="Calibri" w:cs="Arial"/>
          <w:szCs w:val="24"/>
        </w:rPr>
        <w:t>. B</w:t>
      </w:r>
      <w:r w:rsidRPr="0032589D">
        <w:rPr>
          <w:rFonts w:eastAsia="Calibri" w:cs="Arial"/>
          <w:szCs w:val="24"/>
        </w:rPr>
        <w:t xml:space="preserve">y supplying a high-level, hierarchical scaffold of kinds and relations (a taxonomy with clearly typed links), they allow enormous, heterogeneous datasets to be indexed against a model of the world. This reduces the prevalence of data silos, isolated repositories whose contents cannot be readily joined or compared because they were built with incompatible assumptions, by giving each dataset a place in the same classificatory space. </w:t>
      </w:r>
    </w:p>
    <w:p w14:paraId="50C8E287" w14:textId="5F7248BD"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For </w:t>
      </w:r>
      <w:r w:rsidRPr="0032589D">
        <w:rPr>
          <w:rFonts w:eastAsia="Calibri" w:cs="Arial"/>
          <w:i/>
          <w:iCs/>
          <w:szCs w:val="24"/>
        </w:rPr>
        <w:t>velocity</w:t>
      </w:r>
      <w:r w:rsidRPr="0032589D">
        <w:rPr>
          <w:rFonts w:eastAsia="Calibri" w:cs="Arial"/>
          <w:szCs w:val="24"/>
        </w:rPr>
        <w:t>, the advantage is alignment at ingest</w:t>
      </w:r>
      <w:r w:rsidR="009509A4">
        <w:rPr>
          <w:rFonts w:eastAsia="Calibri" w:cs="Arial"/>
          <w:szCs w:val="24"/>
        </w:rPr>
        <w:t>.</w:t>
      </w:r>
      <w:r w:rsidRPr="0032589D">
        <w:rPr>
          <w:rFonts w:eastAsia="Calibri" w:cs="Arial"/>
          <w:szCs w:val="24"/>
        </w:rPr>
        <w:t xml:space="preserve"> </w:t>
      </w:r>
      <w:r w:rsidR="009509A4">
        <w:rPr>
          <w:rFonts w:eastAsia="Calibri" w:cs="Arial"/>
          <w:szCs w:val="24"/>
        </w:rPr>
        <w:t>W</w:t>
      </w:r>
      <w:r w:rsidRPr="0032589D">
        <w:rPr>
          <w:rFonts w:eastAsia="Calibri" w:cs="Arial"/>
          <w:szCs w:val="24"/>
        </w:rPr>
        <w:t xml:space="preserve">hen new records arrive continuously (e.g., event streams or sensor feeds), a shared schema with stable identifiers, explicit domains/ranges, and declared constraints means incoming items can be attached to known categories as they are produced, rather than normalized ad hoc later; this does not eliminate speed, but it turns a torrent into a controlled flow because the meaning of each field is fixed in advance. </w:t>
      </w:r>
    </w:p>
    <w:p w14:paraId="45A72EE2" w14:textId="2871F652"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The problem of </w:t>
      </w:r>
      <w:r w:rsidRPr="0032589D">
        <w:rPr>
          <w:rFonts w:eastAsia="Calibri" w:cs="Arial"/>
          <w:i/>
          <w:iCs/>
          <w:szCs w:val="24"/>
        </w:rPr>
        <w:t>variety</w:t>
      </w:r>
      <w:r w:rsidRPr="0032589D">
        <w:rPr>
          <w:rFonts w:eastAsia="Calibri" w:cs="Arial"/>
          <w:szCs w:val="24"/>
        </w:rPr>
        <w:t xml:space="preserve"> is often the most acute in fluid, event-rich domains</w:t>
      </w:r>
      <w:r w:rsidR="008B3CC8">
        <w:rPr>
          <w:rFonts w:eastAsia="Calibri" w:cs="Arial"/>
          <w:szCs w:val="24"/>
        </w:rPr>
        <w:t>.</w:t>
      </w:r>
      <w:r w:rsidRPr="0032589D">
        <w:rPr>
          <w:rFonts w:eastAsia="Calibri" w:cs="Arial"/>
          <w:szCs w:val="24"/>
        </w:rPr>
        <w:t xml:space="preserve"> </w:t>
      </w:r>
      <w:r w:rsidR="008B3CC8">
        <w:rPr>
          <w:rFonts w:eastAsia="Calibri" w:cs="Arial"/>
          <w:szCs w:val="24"/>
        </w:rPr>
        <w:t>S</w:t>
      </w:r>
      <w:r w:rsidRPr="0032589D">
        <w:rPr>
          <w:rFonts w:eastAsia="Calibri" w:cs="Arial"/>
          <w:szCs w:val="24"/>
        </w:rPr>
        <w:t>chema divergence</w:t>
      </w:r>
      <w:r w:rsidR="00AC40CE">
        <w:rPr>
          <w:rFonts w:eastAsia="Calibri" w:cs="Arial"/>
          <w:szCs w:val="24"/>
        </w:rPr>
        <w:t xml:space="preserve">, where </w:t>
      </w:r>
      <w:r w:rsidRPr="0032589D">
        <w:rPr>
          <w:rFonts w:eastAsia="Calibri" w:cs="Arial"/>
          <w:szCs w:val="24"/>
        </w:rPr>
        <w:t>two tables use the same column name for different things</w:t>
      </w:r>
      <w:r w:rsidR="00AC40CE">
        <w:rPr>
          <w:rFonts w:eastAsia="Calibri" w:cs="Arial"/>
          <w:szCs w:val="24"/>
        </w:rPr>
        <w:t>,</w:t>
      </w:r>
      <w:r w:rsidRPr="0032589D">
        <w:rPr>
          <w:rFonts w:eastAsia="Calibri" w:cs="Arial"/>
          <w:szCs w:val="24"/>
        </w:rPr>
        <w:t xml:space="preserve"> and semantic drift</w:t>
      </w:r>
      <w:r w:rsidR="00AC40CE">
        <w:rPr>
          <w:rFonts w:eastAsia="Calibri" w:cs="Arial"/>
          <w:szCs w:val="24"/>
        </w:rPr>
        <w:t xml:space="preserve">, where </w:t>
      </w:r>
      <w:r w:rsidRPr="0032589D">
        <w:rPr>
          <w:rFonts w:eastAsia="Calibri" w:cs="Arial"/>
          <w:szCs w:val="24"/>
        </w:rPr>
        <w:t>the same term’s meaning shifts across communities or over time</w:t>
      </w:r>
      <w:r w:rsidR="00AC40CE">
        <w:rPr>
          <w:rFonts w:eastAsia="Calibri" w:cs="Arial"/>
          <w:szCs w:val="24"/>
        </w:rPr>
        <w:t>,</w:t>
      </w:r>
      <w:r w:rsidRPr="0032589D">
        <w:rPr>
          <w:rFonts w:eastAsia="Calibri" w:cs="Arial"/>
          <w:szCs w:val="24"/>
        </w:rPr>
        <w:t xml:space="preserve"> undermine aggregation even when formats are “structured.” Ontologies mitigate this by providing a shared vocabulary with formally defined terms (not just labels), curated </w:t>
      </w:r>
      <w:r w:rsidRPr="0032589D">
        <w:rPr>
          <w:rFonts w:eastAsia="Calibri" w:cs="Arial"/>
          <w:szCs w:val="24"/>
        </w:rPr>
        <w:lastRenderedPageBreak/>
        <w:t xml:space="preserve">synonymy (lexical variants tied to a single concept), and explicit cross-walks between near-neighbors. In well-governed ecosystems, they can eliminate whole classes of heterogeneity by standardizing definitions and relations at the outset. </w:t>
      </w:r>
    </w:p>
    <w:p w14:paraId="39BE65C6" w14:textId="28090A9E"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For </w:t>
      </w:r>
      <w:r w:rsidRPr="0032589D">
        <w:rPr>
          <w:rFonts w:eastAsia="Calibri" w:cs="Arial"/>
          <w:i/>
          <w:iCs/>
          <w:szCs w:val="24"/>
        </w:rPr>
        <w:t>value</w:t>
      </w:r>
      <w:r w:rsidRPr="0032589D">
        <w:rPr>
          <w:rFonts w:eastAsia="Calibri" w:cs="Arial"/>
          <w:szCs w:val="24"/>
        </w:rPr>
        <w:t>, ontologies increase the reliability of analysis by making assumptions legible</w:t>
      </w:r>
      <w:r w:rsidR="009509A4">
        <w:rPr>
          <w:rFonts w:eastAsia="Calibri" w:cs="Arial"/>
          <w:szCs w:val="24"/>
        </w:rPr>
        <w:t>.</w:t>
      </w:r>
      <w:r w:rsidRPr="0032589D">
        <w:rPr>
          <w:rFonts w:eastAsia="Calibri" w:cs="Arial"/>
          <w:szCs w:val="24"/>
        </w:rPr>
        <w:t xml:space="preserve"> </w:t>
      </w:r>
      <w:r w:rsidR="009509A4">
        <w:rPr>
          <w:rFonts w:eastAsia="Calibri" w:cs="Arial"/>
          <w:szCs w:val="24"/>
        </w:rPr>
        <w:t>O</w:t>
      </w:r>
      <w:r w:rsidRPr="0032589D">
        <w:rPr>
          <w:rFonts w:eastAsia="Calibri" w:cs="Arial"/>
          <w:szCs w:val="24"/>
        </w:rPr>
        <w:t xml:space="preserve">ntologies force one to declare what is being measured, of what it is </w:t>
      </w:r>
      <w:r w:rsidRPr="0032589D">
        <w:rPr>
          <w:rFonts w:eastAsia="Calibri" w:cs="Arial"/>
          <w:i/>
          <w:iCs/>
          <w:szCs w:val="24"/>
        </w:rPr>
        <w:t>about</w:t>
      </w:r>
      <w:r w:rsidRPr="0032589D">
        <w:rPr>
          <w:rFonts w:eastAsia="Calibri" w:cs="Arial"/>
          <w:szCs w:val="24"/>
        </w:rPr>
        <w:t>, with which units, on which scales (nominal, ordinal, interval, ratio), and under which conditions of comparison</w:t>
      </w:r>
      <w:r w:rsidRPr="0032589D">
        <w:rPr>
          <w:rFonts w:eastAsia="Calibri" w:cs="Arial"/>
          <w:szCs w:val="24"/>
          <w:vertAlign w:val="superscript"/>
        </w:rPr>
        <w:footnoteReference w:id="4"/>
      </w:r>
      <w:r w:rsidRPr="0032589D">
        <w:rPr>
          <w:rFonts w:eastAsia="Calibri" w:cs="Arial"/>
          <w:szCs w:val="24"/>
        </w:rPr>
        <w:t xml:space="preserve">. This does not guarantee predictive success, but it prevents apples-to-oranges inferences by tying metrics to their real-world referents and to the inferential rules that govern them, thereby clarifying what any reported number can and cannot support. </w:t>
      </w:r>
    </w:p>
    <w:p w14:paraId="58533651" w14:textId="0E53B6CF"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Finally, for </w:t>
      </w:r>
      <w:r w:rsidRPr="0032589D">
        <w:rPr>
          <w:rFonts w:eastAsia="Calibri" w:cs="Arial"/>
          <w:i/>
          <w:iCs/>
          <w:szCs w:val="24"/>
        </w:rPr>
        <w:t>veracity</w:t>
      </w:r>
      <w:r w:rsidRPr="0032589D">
        <w:rPr>
          <w:rFonts w:eastAsia="Calibri" w:cs="Arial"/>
          <w:szCs w:val="24"/>
        </w:rPr>
        <w:t xml:space="preserve">, ontologies supply mechanisms for detecting and constraining </w:t>
      </w:r>
      <w:r w:rsidR="00215016" w:rsidRPr="0032589D">
        <w:rPr>
          <w:rFonts w:eastAsia="Calibri" w:cs="Arial"/>
          <w:szCs w:val="24"/>
        </w:rPr>
        <w:t>errors</w:t>
      </w:r>
      <w:r w:rsidR="009509A4">
        <w:rPr>
          <w:rFonts w:eastAsia="Calibri" w:cs="Arial"/>
          <w:szCs w:val="24"/>
        </w:rPr>
        <w:t>.</w:t>
      </w:r>
      <w:r w:rsidRPr="0032589D">
        <w:rPr>
          <w:rFonts w:eastAsia="Calibri" w:cs="Arial"/>
          <w:szCs w:val="24"/>
        </w:rPr>
        <w:t xml:space="preserve"> </w:t>
      </w:r>
      <w:r w:rsidR="009509A4">
        <w:rPr>
          <w:rFonts w:eastAsia="Calibri" w:cs="Arial"/>
          <w:szCs w:val="24"/>
        </w:rPr>
        <w:t>L</w:t>
      </w:r>
      <w:r w:rsidRPr="0032589D">
        <w:rPr>
          <w:rFonts w:eastAsia="Calibri" w:cs="Arial"/>
          <w:szCs w:val="24"/>
        </w:rPr>
        <w:t>ogical typing, disjointness, cardinality, temporality, and identity criteria expose contradictions (e.g., impossible co-classifications, illegal time orders, unit mismatches) at the moment of integration; provenance patterns record who asserted what, when, and on what basis, making contested annotations auditable rather than opaque. In sum, ontologies cannot abolish every difficulty of big data, but they transform volume into organization, velocity into alignment, variety into shared meaning, value into explicit comparability, and veracity into testable claims, an especially consequential shift in low-scoring, event-driven domains where small interpretive differences have outsized analytical impact.</w:t>
      </w:r>
    </w:p>
    <w:p w14:paraId="0B57B605" w14:textId="685122E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Ontologies achieve their practical force by encoding human knowledge into a machine-readable format. Rather than leaving information scattered in natural language </w:t>
      </w:r>
      <w:r w:rsidRPr="0032589D">
        <w:rPr>
          <w:rFonts w:eastAsia="Calibri" w:cs="Arial"/>
          <w:szCs w:val="24"/>
        </w:rPr>
        <w:lastRenderedPageBreak/>
        <w:t>descriptions, ontologies translate entities and relationships into a structured form that computers can process. This translation enables data to be treated as elements of a larger semantic network, where their meaning is defined by their place in a system. Within such a network, machines can perform forward-chaining reasoning</w:t>
      </w:r>
      <w:r w:rsidR="00C90261">
        <w:rPr>
          <w:rFonts w:eastAsia="Calibri" w:cs="Arial"/>
          <w:szCs w:val="24"/>
        </w:rPr>
        <w:t>.</w:t>
      </w:r>
      <w:r w:rsidRPr="0032589D">
        <w:rPr>
          <w:rFonts w:eastAsia="Calibri" w:cs="Arial"/>
          <w:szCs w:val="24"/>
        </w:rPr>
        <w:t xml:space="preserve"> </w:t>
      </w:r>
      <w:r w:rsidR="00C90261">
        <w:rPr>
          <w:rFonts w:eastAsia="Calibri" w:cs="Arial"/>
          <w:szCs w:val="24"/>
        </w:rPr>
        <w:t>S</w:t>
      </w:r>
      <w:r w:rsidRPr="0032589D">
        <w:rPr>
          <w:rFonts w:eastAsia="Calibri" w:cs="Arial"/>
          <w:szCs w:val="24"/>
        </w:rPr>
        <w:t>tarting from asserted facts, they can infer new conclusions that follow logically but are not directly stated. In this way, ontologies turn data into a resource for discovery, surfacing patterns, dependencies, and implications that would remain hidden if the information were left unanalyzed. The practical power of ontology lies precisely in this movement from representation to reasoning, from static description to dynamic knowledge.</w:t>
      </w:r>
    </w:p>
    <w:p w14:paraId="3EEE8335" w14:textId="31FAF608" w:rsidR="0032589D" w:rsidRPr="0032589D" w:rsidRDefault="0032589D" w:rsidP="0032589D">
      <w:pPr>
        <w:spacing w:after="160"/>
        <w:ind w:firstLine="720"/>
        <w:jc w:val="both"/>
        <w:rPr>
          <w:rFonts w:eastAsia="Calibri" w:cs="Arial"/>
          <w:szCs w:val="24"/>
        </w:rPr>
      </w:pPr>
      <w:r w:rsidRPr="0032589D">
        <w:rPr>
          <w:rFonts w:eastAsia="Calibri" w:cs="Arial"/>
          <w:szCs w:val="24"/>
        </w:rPr>
        <w:t>The practical value of ontology-based modeling is well recognized across diverse fields. In biomedicine, the Gene Ontology serves as a dynamic controlled vocabulary that enables annotation of gene and protein function across species, facilitating cross-database integration and large-scale comparative research [</w:t>
      </w:r>
      <w:r w:rsidR="00C95828">
        <w:rPr>
          <w:rFonts w:eastAsia="Calibri" w:cs="Arial"/>
          <w:szCs w:val="24"/>
        </w:rPr>
        <w:t>39</w:t>
      </w:r>
      <w:r w:rsidRPr="0032589D">
        <w:rPr>
          <w:rFonts w:eastAsia="Calibri" w:cs="Arial"/>
          <w:szCs w:val="24"/>
        </w:rPr>
        <w:t>]. In industrial and manufacturing contexts, efforts such as the Industrial Ontologies Foundry (IOF) illustrate how domain ontologies support interoperability, semantic alignment, and digital transformation across enterprises [4</w:t>
      </w:r>
      <w:r w:rsidR="00C95828">
        <w:rPr>
          <w:rFonts w:eastAsia="Calibri" w:cs="Arial"/>
          <w:szCs w:val="24"/>
        </w:rPr>
        <w:t>0</w:t>
      </w:r>
      <w:r w:rsidRPr="0032589D">
        <w:rPr>
          <w:rFonts w:eastAsia="Calibri" w:cs="Arial"/>
          <w:szCs w:val="24"/>
        </w:rPr>
        <w:t>]. In cybersecurity, MALOnt (a malware ontology) structures threat intelligence, enabling construction of knowledge graphs that assist in malware classification and response [4</w:t>
      </w:r>
      <w:r w:rsidR="00C95828">
        <w:rPr>
          <w:rFonts w:eastAsia="Calibri" w:cs="Arial"/>
          <w:szCs w:val="24"/>
        </w:rPr>
        <w:t>1</w:t>
      </w:r>
      <w:r w:rsidRPr="0032589D">
        <w:rPr>
          <w:rFonts w:eastAsia="Calibri" w:cs="Arial"/>
          <w:szCs w:val="24"/>
        </w:rPr>
        <w:t xml:space="preserve">]. In finance, the </w:t>
      </w:r>
      <w:r w:rsidRPr="0032589D">
        <w:rPr>
          <w:rFonts w:eastAsia="Calibri" w:cs="Arial"/>
          <w:bCs/>
          <w:szCs w:val="24"/>
        </w:rPr>
        <w:t>Financial Industry Business Ontology (FIBO)</w:t>
      </w:r>
      <w:r w:rsidRPr="0032589D">
        <w:rPr>
          <w:rFonts w:eastAsia="Calibri" w:cs="Arial"/>
          <w:szCs w:val="24"/>
        </w:rPr>
        <w:t xml:space="preserve"> provides a formal, standards-based model of financial instruments, organizations, and processes to enable consistent data integration, regulatory reporting, and interoperability across the finance industry [4</w:t>
      </w:r>
      <w:r w:rsidR="00C95828">
        <w:rPr>
          <w:rFonts w:eastAsia="Calibri" w:cs="Arial"/>
          <w:szCs w:val="24"/>
        </w:rPr>
        <w:t>2</w:t>
      </w:r>
      <w:r w:rsidRPr="0032589D">
        <w:rPr>
          <w:rFonts w:eastAsia="Calibri" w:cs="Arial"/>
          <w:szCs w:val="24"/>
        </w:rPr>
        <w:t>]. Even in artificial intelligence, virtual assistants like Siri employ ontology-infused frameworks to interpret user inputs semantically and adapt functionality without core reprogramming [4</w:t>
      </w:r>
      <w:r w:rsidR="00C95828">
        <w:rPr>
          <w:rFonts w:eastAsia="Calibri" w:cs="Arial"/>
          <w:szCs w:val="24"/>
        </w:rPr>
        <w:t>3</w:t>
      </w:r>
      <w:r w:rsidRPr="0032589D">
        <w:rPr>
          <w:rFonts w:eastAsia="Calibri" w:cs="Arial"/>
          <w:szCs w:val="24"/>
        </w:rPr>
        <w:t xml:space="preserve">]. Collectively, these </w:t>
      </w:r>
      <w:r w:rsidRPr="0032589D">
        <w:rPr>
          <w:rFonts w:eastAsia="Calibri" w:cs="Arial"/>
          <w:szCs w:val="24"/>
        </w:rPr>
        <w:lastRenderedPageBreak/>
        <w:t xml:space="preserve">cases demonstrate that ontologies are not abstract curiosities but a practical infrastructure enabling coherent, integrative, and reasoned use of complex data. The value an ontology can deliver has already been recognized in the soccer community. </w:t>
      </w:r>
    </w:p>
    <w:p w14:paraId="5F2C543B" w14:textId="77777777" w:rsidR="0032589D" w:rsidRPr="0032589D" w:rsidRDefault="0032589D" w:rsidP="00C83B8B">
      <w:pPr>
        <w:pStyle w:val="Heading2"/>
        <w:rPr>
          <w:rFonts w:eastAsia="Times New Roman"/>
        </w:rPr>
      </w:pPr>
      <w:bookmarkStart w:id="20" w:name="_Toc234146436"/>
      <w:r w:rsidRPr="0032589D">
        <w:rPr>
          <w:rFonts w:eastAsia="Times New Roman"/>
        </w:rPr>
        <w:t>Related Work</w:t>
      </w:r>
      <w:bookmarkEnd w:id="20"/>
    </w:p>
    <w:p w14:paraId="42A83C51" w14:textId="14111A6F"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Several prior efforts have attempted to bring ontological methods into soccer, though none has yet provided a comprehensive, top-level–grounded framework. The </w:t>
      </w:r>
      <w:r w:rsidRPr="0032589D">
        <w:rPr>
          <w:rFonts w:eastAsia="Calibri" w:cs="Arial"/>
          <w:i/>
          <w:iCs/>
          <w:szCs w:val="24"/>
        </w:rPr>
        <w:t>SportsML Soccer Ontology</w:t>
      </w:r>
      <w:r w:rsidRPr="0032589D">
        <w:rPr>
          <w:rFonts w:eastAsia="Calibri" w:cs="Arial"/>
          <w:szCs w:val="24"/>
        </w:rPr>
        <w:t xml:space="preserve"> hosted at sportschema represents one of the earliest systematic attempts to standardize soccer data [4</w:t>
      </w:r>
      <w:r w:rsidR="00C95828">
        <w:rPr>
          <w:rFonts w:eastAsia="Calibri" w:cs="Arial"/>
          <w:szCs w:val="24"/>
        </w:rPr>
        <w:t>4</w:t>
      </w:r>
      <w:r w:rsidRPr="0032589D">
        <w:rPr>
          <w:rFonts w:eastAsia="Calibri" w:cs="Arial"/>
          <w:szCs w:val="24"/>
        </w:rPr>
        <w:t>]. It offers a controlled vocabulary and schema for describing matches, teams, and events, focusing on XML serialization for news agencies and sports information providers. While effective in promoting syntactic interoperability, its scope is limited to media-oriented use cases and lacks the richer axiomatic commitments that would enable automated reasoning or alignment with broader domain ontologies.</w:t>
      </w:r>
    </w:p>
    <w:p w14:paraId="4B1EC3F2" w14:textId="17B4ADC7" w:rsidR="0032589D" w:rsidRPr="0032589D" w:rsidRDefault="0032589D" w:rsidP="0032589D">
      <w:pPr>
        <w:spacing w:after="160"/>
        <w:ind w:firstLine="720"/>
        <w:jc w:val="both"/>
        <w:rPr>
          <w:rFonts w:eastAsia="Calibri" w:cs="Arial"/>
          <w:szCs w:val="24"/>
        </w:rPr>
      </w:pPr>
      <w:r w:rsidRPr="0032589D">
        <w:rPr>
          <w:rFonts w:eastAsia="Calibri" w:cs="Arial"/>
          <w:szCs w:val="24"/>
        </w:rPr>
        <w:t>In parallel, computer vision researchers explored semantic annotations of soccer video. Bloehdorn et al. proposed a framework that combines visual instance clustering with spatiotemporal reasoning in ontologies to identify and tag soccer events [4</w:t>
      </w:r>
      <w:r w:rsidR="00C95828">
        <w:rPr>
          <w:rFonts w:eastAsia="Calibri" w:cs="Arial"/>
          <w:szCs w:val="24"/>
        </w:rPr>
        <w:t>5</w:t>
      </w:r>
      <w:r w:rsidRPr="0032589D">
        <w:rPr>
          <w:rFonts w:eastAsia="Calibri" w:cs="Arial"/>
          <w:szCs w:val="24"/>
        </w:rPr>
        <w:t>]. Their system demonstrated that ontological structures could be coupled with machine learning to support automatic video understanding, yet its design was tightly coupled to the video domain and not easily generalized to other forms of soccer data.</w:t>
      </w:r>
    </w:p>
    <w:p w14:paraId="764FF08E" w14:textId="5C2C0608"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Another line of work is represented by the </w:t>
      </w:r>
      <w:r w:rsidRPr="0032589D">
        <w:rPr>
          <w:rFonts w:eastAsia="Calibri" w:cs="Arial"/>
          <w:i/>
          <w:iCs/>
          <w:szCs w:val="24"/>
        </w:rPr>
        <w:t>Soccer Ontology for Analysis of Soccer Matches</w:t>
      </w:r>
      <w:r w:rsidRPr="0032589D">
        <w:rPr>
          <w:rFonts w:eastAsia="Calibri" w:cs="Arial"/>
          <w:szCs w:val="24"/>
        </w:rPr>
        <w:t xml:space="preserve"> [4</w:t>
      </w:r>
      <w:r w:rsidR="00C95828">
        <w:rPr>
          <w:rFonts w:eastAsia="Calibri" w:cs="Arial"/>
          <w:szCs w:val="24"/>
        </w:rPr>
        <w:t>6</w:t>
      </w:r>
      <w:r w:rsidRPr="0032589D">
        <w:rPr>
          <w:rFonts w:eastAsia="Calibri" w:cs="Arial"/>
          <w:szCs w:val="24"/>
        </w:rPr>
        <w:t xml:space="preserve">]. Developed within the semantic web community, this ontology was designed to capture events, players, and outcomes in a structured way that could be queried using standard reasoning tools. The project underscored the promise of ontologies in </w:t>
      </w:r>
      <w:r w:rsidRPr="0032589D">
        <w:rPr>
          <w:rFonts w:eastAsia="Calibri" w:cs="Arial"/>
          <w:szCs w:val="24"/>
        </w:rPr>
        <w:lastRenderedPageBreak/>
        <w:t>supporting tactical and statistical analysis, but remained more a proof of concept than a sustained modeling effort, and it did not connect to upper-level ontologies for broader interoperability.</w:t>
      </w:r>
    </w:p>
    <w:p w14:paraId="73CC6906" w14:textId="5FB9AFA8"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Finally, industry actors have experimented with lightweight ontological frameworks. The BBC released its </w:t>
      </w:r>
      <w:r w:rsidRPr="0032589D">
        <w:rPr>
          <w:rFonts w:eastAsia="Calibri" w:cs="Arial"/>
          <w:i/>
          <w:iCs/>
          <w:szCs w:val="24"/>
        </w:rPr>
        <w:t>Sport Ontology</w:t>
      </w:r>
      <w:r w:rsidRPr="0032589D">
        <w:rPr>
          <w:rFonts w:eastAsia="Calibri" w:cs="Arial"/>
          <w:szCs w:val="24"/>
        </w:rPr>
        <w:t xml:space="preserve"> in 2012 as part of a broader linked data initiative, intended to support the publication of sports results, schedules, and statistics [4</w:t>
      </w:r>
      <w:r w:rsidR="00C95828">
        <w:rPr>
          <w:rFonts w:eastAsia="Calibri" w:cs="Arial"/>
          <w:szCs w:val="24"/>
        </w:rPr>
        <w:t>7</w:t>
      </w:r>
      <w:r w:rsidRPr="0032589D">
        <w:rPr>
          <w:rFonts w:eastAsia="Calibri" w:cs="Arial"/>
          <w:szCs w:val="24"/>
        </w:rPr>
        <w:t>]. While this ontology is often cited as an early example of applying semantic technologies to sports data, it has not been publicly updated in more than a decade, and there is little evidence that it continues to underpin the BBC’s current digital ecosystem. Like the sportschema effort, its focus lay in data publication and consumption rather than in formal analysis of the game itself.</w:t>
      </w:r>
    </w:p>
    <w:p w14:paraId="03E60BB0" w14:textId="26286195" w:rsidR="0032589D" w:rsidRPr="0032589D" w:rsidRDefault="0032589D" w:rsidP="0032589D">
      <w:pPr>
        <w:spacing w:after="160"/>
        <w:ind w:firstLine="720"/>
        <w:jc w:val="both"/>
        <w:rPr>
          <w:rFonts w:eastAsia="Calibri" w:cs="Arial"/>
          <w:szCs w:val="24"/>
        </w:rPr>
      </w:pPr>
      <w:r w:rsidRPr="0032589D">
        <w:rPr>
          <w:rFonts w:eastAsia="Calibri" w:cs="Arial"/>
          <w:szCs w:val="24"/>
        </w:rPr>
        <w:t>Taken together, these initiatives illustrate both the appeal and the limitations of prior ontological approaches to soccer. They show that ontologies can enable media interoperability, video annotation, and linked data publication, but they also reveal the absence of a rigorously engineered, philosophically grounded ontology of soccer that can support advanced reasoning over the five V’s of big data. Their lightweight or domain-specific designs cannot accommodate the volume and velocity of modern tracking and event streams, nor the variety of heterogeneous data types now standard in elite analysis. Because they are not grounded in a philosophically rigorous upper ontology, they lack the semantic structure needed to ensure veracity</w:t>
      </w:r>
      <w:r w:rsidR="00175120">
        <w:rPr>
          <w:rFonts w:eastAsia="Calibri" w:cs="Arial"/>
          <w:szCs w:val="24"/>
        </w:rPr>
        <w:t>, f</w:t>
      </w:r>
      <w:r w:rsidRPr="0032589D">
        <w:rPr>
          <w:rFonts w:eastAsia="Calibri" w:cs="Arial"/>
          <w:szCs w:val="24"/>
        </w:rPr>
        <w:t>or example, by supporting consistency checking across sources or enforcing the distinctions required for correct inference. And without these features, they cannot reliably generate downstream value in the form of repeatable, explainable analytic workflows. It is this gap</w:t>
      </w:r>
      <w:r w:rsidR="00EA5F1F">
        <w:rPr>
          <w:rFonts w:eastAsia="Calibri" w:cs="Arial"/>
          <w:szCs w:val="24"/>
        </w:rPr>
        <w:t xml:space="preserve">, </w:t>
      </w:r>
      <w:r w:rsidRPr="0032589D">
        <w:rPr>
          <w:rFonts w:eastAsia="Calibri" w:cs="Arial"/>
          <w:szCs w:val="24"/>
        </w:rPr>
        <w:t xml:space="preserve">the absence of a rigorously </w:t>
      </w:r>
      <w:r w:rsidRPr="0032589D">
        <w:rPr>
          <w:rFonts w:eastAsia="Calibri" w:cs="Arial"/>
          <w:szCs w:val="24"/>
        </w:rPr>
        <w:lastRenderedPageBreak/>
        <w:t>engineered, top-level–grounded ontology of soccer capable of supporting advanced reasoning across all five dimensions</w:t>
      </w:r>
      <w:r w:rsidR="00EA5F1F">
        <w:rPr>
          <w:rFonts w:eastAsia="Calibri" w:cs="Arial"/>
          <w:szCs w:val="24"/>
        </w:rPr>
        <w:t xml:space="preserve">, </w:t>
      </w:r>
      <w:r w:rsidRPr="0032589D">
        <w:rPr>
          <w:rFonts w:eastAsia="Calibri" w:cs="Arial"/>
          <w:szCs w:val="24"/>
        </w:rPr>
        <w:t>that the present work seeks to address.</w:t>
      </w:r>
    </w:p>
    <w:p w14:paraId="2B5AFFD5"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A soccer ontology is not, in itself, a novel undertaking. What distinguishes the present project is its conformance to the Basic Formal Ontology (BFO) and the broader ecosystem of Common Core Ontologies (CCO). This conformance provides a tested upper-level framework that ensures semantic interoperability with the hundreds of ontologies within the BFO techno-sphere. In other words, where prior work has modeled soccer in isolation, a BFO-conformant soccer ontology anchors the game within a larger ontological architecture, enabling cross-domain integration, principled categorization of entities and processes, and systematic treatment of information artifacts such as expected goals.</w:t>
      </w:r>
    </w:p>
    <w:p w14:paraId="5D155E40" w14:textId="77777777" w:rsidR="0032589D" w:rsidRPr="0032589D" w:rsidRDefault="0032589D" w:rsidP="00C83B8B">
      <w:pPr>
        <w:pStyle w:val="Heading2"/>
        <w:rPr>
          <w:rFonts w:eastAsia="Times New Roman"/>
        </w:rPr>
      </w:pPr>
      <w:bookmarkStart w:id="21" w:name="_Toc234146437"/>
      <w:r w:rsidRPr="0032589D">
        <w:rPr>
          <w:rFonts w:eastAsia="Times New Roman"/>
        </w:rPr>
        <w:t>Methods</w:t>
      </w:r>
      <w:bookmarkEnd w:id="21"/>
    </w:p>
    <w:p w14:paraId="17CDAF38" w14:textId="1C4DE071" w:rsidR="0032589D" w:rsidRPr="0032589D" w:rsidRDefault="0032589D" w:rsidP="00AE2FEA">
      <w:pPr>
        <w:pStyle w:val="Heading3"/>
        <w:numPr>
          <w:ilvl w:val="1"/>
          <w:numId w:val="41"/>
        </w:numPr>
        <w:rPr>
          <w:rFonts w:eastAsia="Times New Roman"/>
        </w:rPr>
      </w:pPr>
      <w:bookmarkStart w:id="22" w:name="_Toc234146438"/>
      <w:r w:rsidRPr="0032589D">
        <w:rPr>
          <w:rFonts w:eastAsia="Times New Roman"/>
        </w:rPr>
        <w:t>BFO and its Commitments</w:t>
      </w:r>
      <w:bookmarkEnd w:id="22"/>
    </w:p>
    <w:p w14:paraId="48C7B562" w14:textId="71E797BE" w:rsidR="0032589D" w:rsidRPr="0032589D" w:rsidRDefault="0032589D" w:rsidP="0032589D">
      <w:pPr>
        <w:spacing w:after="160"/>
        <w:ind w:firstLine="720"/>
        <w:jc w:val="both"/>
        <w:rPr>
          <w:rFonts w:eastAsia="Calibri" w:cs="Arial"/>
          <w:bCs/>
          <w:szCs w:val="24"/>
        </w:rPr>
      </w:pPr>
      <w:r w:rsidRPr="0032589D">
        <w:rPr>
          <w:rFonts w:eastAsia="Calibri" w:cs="Arial"/>
          <w:bCs/>
          <w:szCs w:val="24"/>
        </w:rPr>
        <w:t>Basic Formal Ontology (BFO) is a top-level ontology designed to capture the most general categories of being. It is formally standardized as ISO/IEC 21838-2:2021, which defines it as a domain-neutral framework that can be extended to any scientific or technical field [4</w:t>
      </w:r>
      <w:r w:rsidR="00C95828">
        <w:rPr>
          <w:rFonts w:eastAsia="Calibri" w:cs="Arial"/>
          <w:bCs/>
          <w:szCs w:val="24"/>
        </w:rPr>
        <w:t>8</w:t>
      </w:r>
      <w:r w:rsidRPr="0032589D">
        <w:rPr>
          <w:rFonts w:eastAsia="Calibri" w:cs="Arial"/>
          <w:bCs/>
          <w:szCs w:val="24"/>
        </w:rPr>
        <w:t>]. Its role is to provide a set of categories and relations that every domain ontology can rely on, ensuring interoperability across otherwise disparate systems.</w:t>
      </w:r>
    </w:p>
    <w:p w14:paraId="308659BA" w14:textId="14C3A64C" w:rsidR="0032589D" w:rsidRPr="0032589D" w:rsidRDefault="0032589D" w:rsidP="0032589D">
      <w:pPr>
        <w:spacing w:after="160"/>
        <w:ind w:firstLine="720"/>
        <w:jc w:val="both"/>
        <w:rPr>
          <w:rFonts w:eastAsia="Calibri" w:cs="Arial"/>
          <w:bCs/>
          <w:szCs w:val="24"/>
        </w:rPr>
      </w:pPr>
      <w:r w:rsidRPr="0032589D">
        <w:rPr>
          <w:rFonts w:eastAsia="Calibri" w:cs="Arial"/>
          <w:bCs/>
          <w:szCs w:val="24"/>
        </w:rPr>
        <w:t>BFO begins with a fundamental division between continuants and occurrents. Continuants are entities that persist through time and have no temporal parts. A soccer ball remains the same ball as it is passed, kicked, or carried into a stadium, even as its location and condition may vary. Occurrents, by contrast, are entities that unfold in time and have temporal parts. A pass, a shot, or a match are examples of occurrents</w:t>
      </w:r>
      <w:r w:rsidR="00B01AD3">
        <w:rPr>
          <w:rFonts w:eastAsia="Calibri" w:cs="Arial"/>
          <w:bCs/>
          <w:szCs w:val="24"/>
        </w:rPr>
        <w:t>.</w:t>
      </w:r>
      <w:r w:rsidRPr="0032589D">
        <w:rPr>
          <w:rFonts w:eastAsia="Calibri" w:cs="Arial"/>
          <w:bCs/>
          <w:szCs w:val="24"/>
        </w:rPr>
        <w:t xml:space="preserve"> </w:t>
      </w:r>
      <w:r w:rsidR="00B01AD3">
        <w:rPr>
          <w:rFonts w:eastAsia="Calibri" w:cs="Arial"/>
          <w:bCs/>
          <w:szCs w:val="24"/>
        </w:rPr>
        <w:t>T</w:t>
      </w:r>
      <w:r w:rsidRPr="0032589D">
        <w:rPr>
          <w:rFonts w:eastAsia="Calibri" w:cs="Arial"/>
          <w:bCs/>
          <w:szCs w:val="24"/>
        </w:rPr>
        <w:t xml:space="preserve">hey </w:t>
      </w:r>
      <w:r w:rsidRPr="0032589D">
        <w:rPr>
          <w:rFonts w:eastAsia="Calibri" w:cs="Arial"/>
          <w:bCs/>
          <w:szCs w:val="24"/>
        </w:rPr>
        <w:lastRenderedPageBreak/>
        <w:t>unfold through temporal phases and cannot be fully present all at once. This continuant–occurrent split structures the rest of BFO’s taxonomy.</w:t>
      </w:r>
    </w:p>
    <w:p w14:paraId="2D2D0857" w14:textId="52BBAD6A" w:rsidR="0032589D" w:rsidRPr="0032589D" w:rsidRDefault="0032589D" w:rsidP="0032589D">
      <w:pPr>
        <w:spacing w:after="160"/>
        <w:ind w:firstLine="720"/>
        <w:jc w:val="both"/>
        <w:rPr>
          <w:rFonts w:eastAsia="Calibri" w:cs="Arial"/>
          <w:bCs/>
          <w:szCs w:val="24"/>
        </w:rPr>
      </w:pPr>
      <w:r w:rsidRPr="0032589D">
        <w:rPr>
          <w:rFonts w:eastAsia="Calibri" w:cs="Arial"/>
          <w:bCs/>
          <w:szCs w:val="24"/>
        </w:rPr>
        <w:t>Continuants are divided into three major kinds. Independent continuants are those that can exist on their own</w:t>
      </w:r>
      <w:r w:rsidR="00996530">
        <w:rPr>
          <w:rFonts w:eastAsia="Calibri" w:cs="Arial"/>
          <w:bCs/>
          <w:szCs w:val="24"/>
        </w:rPr>
        <w:t>. I</w:t>
      </w:r>
      <w:r w:rsidRPr="0032589D">
        <w:rPr>
          <w:rFonts w:eastAsia="Calibri" w:cs="Arial"/>
          <w:bCs/>
          <w:szCs w:val="24"/>
        </w:rPr>
        <w:t>ndividual players, referees, the space between the goalposts, and soccer balls. Specifically dependent continuants are those that require a particular bearer</w:t>
      </w:r>
      <w:r w:rsidR="00996530">
        <w:rPr>
          <w:rFonts w:eastAsia="Calibri" w:cs="Arial"/>
          <w:bCs/>
          <w:szCs w:val="24"/>
        </w:rPr>
        <w:t>. A</w:t>
      </w:r>
      <w:r w:rsidRPr="0032589D">
        <w:rPr>
          <w:rFonts w:eastAsia="Calibri" w:cs="Arial"/>
          <w:bCs/>
          <w:szCs w:val="24"/>
        </w:rPr>
        <w:t xml:space="preserve"> player’s role as goalkeeper inheres in a specific player, just as a ball’s mass inheres in a ball, or a player’s state of fatigue inheres in that player. Generically dependent continuants are distinct in that they do not depend on any one particular carrier </w:t>
      </w:r>
      <w:r w:rsidR="00932879">
        <w:rPr>
          <w:rFonts w:eastAsia="Calibri" w:cs="Arial"/>
          <w:bCs/>
          <w:szCs w:val="24"/>
        </w:rPr>
        <w:t xml:space="preserve">and can </w:t>
      </w:r>
      <w:r w:rsidRPr="0032589D">
        <w:rPr>
          <w:rFonts w:eastAsia="Calibri" w:cs="Arial"/>
          <w:bCs/>
          <w:szCs w:val="24"/>
        </w:rPr>
        <w:t xml:space="preserve">depend on many. A tactical playbook can exist as a physical notebook, a PDF file, or a set of chalk markings on a board; the information it encodes persists across carriers. Independent continuants and specifically dependent continuants are examined in detail in Chapter 1. Generically dependent continuants are examined in Chapter 3. </w:t>
      </w:r>
    </w:p>
    <w:p w14:paraId="33A5CE4B" w14:textId="77777777" w:rsidR="0032589D" w:rsidRPr="0032589D" w:rsidRDefault="0032589D" w:rsidP="0032589D">
      <w:pPr>
        <w:spacing w:after="160"/>
        <w:ind w:firstLine="720"/>
        <w:jc w:val="both"/>
        <w:rPr>
          <w:rFonts w:eastAsia="Calibri" w:cs="Arial"/>
          <w:bCs/>
          <w:szCs w:val="24"/>
        </w:rPr>
      </w:pPr>
      <w:r w:rsidRPr="0032589D">
        <w:rPr>
          <w:rFonts w:eastAsia="Calibri" w:cs="Arial"/>
          <w:bCs/>
          <w:szCs w:val="24"/>
        </w:rPr>
        <w:t>Occurrents likewise divide further. The central occurrent category is the process, which includes everything from the brief execution of a corner kick to the ninety-minute unfolding of a match. Processes occur in temporal regions, such as the first half or extra time. Just as continuants are structured by the independent/dependent distinction, occurrents are structured by the way they occupy time and space. Occurrents are examined in detail in Chapter 2.</w:t>
      </w:r>
    </w:p>
    <w:p w14:paraId="7AE7E12B" w14:textId="77777777" w:rsidR="0032589D" w:rsidRPr="0032589D" w:rsidRDefault="0032589D" w:rsidP="0032589D">
      <w:pPr>
        <w:keepNext/>
        <w:spacing w:after="160"/>
        <w:ind w:firstLine="720"/>
        <w:jc w:val="both"/>
        <w:rPr>
          <w:rFonts w:ascii="Garamond" w:eastAsia="Calibri" w:hAnsi="Garamond" w:cs="Times New Roman"/>
        </w:rPr>
      </w:pPr>
      <w:r w:rsidRPr="0032589D">
        <w:rPr>
          <w:rFonts w:eastAsia="Calibri" w:cs="Arial"/>
          <w:bCs/>
          <w:szCs w:val="24"/>
        </w:rPr>
        <w:t xml:space="preserve">Taken together, this hierarchy provides a scaffolding broad enough to accommodate both the enduring entities of soccer, players, teams, stadiums, and the dynamic events of play, passes, fouls, goals, and matches. It is this principled architecture that allows domain ontologies like FutOn to model the game in a way that is internally </w:t>
      </w:r>
      <w:r w:rsidRPr="0032589D">
        <w:rPr>
          <w:rFonts w:eastAsia="Calibri" w:cs="Arial"/>
          <w:bCs/>
          <w:szCs w:val="24"/>
        </w:rPr>
        <w:lastRenderedPageBreak/>
        <w:t>consistent and interoperable with ontologies in other domains.</w:t>
      </w:r>
      <w:r w:rsidRPr="0032589D">
        <w:rPr>
          <w:rFonts w:eastAsia="Calibri" w:cs="Arial"/>
          <w:bCs/>
          <w:szCs w:val="24"/>
        </w:rPr>
        <w:br/>
      </w:r>
      <w:r w:rsidRPr="0032589D">
        <w:rPr>
          <w:rFonts w:eastAsia="Calibri" w:cs="Arial"/>
          <w:noProof/>
          <w:szCs w:val="24"/>
        </w:rPr>
        <w:drawing>
          <wp:inline distT="0" distB="0" distL="0" distR="0" wp14:anchorId="66ABEAC4" wp14:editId="6C5A4E99">
            <wp:extent cx="5871481" cy="2482361"/>
            <wp:effectExtent l="38100" t="38100" r="34290" b="32385"/>
            <wp:docPr id="950355380" name="Picture 5" descr="ISO/IEC 21838-2:2021(en), Information technology — Top-level ontologies  (TLO) — Part 2: Basic Formal Ontology (B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SO/IEC 21838-2:2021(en), Information technology — Top-level ontologies  (TLO) — Part 2: Basic Formal Ontology (BF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81792" cy="2486720"/>
                    </a:xfrm>
                    <a:prstGeom prst="rect">
                      <a:avLst/>
                    </a:prstGeom>
                    <a:noFill/>
                    <a:ln w="28575" cmpd="sng">
                      <a:solidFill>
                        <a:srgbClr val="000000"/>
                      </a:solidFill>
                      <a:miter lim="800000"/>
                      <a:headEnd/>
                      <a:tailEnd/>
                    </a:ln>
                    <a:effectLst/>
                  </pic:spPr>
                </pic:pic>
              </a:graphicData>
            </a:graphic>
          </wp:inline>
        </w:drawing>
      </w:r>
    </w:p>
    <w:p w14:paraId="2CB62B3A" w14:textId="77777777" w:rsidR="0032589D" w:rsidRPr="0032589D" w:rsidRDefault="0032589D" w:rsidP="0032589D">
      <w:pPr>
        <w:spacing w:after="200"/>
        <w:jc w:val="center"/>
        <w:rPr>
          <w:rFonts w:eastAsia="Calibri" w:cs="Arial"/>
          <w:bCs/>
          <w:sz w:val="36"/>
          <w:szCs w:val="36"/>
        </w:rPr>
      </w:pPr>
      <w:bookmarkStart w:id="23" w:name="_Toc220864205"/>
      <w:r w:rsidRPr="0032589D">
        <w:rPr>
          <w:rFonts w:eastAsia="Calibri" w:cs="Arial"/>
          <w:i/>
          <w:iCs/>
          <w:szCs w:val="24"/>
        </w:rPr>
        <w:t xml:space="preserve">Figure </w:t>
      </w:r>
      <w:r w:rsidRPr="0032589D">
        <w:rPr>
          <w:rFonts w:eastAsia="Calibri" w:cs="Arial"/>
          <w:i/>
          <w:iCs/>
          <w:szCs w:val="24"/>
        </w:rPr>
        <w:fldChar w:fldCharType="begin"/>
      </w:r>
      <w:r w:rsidRPr="0032589D">
        <w:rPr>
          <w:rFonts w:eastAsia="Calibri" w:cs="Arial"/>
          <w:i/>
          <w:iCs/>
          <w:szCs w:val="24"/>
        </w:rPr>
        <w:instrText xml:space="preserve"> SEQ Figure \* ARABIC </w:instrText>
      </w:r>
      <w:r w:rsidRPr="0032589D">
        <w:rPr>
          <w:rFonts w:eastAsia="Calibri" w:cs="Arial"/>
          <w:i/>
          <w:iCs/>
          <w:szCs w:val="24"/>
        </w:rPr>
        <w:fldChar w:fldCharType="separate"/>
      </w:r>
      <w:r w:rsidRPr="0032589D">
        <w:rPr>
          <w:rFonts w:eastAsia="Calibri" w:cs="Arial"/>
          <w:i/>
          <w:iCs/>
          <w:noProof/>
          <w:szCs w:val="24"/>
        </w:rPr>
        <w:t>1</w:t>
      </w:r>
      <w:r w:rsidRPr="0032589D">
        <w:rPr>
          <w:rFonts w:eastAsia="Calibri" w:cs="Arial"/>
          <w:i/>
          <w:iCs/>
          <w:szCs w:val="24"/>
        </w:rPr>
        <w:fldChar w:fldCharType="end"/>
      </w:r>
      <w:r w:rsidRPr="0032589D">
        <w:rPr>
          <w:rFonts w:eastAsia="Calibri" w:cs="Arial"/>
          <w:i/>
          <w:iCs/>
          <w:szCs w:val="24"/>
        </w:rPr>
        <w:t>: Schematic of the BFO hierarchy</w:t>
      </w:r>
      <w:bookmarkEnd w:id="23"/>
    </w:p>
    <w:p w14:paraId="63A52C9B" w14:textId="7C6B0A56" w:rsidR="0032589D" w:rsidRPr="0032589D" w:rsidRDefault="0032589D" w:rsidP="0032589D">
      <w:pPr>
        <w:spacing w:after="160"/>
        <w:ind w:firstLine="720"/>
        <w:jc w:val="both"/>
        <w:rPr>
          <w:rFonts w:eastAsia="Calibri" w:cs="Arial"/>
          <w:bCs/>
          <w:szCs w:val="24"/>
        </w:rPr>
      </w:pPr>
      <w:r w:rsidRPr="0032589D">
        <w:rPr>
          <w:rFonts w:eastAsia="Calibri" w:cs="Arial"/>
          <w:bCs/>
          <w:szCs w:val="24"/>
        </w:rPr>
        <w:t>With BFO comes a set of principles and commitments. These ensure rigor in ontological modeling and provide a philosophical foundation that guards against arbitrariness or ad hoc categorization. Chief among these is the commitment to ontological realism</w:t>
      </w:r>
      <w:r w:rsidR="00932879">
        <w:rPr>
          <w:rFonts w:eastAsia="Calibri" w:cs="Arial"/>
          <w:bCs/>
          <w:szCs w:val="24"/>
        </w:rPr>
        <w:t>. Ontological Realism is</w:t>
      </w:r>
      <w:r w:rsidRPr="0032589D">
        <w:rPr>
          <w:rFonts w:eastAsia="Calibri" w:cs="Arial"/>
          <w:bCs/>
          <w:szCs w:val="24"/>
        </w:rPr>
        <w:t xml:space="preserve"> the view that the entities represented in an ontology should correspond, as far as possible, to the entities and relations that exist independently of human thought, language, or convention. This position distinguishes BFO from conceptual or linguistic taxonomies, which organize ideas or terms rather than reality itself.</w:t>
      </w:r>
    </w:p>
    <w:p w14:paraId="52AD1CA9" w14:textId="77777777" w:rsidR="0032589D" w:rsidRPr="0032589D" w:rsidRDefault="0032589D" w:rsidP="0032589D">
      <w:pPr>
        <w:spacing w:after="160"/>
        <w:ind w:firstLine="720"/>
        <w:jc w:val="both"/>
        <w:rPr>
          <w:rFonts w:eastAsia="Calibri" w:cs="Arial"/>
          <w:bCs/>
          <w:szCs w:val="24"/>
        </w:rPr>
      </w:pPr>
      <w:r w:rsidRPr="0032589D">
        <w:rPr>
          <w:rFonts w:eastAsia="Calibri" w:cs="Arial"/>
          <w:bCs/>
          <w:szCs w:val="24"/>
        </w:rPr>
        <w:t xml:space="preserve">Realism in BFO entails that ontologies are answerable to the world rather than to the preferences of their designers. For example, the reason FutOn distinguishes between a player and the role of goalkeeper is not because this division is convenient for database design, but because the ontology reflects a real difference between an enduring entity (the player) and a dependent property (the role). Similarly, the reason we distinguish </w:t>
      </w:r>
      <w:r w:rsidRPr="0032589D">
        <w:rPr>
          <w:rFonts w:eastAsia="Calibri" w:cs="Arial"/>
          <w:bCs/>
          <w:szCs w:val="24"/>
        </w:rPr>
        <w:lastRenderedPageBreak/>
        <w:t>between a pass as a process and the ball as a continuant is because these are genuinely different modes of being, not merely different ways of describing data. The principle of realism therefore requires ontological categories to be grounded in universals and real relations, even if their application must later be refined in practice.</w:t>
      </w:r>
    </w:p>
    <w:p w14:paraId="56315DE1" w14:textId="77777777" w:rsidR="0032589D" w:rsidRPr="0032589D" w:rsidRDefault="0032589D" w:rsidP="0032589D">
      <w:pPr>
        <w:spacing w:after="160"/>
        <w:ind w:firstLine="720"/>
        <w:jc w:val="both"/>
        <w:rPr>
          <w:rFonts w:eastAsia="Calibri" w:cs="Arial"/>
          <w:bCs/>
          <w:szCs w:val="24"/>
        </w:rPr>
      </w:pPr>
      <w:r w:rsidRPr="0032589D">
        <w:rPr>
          <w:rFonts w:eastAsia="Calibri" w:cs="Arial"/>
          <w:bCs/>
          <w:szCs w:val="24"/>
        </w:rPr>
        <w:t>This commitment to realism imposes a discipline on modeling that guards against conflating fundamentally different categories of entity. By forcing a distinction between continuants and occurrents, or between players and their roles, BFO ensures that ontological structures remain stable even as the phenomena they represent change over time. This stability allows for more reliable data integration, since roles, processes, and objects are modeled consistently across domains, and it supports automated reasoning, because logical inferences can draw upon distinctions grounded in reality rather than in shifting conventions. For example, a database that tracks players’ roles across multiple seasons can query role changes without confusing them with changes in the identity of the players themselves. Likewise, event data can be aligned with enduring entities such as players and stadiums without collapsing processes into objects. In practice, realism makes ontologies not only philosophically rigorous but also computationally robust, allowing models like FutOn to scale, interoperate, and yield insights that would not be possible under a looser, purely conceptual schema.</w:t>
      </w:r>
    </w:p>
    <w:p w14:paraId="3EEB5C73" w14:textId="77777777" w:rsidR="0032589D" w:rsidRPr="0032589D" w:rsidRDefault="0032589D" w:rsidP="0032589D">
      <w:pPr>
        <w:spacing w:after="160"/>
        <w:ind w:firstLine="720"/>
        <w:jc w:val="both"/>
        <w:rPr>
          <w:rFonts w:eastAsia="Calibri" w:cs="Arial"/>
          <w:bCs/>
          <w:szCs w:val="24"/>
        </w:rPr>
      </w:pPr>
      <w:r w:rsidRPr="0032589D">
        <w:rPr>
          <w:rFonts w:eastAsia="Calibri" w:cs="Arial"/>
          <w:bCs/>
          <w:szCs w:val="24"/>
        </w:rPr>
        <w:t xml:space="preserve">Another central commitment of BFO is the distinction between types and instances. Universals are repeatable entities that can be instantiated in many different individuals, while particulars are the individual entities that instantiate them. </w:t>
      </w:r>
      <w:r w:rsidRPr="0032589D">
        <w:rPr>
          <w:rFonts w:eastAsia="Calibri" w:cs="Arial"/>
          <w:bCs/>
          <w:i/>
          <w:iCs/>
          <w:szCs w:val="24"/>
        </w:rPr>
        <w:t>Player</w:t>
      </w:r>
      <w:r w:rsidRPr="0032589D">
        <w:rPr>
          <w:rFonts w:eastAsia="Calibri" w:cs="Arial"/>
          <w:bCs/>
          <w:szCs w:val="24"/>
        </w:rPr>
        <w:t xml:space="preserve"> is a universal, whereas Lionel Messi and Alexia Putellas are particulars that instantiate it. Similarly, </w:t>
      </w:r>
      <w:r w:rsidRPr="0032589D">
        <w:rPr>
          <w:rFonts w:eastAsia="Calibri" w:cs="Arial"/>
          <w:bCs/>
          <w:i/>
          <w:iCs/>
          <w:szCs w:val="24"/>
        </w:rPr>
        <w:t>Goal</w:t>
      </w:r>
      <w:r w:rsidRPr="0032589D">
        <w:rPr>
          <w:rFonts w:eastAsia="Calibri" w:cs="Arial"/>
          <w:bCs/>
          <w:szCs w:val="24"/>
        </w:rPr>
        <w:t xml:space="preserve"> is a universal, while each specific scoring event in a match is a particular. </w:t>
      </w:r>
      <w:r w:rsidRPr="0032589D">
        <w:rPr>
          <w:rFonts w:eastAsia="Calibri" w:cs="Arial"/>
          <w:bCs/>
          <w:szCs w:val="24"/>
        </w:rPr>
        <w:lastRenderedPageBreak/>
        <w:t>Universals provide scaffolding for classification, while particulars anchor those classifications in the world.</w:t>
      </w:r>
    </w:p>
    <w:p w14:paraId="66468E34" w14:textId="52F85112" w:rsidR="0032589D" w:rsidRPr="0032589D" w:rsidRDefault="0032589D" w:rsidP="0032589D">
      <w:pPr>
        <w:spacing w:after="160"/>
        <w:ind w:firstLine="720"/>
        <w:jc w:val="both"/>
        <w:rPr>
          <w:rFonts w:eastAsia="Calibri" w:cs="Arial"/>
          <w:bCs/>
          <w:szCs w:val="24"/>
        </w:rPr>
      </w:pPr>
      <w:r w:rsidRPr="0032589D">
        <w:rPr>
          <w:rFonts w:eastAsia="Calibri" w:cs="Arial"/>
          <w:bCs/>
          <w:szCs w:val="24"/>
        </w:rPr>
        <w:t xml:space="preserve">This distinction is crucial for modeling because it clarifies the level at which an ontology is operating. FutOn, for instance, must include universals like </w:t>
      </w:r>
      <w:r w:rsidRPr="0032589D">
        <w:rPr>
          <w:rFonts w:eastAsia="Calibri" w:cs="Arial"/>
          <w:bCs/>
          <w:i/>
          <w:iCs/>
          <w:szCs w:val="24"/>
        </w:rPr>
        <w:t>Pass</w:t>
      </w:r>
      <w:r w:rsidRPr="0032589D">
        <w:rPr>
          <w:rFonts w:eastAsia="Calibri" w:cs="Arial"/>
          <w:bCs/>
          <w:szCs w:val="24"/>
        </w:rPr>
        <w:t xml:space="preserve"> or </w:t>
      </w:r>
      <w:r w:rsidRPr="0032589D">
        <w:rPr>
          <w:rFonts w:eastAsia="Calibri" w:cs="Arial"/>
          <w:bCs/>
          <w:i/>
          <w:iCs/>
          <w:szCs w:val="24"/>
        </w:rPr>
        <w:t>Shot</w:t>
      </w:r>
      <w:r w:rsidRPr="0032589D">
        <w:rPr>
          <w:rFonts w:eastAsia="Calibri" w:cs="Arial"/>
          <w:bCs/>
          <w:szCs w:val="24"/>
        </w:rPr>
        <w:t xml:space="preserve"> in order to provide a shared vocabulary for classifying instances, but it must also be able to represent the particular passes and shots that occur in actual matches. By structuring both, the ontology can support reasoning across levels</w:t>
      </w:r>
      <w:r w:rsidR="001C2E55">
        <w:rPr>
          <w:rFonts w:eastAsia="Calibri" w:cs="Arial"/>
          <w:bCs/>
          <w:szCs w:val="24"/>
        </w:rPr>
        <w:t>. I</w:t>
      </w:r>
      <w:r w:rsidRPr="0032589D">
        <w:rPr>
          <w:rFonts w:eastAsia="Calibri" w:cs="Arial"/>
          <w:bCs/>
          <w:szCs w:val="24"/>
        </w:rPr>
        <w:t xml:space="preserve">t can recognize that a completed pass in one match is an instance of the universal </w:t>
      </w:r>
      <w:r w:rsidRPr="0032589D">
        <w:rPr>
          <w:rFonts w:eastAsia="Calibri" w:cs="Arial"/>
          <w:bCs/>
          <w:i/>
          <w:iCs/>
          <w:szCs w:val="24"/>
        </w:rPr>
        <w:t>Pass</w:t>
      </w:r>
      <w:r w:rsidRPr="0032589D">
        <w:rPr>
          <w:rFonts w:eastAsia="Calibri" w:cs="Arial"/>
          <w:bCs/>
          <w:szCs w:val="24"/>
        </w:rPr>
        <w:t>, and therefore can be aggregated with other passes for statistical analysis. Without the universal–particular distinction, modeling would risk conflating general categories with their instances, making it difficult to capture patterns across data or to align different datasets.</w:t>
      </w:r>
    </w:p>
    <w:p w14:paraId="3BCA4658" w14:textId="77777777" w:rsidR="0032589D" w:rsidRPr="0032589D" w:rsidRDefault="0032589D" w:rsidP="0032589D">
      <w:pPr>
        <w:spacing w:after="160"/>
        <w:ind w:firstLine="720"/>
        <w:jc w:val="both"/>
        <w:rPr>
          <w:rFonts w:eastAsia="Calibri" w:cs="Arial"/>
          <w:bCs/>
          <w:szCs w:val="24"/>
        </w:rPr>
      </w:pPr>
      <w:r w:rsidRPr="0032589D">
        <w:rPr>
          <w:rFonts w:eastAsia="Calibri" w:cs="Arial"/>
          <w:bCs/>
          <w:szCs w:val="24"/>
        </w:rPr>
        <w:t xml:space="preserve">A further principle of BFO is the recognition of </w:t>
      </w:r>
      <w:r w:rsidRPr="0032589D">
        <w:rPr>
          <w:rFonts w:eastAsia="Calibri" w:cs="Arial"/>
          <w:bCs/>
          <w:i/>
          <w:iCs/>
          <w:szCs w:val="24"/>
        </w:rPr>
        <w:t>granularity</w:t>
      </w:r>
      <w:r w:rsidRPr="0032589D">
        <w:rPr>
          <w:rFonts w:eastAsia="Calibri" w:cs="Arial"/>
          <w:bCs/>
          <w:szCs w:val="24"/>
        </w:rPr>
        <w:t>. Reality can be analyzed at different levels of detail, and BFO acknowledges that no single level of description is privileged. Instead, entities may be represented at coarser or finer grains depending on the purpose of analysis. In soccer, a player can be described at the level of an organism, at the level of anatomical structures such as muscles or bones, or at the level of the team unit of which the player is a part. Likewise, a match may be treated as a single occurrent, or it may be decomposed into halves, possessions, passing sequences, or even micro-movements of individual players captured by tracking data. A shot may be treated holistically, or as a series of motioning muscles to contact a ball, followed by the movement of the ball in a direction, with a spin, velocity, and curve.  Each of these levels is ontologically legitimate, and the relevance of a given level depends on the kind of question being asked.</w:t>
      </w:r>
    </w:p>
    <w:p w14:paraId="59F9758F" w14:textId="399BE1C3" w:rsidR="0032589D" w:rsidRPr="0032589D" w:rsidRDefault="0032589D" w:rsidP="0032589D">
      <w:pPr>
        <w:spacing w:after="160"/>
        <w:ind w:firstLine="720"/>
        <w:jc w:val="both"/>
        <w:rPr>
          <w:rFonts w:eastAsia="Calibri" w:cs="Arial"/>
          <w:bCs/>
          <w:szCs w:val="24"/>
        </w:rPr>
      </w:pPr>
      <w:r w:rsidRPr="0032589D">
        <w:rPr>
          <w:rFonts w:eastAsia="Calibri" w:cs="Arial"/>
          <w:bCs/>
          <w:szCs w:val="24"/>
        </w:rPr>
        <w:lastRenderedPageBreak/>
        <w:t xml:space="preserve">Attention to </w:t>
      </w:r>
      <w:r w:rsidRPr="0032589D">
        <w:rPr>
          <w:rFonts w:eastAsia="Calibri" w:cs="Arial"/>
          <w:bCs/>
          <w:i/>
          <w:iCs/>
          <w:szCs w:val="24"/>
        </w:rPr>
        <w:t>granularity</w:t>
      </w:r>
      <w:r w:rsidRPr="0032589D">
        <w:rPr>
          <w:rFonts w:eastAsia="Calibri" w:cs="Arial"/>
          <w:bCs/>
          <w:szCs w:val="24"/>
        </w:rPr>
        <w:t xml:space="preserve"> strengthens modeling in two respects. First, it permits data from different sources to be related without confusion</w:t>
      </w:r>
      <w:r w:rsidR="00CC4224">
        <w:rPr>
          <w:rFonts w:eastAsia="Calibri" w:cs="Arial"/>
          <w:bCs/>
          <w:szCs w:val="24"/>
        </w:rPr>
        <w:t>.</w:t>
      </w:r>
      <w:r w:rsidRPr="0032589D">
        <w:rPr>
          <w:rFonts w:eastAsia="Calibri" w:cs="Arial"/>
          <w:bCs/>
          <w:szCs w:val="24"/>
        </w:rPr>
        <w:t xml:space="preserve"> </w:t>
      </w:r>
      <w:r w:rsidR="00CC4224">
        <w:rPr>
          <w:rFonts w:eastAsia="Calibri" w:cs="Arial"/>
          <w:bCs/>
          <w:szCs w:val="24"/>
        </w:rPr>
        <w:t>B</w:t>
      </w:r>
      <w:r w:rsidRPr="0032589D">
        <w:rPr>
          <w:rFonts w:eastAsia="Calibri" w:cs="Arial"/>
          <w:bCs/>
          <w:szCs w:val="24"/>
        </w:rPr>
        <w:t>roadcast event logs that track shots and goals can be aligned with player-tracking systems that measure movements at 25 frames per second, and both can be situated within broader tactical analyses that identify patterns of possession. Second, it enables reasoning across scales</w:t>
      </w:r>
      <w:r w:rsidR="00CC4224">
        <w:rPr>
          <w:rFonts w:eastAsia="Calibri" w:cs="Arial"/>
          <w:bCs/>
          <w:szCs w:val="24"/>
        </w:rPr>
        <w:t>. I</w:t>
      </w:r>
      <w:r w:rsidRPr="0032589D">
        <w:rPr>
          <w:rFonts w:eastAsia="Calibri" w:cs="Arial"/>
          <w:bCs/>
          <w:szCs w:val="24"/>
        </w:rPr>
        <w:t xml:space="preserve">ndividual passes can be aggregated into possessions, possessions into attacking phases, and phases into matches. Because BFO provides explicit relations across granular levels, FutOn can represent these connections without collapsing distinct layers of analysis. In this way, the </w:t>
      </w:r>
      <w:r w:rsidRPr="0032589D">
        <w:rPr>
          <w:rFonts w:eastAsia="Calibri" w:cs="Arial"/>
          <w:bCs/>
          <w:i/>
          <w:iCs/>
          <w:szCs w:val="24"/>
        </w:rPr>
        <w:t>principle of</w:t>
      </w:r>
      <w:r w:rsidRPr="0032589D">
        <w:rPr>
          <w:rFonts w:eastAsia="Calibri" w:cs="Arial"/>
          <w:bCs/>
          <w:szCs w:val="24"/>
        </w:rPr>
        <w:t xml:space="preserve"> </w:t>
      </w:r>
      <w:r w:rsidRPr="0032589D">
        <w:rPr>
          <w:rFonts w:eastAsia="Calibri" w:cs="Arial"/>
          <w:bCs/>
          <w:i/>
          <w:iCs/>
          <w:szCs w:val="24"/>
        </w:rPr>
        <w:t>granularity</w:t>
      </w:r>
      <w:r w:rsidRPr="0032589D">
        <w:rPr>
          <w:rFonts w:eastAsia="Calibri" w:cs="Arial"/>
          <w:bCs/>
          <w:szCs w:val="24"/>
        </w:rPr>
        <w:t xml:space="preserve"> ensures that ontological models remain both flexible and precise, capable of capturing soccer’s multi-scalar character.</w:t>
      </w:r>
    </w:p>
    <w:p w14:paraId="521FD5C0" w14:textId="77777777" w:rsidR="0032589D" w:rsidRPr="0032589D" w:rsidRDefault="0032589D" w:rsidP="0032589D">
      <w:pPr>
        <w:spacing w:after="160"/>
        <w:ind w:firstLine="720"/>
        <w:jc w:val="both"/>
        <w:rPr>
          <w:rFonts w:eastAsia="Calibri" w:cs="Arial"/>
          <w:bCs/>
          <w:szCs w:val="24"/>
        </w:rPr>
      </w:pPr>
      <w:r w:rsidRPr="0032589D">
        <w:rPr>
          <w:rFonts w:eastAsia="Calibri" w:cs="Arial"/>
          <w:bCs/>
          <w:szCs w:val="24"/>
        </w:rPr>
        <w:t xml:space="preserve">A further principle is </w:t>
      </w:r>
      <w:r w:rsidRPr="0032589D">
        <w:rPr>
          <w:rFonts w:eastAsia="Calibri" w:cs="Arial"/>
          <w:bCs/>
          <w:i/>
          <w:iCs/>
          <w:szCs w:val="24"/>
        </w:rPr>
        <w:t>perspectivalism</w:t>
      </w:r>
      <w:r w:rsidRPr="0032589D">
        <w:rPr>
          <w:rFonts w:eastAsia="Calibri" w:cs="Arial"/>
          <w:bCs/>
          <w:szCs w:val="24"/>
        </w:rPr>
        <w:t>, which recognizes that the same entity can be legitimately described from different perspectives depending on the context of inquiry, without those perspectives being contradictory. A soccer player can be understood biologically as an organism with physiological processes, socially as a member of a team or club, and tactically as the left back in a particular formation. Each perspective highlights different aspects of the same underlying entity, and all are valid within their respective domains.</w:t>
      </w:r>
    </w:p>
    <w:p w14:paraId="2A5808AF" w14:textId="052EA398" w:rsidR="0032589D" w:rsidRPr="0032589D" w:rsidRDefault="0032589D" w:rsidP="0032589D">
      <w:pPr>
        <w:spacing w:after="160"/>
        <w:ind w:firstLine="720"/>
        <w:jc w:val="both"/>
        <w:rPr>
          <w:rFonts w:eastAsia="Calibri" w:cs="Arial"/>
          <w:bCs/>
          <w:szCs w:val="24"/>
        </w:rPr>
      </w:pPr>
      <w:r w:rsidRPr="0032589D">
        <w:rPr>
          <w:rFonts w:eastAsia="Calibri" w:cs="Arial"/>
          <w:bCs/>
          <w:szCs w:val="24"/>
        </w:rPr>
        <w:t xml:space="preserve">In modeling practice, </w:t>
      </w:r>
      <w:r w:rsidRPr="0032589D">
        <w:rPr>
          <w:rFonts w:eastAsia="Calibri" w:cs="Arial"/>
          <w:bCs/>
          <w:i/>
          <w:iCs/>
          <w:szCs w:val="24"/>
        </w:rPr>
        <w:t>perspectivalism</w:t>
      </w:r>
      <w:r w:rsidRPr="0032589D">
        <w:rPr>
          <w:rFonts w:eastAsia="Calibri" w:cs="Arial"/>
          <w:bCs/>
          <w:szCs w:val="24"/>
        </w:rPr>
        <w:t xml:space="preserve"> matters because it allows an ontology to accommodate multiple, complementary views of the same data. Medical staff may be concerned with a player’s physiological load, analysts with their tactical role, and broadcasters with their identity as a star athlete. Rather than forcing one perspective to be primary, BFO provides a framework in which they can coexist as different views anchored in the same continuant. This ensures interoperability across disciplines</w:t>
      </w:r>
      <w:r w:rsidR="000E0EE5">
        <w:rPr>
          <w:rFonts w:eastAsia="Calibri" w:cs="Arial"/>
          <w:bCs/>
          <w:szCs w:val="24"/>
        </w:rPr>
        <w:t xml:space="preserve">. </w:t>
      </w:r>
      <w:r w:rsidR="000E0EE5">
        <w:rPr>
          <w:rFonts w:eastAsia="Calibri" w:cs="Arial"/>
          <w:bCs/>
          <w:szCs w:val="24"/>
        </w:rPr>
        <w:lastRenderedPageBreak/>
        <w:t>P</w:t>
      </w:r>
      <w:r w:rsidRPr="0032589D">
        <w:rPr>
          <w:rFonts w:eastAsia="Calibri" w:cs="Arial"/>
          <w:bCs/>
          <w:szCs w:val="24"/>
        </w:rPr>
        <w:t>hysiological measurements, tactical annotations, and media descriptions can all be integrated without conflating the perspectives or erasing their differences. FutOn, by adopting this commitment, can serve as a bridge between heterogeneous soccer data sources, allowing them to be combined without losing sight of the contexts from which they originate.</w:t>
      </w:r>
    </w:p>
    <w:p w14:paraId="0E51E490" w14:textId="77777777" w:rsidR="0032589D" w:rsidRPr="0032589D" w:rsidRDefault="0032589D" w:rsidP="0032589D">
      <w:pPr>
        <w:spacing w:after="160"/>
        <w:ind w:firstLine="720"/>
        <w:jc w:val="both"/>
        <w:rPr>
          <w:rFonts w:eastAsia="Calibri" w:cs="Arial"/>
          <w:bCs/>
          <w:szCs w:val="24"/>
        </w:rPr>
      </w:pPr>
      <w:r w:rsidRPr="0032589D">
        <w:rPr>
          <w:rFonts w:eastAsia="Calibri" w:cs="Arial"/>
          <w:bCs/>
          <w:szCs w:val="24"/>
        </w:rPr>
        <w:t xml:space="preserve">Next is </w:t>
      </w:r>
      <w:r w:rsidRPr="0032589D">
        <w:rPr>
          <w:rFonts w:eastAsia="Calibri" w:cs="Arial"/>
          <w:bCs/>
          <w:i/>
          <w:iCs/>
          <w:szCs w:val="24"/>
        </w:rPr>
        <w:t>fallibilism</w:t>
      </w:r>
      <w:r w:rsidRPr="0032589D">
        <w:rPr>
          <w:rFonts w:eastAsia="Calibri" w:cs="Arial"/>
          <w:bCs/>
          <w:szCs w:val="24"/>
        </w:rPr>
        <w:t>. This principle acknowledges that while ontological categories aim to correspond to reality, our knowledge of reality is always partial and subject to revision. Scientific inquiry is a process of continual refinement, and ontologies that serve science must be open to correction as new evidence, methods, or perspectives emerge. BFO therefore treats its categories not as immutable dogmas but as the best current account of the structure of reality, always revisable in light of future discoveries.</w:t>
      </w:r>
    </w:p>
    <w:p w14:paraId="76BA2A9F" w14:textId="54079E73" w:rsidR="0032589D" w:rsidRPr="0032589D" w:rsidRDefault="0032589D" w:rsidP="0032589D">
      <w:pPr>
        <w:spacing w:after="160"/>
        <w:ind w:firstLine="720"/>
        <w:jc w:val="both"/>
        <w:rPr>
          <w:rFonts w:eastAsia="Calibri" w:cs="Arial"/>
          <w:bCs/>
          <w:szCs w:val="24"/>
        </w:rPr>
      </w:pPr>
      <w:r w:rsidRPr="0032589D">
        <w:rPr>
          <w:rFonts w:eastAsia="Calibri" w:cs="Arial"/>
          <w:bCs/>
          <w:szCs w:val="24"/>
        </w:rPr>
        <w:t xml:space="preserve">From a modeling standpoint, </w:t>
      </w:r>
      <w:r w:rsidRPr="0032589D">
        <w:rPr>
          <w:rFonts w:eastAsia="Calibri" w:cs="Arial"/>
          <w:bCs/>
          <w:i/>
          <w:iCs/>
          <w:szCs w:val="24"/>
        </w:rPr>
        <w:t>fallibilism</w:t>
      </w:r>
      <w:r w:rsidRPr="0032589D">
        <w:rPr>
          <w:rFonts w:eastAsia="Calibri" w:cs="Arial"/>
          <w:bCs/>
          <w:szCs w:val="24"/>
        </w:rPr>
        <w:t xml:space="preserve"> is essential for ensuring that an ontology remains usable over time. By building fallibility into its commitments, BFO avoids the rigidity of closed taxonomies that quickly become obsolete when scientific knowledge advances. In the case of FutOn, this means that as new forms of soccer data emerge, such as higher-resolution tracking technologies or new performance metrics, the ontology can evolve without abandoning its foundational commitments. Fallibilism thus provides a balance</w:t>
      </w:r>
      <w:r w:rsidR="00A814CC">
        <w:rPr>
          <w:rFonts w:eastAsia="Calibri" w:cs="Arial"/>
          <w:bCs/>
          <w:szCs w:val="24"/>
        </w:rPr>
        <w:t>. I</w:t>
      </w:r>
      <w:r w:rsidRPr="0032589D">
        <w:rPr>
          <w:rFonts w:eastAsia="Calibri" w:cs="Arial"/>
          <w:bCs/>
          <w:szCs w:val="24"/>
        </w:rPr>
        <w:t>t preserves ontological rigor while allowing the flexibility needed to integrate new insights. This principle ensures that ontologies are living frameworks, capable of adapting to the dynamics of both science and sport.</w:t>
      </w:r>
    </w:p>
    <w:p w14:paraId="5F020C72" w14:textId="68C689C8" w:rsidR="0032589D" w:rsidRPr="0032589D" w:rsidRDefault="0032589D" w:rsidP="0032589D">
      <w:pPr>
        <w:spacing w:after="160"/>
        <w:ind w:firstLine="720"/>
        <w:jc w:val="both"/>
        <w:rPr>
          <w:rFonts w:eastAsia="Calibri" w:cs="Arial"/>
          <w:bCs/>
          <w:szCs w:val="24"/>
        </w:rPr>
      </w:pPr>
      <w:r w:rsidRPr="0032589D">
        <w:rPr>
          <w:rFonts w:eastAsia="Calibri" w:cs="Arial"/>
          <w:bCs/>
          <w:szCs w:val="24"/>
        </w:rPr>
        <w:t xml:space="preserve">Finally, BFO adopts the </w:t>
      </w:r>
      <w:r w:rsidRPr="0032589D">
        <w:rPr>
          <w:rFonts w:eastAsia="Calibri" w:cs="Arial"/>
          <w:bCs/>
          <w:i/>
          <w:iCs/>
          <w:szCs w:val="24"/>
        </w:rPr>
        <w:t>Aristotelian</w:t>
      </w:r>
      <w:r w:rsidRPr="0032589D">
        <w:rPr>
          <w:rFonts w:eastAsia="Calibri" w:cs="Arial"/>
          <w:bCs/>
          <w:szCs w:val="24"/>
        </w:rPr>
        <w:t xml:space="preserve"> definitions as the standard for introducing new categories. Each definition follows the form </w:t>
      </w:r>
      <w:r w:rsidRPr="0032589D">
        <w:rPr>
          <w:rFonts w:eastAsia="Calibri" w:cs="Arial"/>
          <w:bCs/>
          <w:i/>
          <w:iCs/>
          <w:szCs w:val="24"/>
        </w:rPr>
        <w:t>B =def. is a C that D’s</w:t>
      </w:r>
      <w:r w:rsidRPr="0032589D">
        <w:rPr>
          <w:rFonts w:eastAsia="Calibri" w:cs="Arial"/>
          <w:bCs/>
          <w:szCs w:val="24"/>
        </w:rPr>
        <w:t>: the new class is introduced by specifying its genus</w:t>
      </w:r>
      <w:r w:rsidR="00A814CC">
        <w:rPr>
          <w:rFonts w:eastAsia="Calibri" w:cs="Arial"/>
          <w:bCs/>
          <w:szCs w:val="24"/>
        </w:rPr>
        <w:t xml:space="preserve">, </w:t>
      </w:r>
      <w:r w:rsidRPr="0032589D">
        <w:rPr>
          <w:rFonts w:eastAsia="Calibri" w:cs="Arial"/>
          <w:bCs/>
          <w:szCs w:val="24"/>
        </w:rPr>
        <w:t>the broader category to which it belongs</w:t>
      </w:r>
      <w:r w:rsidR="00A814CC">
        <w:rPr>
          <w:rFonts w:eastAsia="Calibri" w:cs="Arial"/>
          <w:bCs/>
          <w:szCs w:val="24"/>
        </w:rPr>
        <w:t>,</w:t>
      </w:r>
      <w:r w:rsidRPr="0032589D">
        <w:rPr>
          <w:rFonts w:eastAsia="Calibri" w:cs="Arial"/>
          <w:bCs/>
          <w:szCs w:val="24"/>
        </w:rPr>
        <w:t xml:space="preserve"> and its </w:t>
      </w:r>
      <w:r w:rsidRPr="0032589D">
        <w:rPr>
          <w:rFonts w:eastAsia="Calibri" w:cs="Arial"/>
          <w:bCs/>
          <w:szCs w:val="24"/>
        </w:rPr>
        <w:lastRenderedPageBreak/>
        <w:t>differentia</w:t>
      </w:r>
      <w:r w:rsidR="00A814CC">
        <w:rPr>
          <w:rFonts w:eastAsia="Calibri" w:cs="Arial"/>
          <w:bCs/>
          <w:szCs w:val="24"/>
        </w:rPr>
        <w:t>, t</w:t>
      </w:r>
      <w:r w:rsidRPr="0032589D">
        <w:rPr>
          <w:rFonts w:eastAsia="Calibri" w:cs="Arial"/>
          <w:bCs/>
          <w:szCs w:val="24"/>
        </w:rPr>
        <w:t>he property or set of properties that distinguish it from other members of that genus.</w:t>
      </w:r>
    </w:p>
    <w:p w14:paraId="6CA466D3" w14:textId="127103C4" w:rsidR="0032589D" w:rsidRPr="0032589D" w:rsidRDefault="0032589D" w:rsidP="0032589D">
      <w:pPr>
        <w:spacing w:after="160"/>
        <w:ind w:firstLine="720"/>
        <w:jc w:val="both"/>
        <w:rPr>
          <w:rFonts w:eastAsia="Calibri" w:cs="Arial"/>
          <w:bCs/>
          <w:szCs w:val="24"/>
        </w:rPr>
      </w:pPr>
      <w:r w:rsidRPr="0032589D">
        <w:rPr>
          <w:rFonts w:eastAsia="Calibri" w:cs="Arial"/>
          <w:bCs/>
          <w:szCs w:val="24"/>
        </w:rPr>
        <w:t>This method ensures that every new class is precisely located within the hierarchy and that its boundaries are clearly drawn. The result is twofold. First, it imposes ontological discipline</w:t>
      </w:r>
      <w:r w:rsidR="003B19F9">
        <w:rPr>
          <w:rFonts w:eastAsia="Calibri" w:cs="Arial"/>
          <w:bCs/>
          <w:szCs w:val="24"/>
        </w:rPr>
        <w:t>. N</w:t>
      </w:r>
      <w:r w:rsidRPr="0032589D">
        <w:rPr>
          <w:rFonts w:eastAsia="Calibri" w:cs="Arial"/>
          <w:bCs/>
          <w:szCs w:val="24"/>
        </w:rPr>
        <w:t>ew terms cannot be introduced arbitrarily but must be justified by their relation to existing categories. Second, it supports computational reasoning</w:t>
      </w:r>
      <w:r w:rsidR="003B19F9">
        <w:rPr>
          <w:rFonts w:eastAsia="Calibri" w:cs="Arial"/>
          <w:bCs/>
          <w:szCs w:val="24"/>
        </w:rPr>
        <w:t>. A</w:t>
      </w:r>
      <w:r w:rsidRPr="0032589D">
        <w:rPr>
          <w:rFonts w:eastAsia="Calibri" w:cs="Arial"/>
          <w:bCs/>
          <w:szCs w:val="24"/>
        </w:rPr>
        <w:t>utomated systems can exploit the structured form of these definitions to infer class membership and relations. In this way, Aristotelian definitions secure both philosophical rigor and technical operability, making them indispensable for the construction of domain ontologies such as FutOn.</w:t>
      </w:r>
    </w:p>
    <w:p w14:paraId="7A099EB1" w14:textId="27C9DED6" w:rsidR="0032589D" w:rsidRPr="0032589D" w:rsidRDefault="0032589D" w:rsidP="0032589D">
      <w:pPr>
        <w:spacing w:after="160"/>
        <w:ind w:firstLine="720"/>
        <w:jc w:val="both"/>
        <w:rPr>
          <w:rFonts w:eastAsia="Calibri" w:cs="Arial"/>
          <w:szCs w:val="24"/>
        </w:rPr>
      </w:pPr>
      <w:r w:rsidRPr="0032589D">
        <w:rPr>
          <w:rFonts w:eastAsia="Calibri" w:cs="Arial"/>
          <w:szCs w:val="24"/>
        </w:rPr>
        <w:t>In addition to the commitments inherited from BFO, this project adopts one further methodological principle. FutOn restricts itself to using only those relations already present in BFO and the Common Core Ontologies (CCO). This constraint is not merely conservative</w:t>
      </w:r>
      <w:r w:rsidR="003B19F9">
        <w:rPr>
          <w:rFonts w:eastAsia="Calibri" w:cs="Arial"/>
          <w:szCs w:val="24"/>
        </w:rPr>
        <w:t>. I</w:t>
      </w:r>
      <w:r w:rsidRPr="0032589D">
        <w:rPr>
          <w:rFonts w:eastAsia="Calibri" w:cs="Arial"/>
          <w:szCs w:val="24"/>
        </w:rPr>
        <w:t xml:space="preserve">t is intended to maximize semantic interoperability by ensuring that all assertions in FutOn can be directly aligned with the broader ontology ecosystem in which BFO and CCO operate. By avoiding the proliferation of </w:t>
      </w:r>
      <w:r w:rsidRPr="0087205C">
        <w:rPr>
          <w:rFonts w:eastAsia="Calibri" w:cs="Arial"/>
          <w:i/>
          <w:iCs/>
          <w:szCs w:val="24"/>
        </w:rPr>
        <w:t>ad hoc</w:t>
      </w:r>
      <w:r w:rsidRPr="0032589D">
        <w:rPr>
          <w:rFonts w:eastAsia="Calibri" w:cs="Arial"/>
          <w:szCs w:val="24"/>
        </w:rPr>
        <w:t xml:space="preserve"> relations, FutOn remains compatible with other ontologies that share this foundation, allowing data to be integrated and queried without the need for extensive translation.</w:t>
      </w:r>
    </w:p>
    <w:p w14:paraId="5E19D7D2" w14:textId="2FB08A48" w:rsidR="0032589D" w:rsidRPr="0032589D" w:rsidRDefault="0032589D" w:rsidP="0032589D">
      <w:pPr>
        <w:spacing w:after="160"/>
        <w:ind w:firstLine="720"/>
        <w:jc w:val="both"/>
        <w:rPr>
          <w:rFonts w:eastAsia="Calibri" w:cs="Arial"/>
          <w:szCs w:val="24"/>
        </w:rPr>
      </w:pPr>
      <w:r w:rsidRPr="0032589D">
        <w:rPr>
          <w:rFonts w:eastAsia="Calibri" w:cs="Arial"/>
          <w:szCs w:val="24"/>
        </w:rPr>
        <w:t>A parallel commitment is to define domain-specific classes in FutOn by explicitly referring to other classes in the ontology within their definitions. This practice makes the logical structure of each class transparent</w:t>
      </w:r>
      <w:r w:rsidR="0087205C">
        <w:rPr>
          <w:rFonts w:eastAsia="Calibri" w:cs="Arial"/>
          <w:szCs w:val="24"/>
        </w:rPr>
        <w:t>. T</w:t>
      </w:r>
      <w:r w:rsidRPr="0032589D">
        <w:rPr>
          <w:rFonts w:eastAsia="Calibri" w:cs="Arial"/>
          <w:szCs w:val="24"/>
        </w:rPr>
        <w:t>he genus anchors the term within the existing hierarchy, while the differentia specifies how it relates to other classes already defined. By doing so, FutOn not only extends BFO and CCO but demonstrates how its domain-</w:t>
      </w:r>
      <w:r w:rsidRPr="0032589D">
        <w:rPr>
          <w:rFonts w:eastAsia="Calibri" w:cs="Arial"/>
          <w:szCs w:val="24"/>
        </w:rPr>
        <w:lastRenderedPageBreak/>
        <w:t>specific logic operates in practice. These commitments, limiting relations to established ones, and defining new classes in reference to existing ones, ensure that FutOn contributes to the broader semantic infrastructure without sacrificing clarity or rigor.</w:t>
      </w:r>
    </w:p>
    <w:p w14:paraId="2079864E" w14:textId="726E91F4" w:rsidR="0032589D" w:rsidRPr="00562EAC" w:rsidRDefault="0032589D" w:rsidP="00AE2FEA">
      <w:pPr>
        <w:pStyle w:val="Heading3"/>
        <w:numPr>
          <w:ilvl w:val="1"/>
          <w:numId w:val="41"/>
        </w:numPr>
        <w:rPr>
          <w:rFonts w:eastAsia="Times New Roman"/>
        </w:rPr>
      </w:pPr>
      <w:bookmarkStart w:id="24" w:name="_Toc234146439"/>
      <w:r w:rsidRPr="00562EAC">
        <w:rPr>
          <w:rFonts w:eastAsia="Times New Roman"/>
        </w:rPr>
        <w:t>The Common Core Ontologies</w:t>
      </w:r>
      <w:bookmarkEnd w:id="24"/>
    </w:p>
    <w:p w14:paraId="71223134" w14:textId="7122EFA4"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Where BFO provides a domain-neutral foundation, the </w:t>
      </w:r>
      <w:r w:rsidRPr="0032589D">
        <w:rPr>
          <w:rFonts w:eastAsia="Calibri" w:cs="Arial"/>
          <w:bCs/>
          <w:szCs w:val="24"/>
        </w:rPr>
        <w:t>Common Core Ontologies (CCO)</w:t>
      </w:r>
      <w:r w:rsidRPr="0032589D">
        <w:rPr>
          <w:rFonts w:eastAsia="Calibri" w:cs="Arial"/>
          <w:szCs w:val="24"/>
        </w:rPr>
        <w:t xml:space="preserve"> supply the modular middle layer needed to bridge this upper ontology with the categories required for applied modeling. Developed as a coordinated suite of ontologies, CCO extends BFO into areas such as agents, artifacts, events, information, and geography. Each module addresses a distinct but complementary portion of reality</w:t>
      </w:r>
      <w:r w:rsidR="0087205C">
        <w:rPr>
          <w:rFonts w:eastAsia="Calibri" w:cs="Arial"/>
          <w:szCs w:val="24"/>
        </w:rPr>
        <w:t>. F</w:t>
      </w:r>
      <w:r w:rsidRPr="0032589D">
        <w:rPr>
          <w:rFonts w:eastAsia="Calibri" w:cs="Arial"/>
          <w:szCs w:val="24"/>
        </w:rPr>
        <w:t>or instance, the Agent Ontology formalizes categories of persons and organizations; the Artifact Ontology covers tools, instruments, and manufactured objects; the Event Ontology captures processes and their structure; and the Information Ontology provides categories for documents, records, and measurements. Taken together, these modules form a coherent system that is both broad in scope and fine-grained in detail, designed to support data integration across diverse domains [</w:t>
      </w:r>
      <w:r w:rsidR="00C95828">
        <w:rPr>
          <w:rFonts w:eastAsia="Calibri" w:cs="Arial"/>
          <w:szCs w:val="24"/>
        </w:rPr>
        <w:t>49</w:t>
      </w:r>
      <w:r w:rsidRPr="0032589D">
        <w:rPr>
          <w:rFonts w:eastAsia="Calibri" w:cs="Arial"/>
          <w:szCs w:val="24"/>
        </w:rPr>
        <w:t>].</w:t>
      </w:r>
    </w:p>
    <w:p w14:paraId="47C6940C" w14:textId="7F440444" w:rsidR="0032589D" w:rsidRPr="0032589D" w:rsidRDefault="0032589D" w:rsidP="0032589D">
      <w:pPr>
        <w:spacing w:after="160"/>
        <w:ind w:firstLine="720"/>
        <w:jc w:val="both"/>
        <w:rPr>
          <w:rFonts w:eastAsia="Calibri" w:cs="Arial"/>
          <w:szCs w:val="24"/>
        </w:rPr>
      </w:pPr>
      <w:r w:rsidRPr="0032589D">
        <w:rPr>
          <w:rFonts w:eastAsia="Calibri" w:cs="Arial"/>
          <w:szCs w:val="24"/>
        </w:rPr>
        <w:t>The value of CCO lies in its ability to operationalize BFO’s philosophical commitments in ways that are usable for scientific and technical modeling. Because the ontologies are modular, a project may draw only on those components it requires, such as roles and organizations for social modeling, or information entities for data modeling, without introducing unnecessary overhead. At the same time, all modules share the same BFO foundation, ensuring that categories remain interoperable and logically consistent. This balance of modularity and coordination makes CCO an effective bridge</w:t>
      </w:r>
      <w:r w:rsidR="00996530">
        <w:rPr>
          <w:rFonts w:eastAsia="Calibri" w:cs="Arial"/>
          <w:szCs w:val="24"/>
        </w:rPr>
        <w:t>. It</w:t>
      </w:r>
      <w:r w:rsidRPr="0032589D">
        <w:rPr>
          <w:rFonts w:eastAsia="Calibri" w:cs="Arial"/>
          <w:szCs w:val="24"/>
        </w:rPr>
        <w:t xml:space="preserve"> provides more detail than BFO while remaining general enough to be reused across domains.</w:t>
      </w:r>
    </w:p>
    <w:p w14:paraId="282A6973"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lastRenderedPageBreak/>
        <w:t xml:space="preserve">For ontology projects like FutOn, this bridging role is essential. BFO supplies the high-level distinctions, but it is CCO that enables their application by furnishing a common vocabulary for roles, artifacts, events, and information. By adopting CCO as its middle layer, FutOn aligns itself with a broader ecosystem of ontologies, ensuring that its categories interoperate not only within the domain of soccer but also with models in medicine, engineering, and defense. </w:t>
      </w:r>
    </w:p>
    <w:p w14:paraId="7E1C397D" w14:textId="77777777" w:rsidR="0032589D" w:rsidRPr="0032589D" w:rsidRDefault="0032589D" w:rsidP="0032589D">
      <w:pPr>
        <w:keepNext/>
        <w:spacing w:after="160"/>
        <w:jc w:val="both"/>
        <w:rPr>
          <w:rFonts w:ascii="Garamond" w:eastAsia="Calibri" w:hAnsi="Garamond" w:cs="Times New Roman"/>
        </w:rPr>
      </w:pPr>
      <w:r w:rsidRPr="0032589D">
        <w:rPr>
          <w:rFonts w:eastAsia="Calibri" w:cs="Arial"/>
          <w:noProof/>
          <w:szCs w:val="24"/>
        </w:rPr>
        <w:drawing>
          <wp:inline distT="0" distB="0" distL="0" distR="0" wp14:anchorId="5F8624EA" wp14:editId="3842FD0D">
            <wp:extent cx="5943600" cy="3139440"/>
            <wp:effectExtent l="0" t="0" r="0" b="3810"/>
            <wp:docPr id="578936499" name="Picture 1" descr="A diagram of a basic formal orth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36499" name="Picture 1" descr="A diagram of a basic formal orthology&#10;&#10;AI-generated content may be incorrect."/>
                    <pic:cNvPicPr/>
                  </pic:nvPicPr>
                  <pic:blipFill>
                    <a:blip r:embed="rId10"/>
                    <a:stretch>
                      <a:fillRect/>
                    </a:stretch>
                  </pic:blipFill>
                  <pic:spPr>
                    <a:xfrm>
                      <a:off x="0" y="0"/>
                      <a:ext cx="5943600" cy="3139440"/>
                    </a:xfrm>
                    <a:prstGeom prst="rect">
                      <a:avLst/>
                    </a:prstGeom>
                  </pic:spPr>
                </pic:pic>
              </a:graphicData>
            </a:graphic>
          </wp:inline>
        </w:drawing>
      </w:r>
    </w:p>
    <w:p w14:paraId="1BD67303" w14:textId="77777777" w:rsidR="0032589D" w:rsidRPr="0032589D" w:rsidRDefault="0032589D" w:rsidP="0032589D">
      <w:pPr>
        <w:spacing w:after="200"/>
        <w:jc w:val="center"/>
        <w:rPr>
          <w:rFonts w:eastAsia="Calibri" w:cs="Arial"/>
          <w:i/>
          <w:iCs/>
          <w:sz w:val="36"/>
          <w:szCs w:val="36"/>
        </w:rPr>
      </w:pPr>
      <w:bookmarkStart w:id="25" w:name="_Toc220864206"/>
      <w:r w:rsidRPr="0032589D">
        <w:rPr>
          <w:rFonts w:eastAsia="Calibri" w:cs="Arial"/>
          <w:i/>
          <w:iCs/>
          <w:szCs w:val="24"/>
        </w:rPr>
        <w:t xml:space="preserve">Figure </w:t>
      </w:r>
      <w:r w:rsidRPr="0032589D">
        <w:rPr>
          <w:rFonts w:eastAsia="Calibri" w:cs="Arial"/>
          <w:i/>
          <w:iCs/>
          <w:szCs w:val="24"/>
        </w:rPr>
        <w:fldChar w:fldCharType="begin"/>
      </w:r>
      <w:r w:rsidRPr="0032589D">
        <w:rPr>
          <w:rFonts w:eastAsia="Calibri" w:cs="Arial"/>
          <w:i/>
          <w:iCs/>
          <w:szCs w:val="24"/>
        </w:rPr>
        <w:instrText xml:space="preserve"> SEQ Figure \* ARABIC </w:instrText>
      </w:r>
      <w:r w:rsidRPr="0032589D">
        <w:rPr>
          <w:rFonts w:eastAsia="Calibri" w:cs="Arial"/>
          <w:i/>
          <w:iCs/>
          <w:szCs w:val="24"/>
        </w:rPr>
        <w:fldChar w:fldCharType="separate"/>
      </w:r>
      <w:r w:rsidRPr="0032589D">
        <w:rPr>
          <w:rFonts w:eastAsia="Calibri" w:cs="Arial"/>
          <w:i/>
          <w:iCs/>
          <w:noProof/>
          <w:szCs w:val="24"/>
        </w:rPr>
        <w:t>2</w:t>
      </w:r>
      <w:r w:rsidRPr="0032589D">
        <w:rPr>
          <w:rFonts w:eastAsia="Calibri" w:cs="Arial"/>
          <w:i/>
          <w:iCs/>
          <w:szCs w:val="24"/>
        </w:rPr>
        <w:fldChar w:fldCharType="end"/>
      </w:r>
      <w:r w:rsidRPr="0032589D">
        <w:rPr>
          <w:rFonts w:eastAsia="Calibri" w:cs="Arial"/>
          <w:i/>
          <w:iCs/>
          <w:szCs w:val="24"/>
        </w:rPr>
        <w:t>: The import structure of the Common Core Ontologies</w:t>
      </w:r>
      <w:bookmarkEnd w:id="25"/>
    </w:p>
    <w:p w14:paraId="0D0704A6" w14:textId="14A9C57E" w:rsidR="0032589D" w:rsidRPr="0032589D" w:rsidRDefault="0032589D" w:rsidP="00AE2FEA">
      <w:pPr>
        <w:pStyle w:val="Heading3"/>
        <w:numPr>
          <w:ilvl w:val="1"/>
          <w:numId w:val="41"/>
        </w:numPr>
        <w:rPr>
          <w:rFonts w:eastAsia="Times New Roman"/>
        </w:rPr>
      </w:pPr>
      <w:bookmarkStart w:id="26" w:name="_Toc234146440"/>
      <w:r w:rsidRPr="0032589D">
        <w:rPr>
          <w:rFonts w:eastAsia="Times New Roman"/>
        </w:rPr>
        <w:t>Technical Infrastructure</w:t>
      </w:r>
      <w:bookmarkEnd w:id="26"/>
    </w:p>
    <w:p w14:paraId="6149FD83" w14:textId="77777777" w:rsidR="0032589D" w:rsidRPr="0032589D" w:rsidRDefault="0032589D" w:rsidP="0032589D">
      <w:pPr>
        <w:spacing w:after="160"/>
        <w:jc w:val="both"/>
        <w:rPr>
          <w:rFonts w:eastAsia="Calibri" w:cs="Arial"/>
          <w:szCs w:val="24"/>
        </w:rPr>
      </w:pPr>
      <w:r w:rsidRPr="0032589D">
        <w:rPr>
          <w:rFonts w:eastAsia="Calibri" w:cs="Arial"/>
          <w:szCs w:val="24"/>
        </w:rPr>
        <w:tab/>
        <w:t xml:space="preserve">Ontologies depend not only on their philosophical underpinnings but also on a robust technical framework that ensures they can be implemented, shared, and reasoned over effectively. FutOn follows the established standards of the semantic web community, adopting representational technologies that maximize clarity, interoperability, and computational tractability. What follows is an account of the technical infrastructure on </w:t>
      </w:r>
      <w:r w:rsidRPr="0032589D">
        <w:rPr>
          <w:rFonts w:eastAsia="Calibri" w:cs="Arial"/>
          <w:szCs w:val="24"/>
        </w:rPr>
        <w:lastRenderedPageBreak/>
        <w:t>which the ontology rests, from its data representation and querying environment to its authoring practices and validation workflows.</w:t>
      </w:r>
    </w:p>
    <w:p w14:paraId="6E8F870B" w14:textId="1FF8986F" w:rsidR="0032589D" w:rsidRPr="0032589D" w:rsidRDefault="0032589D" w:rsidP="0032589D">
      <w:pPr>
        <w:spacing w:after="160"/>
        <w:ind w:firstLine="720"/>
        <w:jc w:val="both"/>
        <w:rPr>
          <w:rFonts w:eastAsia="Calibri" w:cs="Arial"/>
          <w:szCs w:val="24"/>
        </w:rPr>
      </w:pPr>
      <w:r w:rsidRPr="0032589D">
        <w:rPr>
          <w:rFonts w:eastAsia="Calibri" w:cs="Arial"/>
          <w:szCs w:val="24"/>
        </w:rPr>
        <w:t>A foundational element of this infrastructure is the use of Uniform Resource Identifiers (URIs). Every class in FutOn is assigned a globally unique URI, ensuring that terms remain unambiguous and referentially stable. This system of identification makes it possible to align FutOn seamlessly with external ontologies, including BFO and CCO, and to integrate with heterogeneous data sources that also rely on URI-based identifiers. Without such global uniqueness, interoperability across datasets would collapse under ambiguity [5</w:t>
      </w:r>
      <w:r w:rsidR="00C95828">
        <w:rPr>
          <w:rFonts w:eastAsia="Calibri" w:cs="Arial"/>
          <w:szCs w:val="24"/>
        </w:rPr>
        <w:t>0</w:t>
      </w:r>
      <w:r w:rsidRPr="0032589D">
        <w:rPr>
          <w:rFonts w:eastAsia="Calibri" w:cs="Arial"/>
          <w:szCs w:val="24"/>
        </w:rPr>
        <w:t>].</w:t>
      </w:r>
    </w:p>
    <w:p w14:paraId="133CA5E3" w14:textId="5D7209B2" w:rsidR="0032589D" w:rsidRPr="0032589D" w:rsidRDefault="0032589D" w:rsidP="0032589D">
      <w:pPr>
        <w:spacing w:after="160"/>
        <w:ind w:firstLine="720"/>
        <w:jc w:val="both"/>
        <w:rPr>
          <w:rFonts w:eastAsia="Calibri" w:cs="Arial"/>
          <w:szCs w:val="24"/>
        </w:rPr>
      </w:pPr>
      <w:r w:rsidRPr="0032589D">
        <w:rPr>
          <w:rFonts w:eastAsia="Calibri" w:cs="Arial"/>
          <w:szCs w:val="24"/>
        </w:rPr>
        <w:t>The representational structure of FutOn is built using the Resource Description Framework (RDF), which encodes information in the form of subject–predicate–object triples. Each triple expresses a simple claim, and together these claims form a directed graph [5</w:t>
      </w:r>
      <w:r w:rsidR="00C95828">
        <w:rPr>
          <w:rFonts w:eastAsia="Calibri" w:cs="Arial"/>
          <w:szCs w:val="24"/>
        </w:rPr>
        <w:t>1</w:t>
      </w:r>
      <w:r w:rsidRPr="0032589D">
        <w:rPr>
          <w:rFonts w:eastAsia="Calibri" w:cs="Arial"/>
          <w:szCs w:val="24"/>
        </w:rPr>
        <w:t>]. This graph structure aligns naturally with the relational structure of soccer data, where entities such as players, matches, and events are interconnected through multiple roles and processes. Modeling in RDF therefore allows the ontology to remain flexible and extensible, while ensuring that the ontology can be queried, merged, and validated in line with established standards.</w:t>
      </w:r>
    </w:p>
    <w:p w14:paraId="18B4B6BB" w14:textId="521FEDE1" w:rsidR="0032589D" w:rsidRPr="0032589D" w:rsidRDefault="0032589D" w:rsidP="0032589D">
      <w:pPr>
        <w:spacing w:after="160"/>
        <w:ind w:firstLine="720"/>
        <w:jc w:val="both"/>
        <w:rPr>
          <w:rFonts w:eastAsia="Calibri" w:cs="Arial"/>
          <w:szCs w:val="24"/>
        </w:rPr>
      </w:pPr>
      <w:r w:rsidRPr="0032589D">
        <w:rPr>
          <w:rFonts w:eastAsia="Calibri" w:cs="Arial"/>
          <w:szCs w:val="24"/>
        </w:rPr>
        <w:t>To provide formal semantics on top of RDF, FutOn adopts the Web Ontology Language (OWL 2). OWL 2 balances expressive power with computational decidability, making it suitable both for rigorous ontological modeling and for automated reasoning tasks [5</w:t>
      </w:r>
      <w:r w:rsidR="00C95828">
        <w:rPr>
          <w:rFonts w:eastAsia="Calibri" w:cs="Arial"/>
          <w:szCs w:val="24"/>
        </w:rPr>
        <w:t>2</w:t>
      </w:r>
      <w:r w:rsidRPr="0032589D">
        <w:rPr>
          <w:rFonts w:eastAsia="Calibri" w:cs="Arial"/>
          <w:szCs w:val="24"/>
        </w:rPr>
        <w:t xml:space="preserve">]. It is also a W3C standard and supported by a mature ecosystem of tools, which ensures that the ontology is not tied to idiosyncratic formats but embedded in a well-governed technical environment. OWL 2 thus allows FutOn to capture complex class </w:t>
      </w:r>
      <w:r w:rsidRPr="0032589D">
        <w:rPr>
          <w:rFonts w:eastAsia="Calibri" w:cs="Arial"/>
          <w:szCs w:val="24"/>
        </w:rPr>
        <w:lastRenderedPageBreak/>
        <w:t>hierarchies, specify axioms, and support inference in a way that simpler schema languages could not.</w:t>
      </w:r>
    </w:p>
    <w:p w14:paraId="67D2DF6D" w14:textId="4C5244CC" w:rsidR="0032589D" w:rsidRPr="0032589D" w:rsidRDefault="0032589D" w:rsidP="0032589D">
      <w:pPr>
        <w:spacing w:after="160"/>
        <w:ind w:firstLine="720"/>
        <w:jc w:val="both"/>
        <w:rPr>
          <w:rFonts w:eastAsia="Calibri" w:cs="Arial"/>
          <w:szCs w:val="24"/>
        </w:rPr>
      </w:pPr>
      <w:r w:rsidRPr="0032589D">
        <w:rPr>
          <w:rFonts w:eastAsia="Calibri" w:cs="Arial"/>
          <w:szCs w:val="24"/>
        </w:rPr>
        <w:t>For serialization, FutOn uses Turtle (TTL) as its canonical format. TTL offers a human-readable syntax that is compact, intuitive, and widely supported [5</w:t>
      </w:r>
      <w:r w:rsidR="00C95828">
        <w:rPr>
          <w:rFonts w:eastAsia="Calibri" w:cs="Arial"/>
          <w:szCs w:val="24"/>
        </w:rPr>
        <w:t>3</w:t>
      </w:r>
      <w:r w:rsidRPr="0032589D">
        <w:rPr>
          <w:rFonts w:eastAsia="Calibri" w:cs="Arial"/>
          <w:szCs w:val="24"/>
        </w:rPr>
        <w:t>]. Alternative serializations such as RDF/XML and JSON-LD are acknowledged, and conversions are always possible, but TTL’s readability and adoption within the ontology community make it the most effective medium for both authoring and dissemination.</w:t>
      </w:r>
    </w:p>
    <w:p w14:paraId="1FD23AFB"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Namespace design further contributes to FutOn’s technical stability. All of the ontologies classes are assigned URIs under a dedicated namespace, www.footballontology.org, with careful coordination to ensure alignment with the namespaces of BFO and CCO. This policy prevents clashes, enforces consistency, and makes clear where each term sits in relation to its upper-ontology counterparts. Although the namespace is in the form of a URL, the URIs do not currently resolve to the web. </w:t>
      </w:r>
    </w:p>
    <w:p w14:paraId="5F2D759D" w14:textId="6E027C9E" w:rsidR="0032589D" w:rsidRPr="0032589D" w:rsidRDefault="0032589D" w:rsidP="0032589D">
      <w:pPr>
        <w:spacing w:after="160"/>
        <w:ind w:firstLine="720"/>
        <w:jc w:val="both"/>
        <w:rPr>
          <w:rFonts w:eastAsia="Calibri" w:cs="Arial"/>
          <w:szCs w:val="24"/>
        </w:rPr>
      </w:pPr>
      <w:r w:rsidRPr="0032589D">
        <w:rPr>
          <w:rFonts w:eastAsia="Calibri" w:cs="Arial"/>
          <w:szCs w:val="24"/>
        </w:rPr>
        <w:t>Retrieval and transformation of data in FutOn are carried out through SPARQL 1.1, the W3C-standard query language for RDF [5</w:t>
      </w:r>
      <w:r w:rsidR="00C95828">
        <w:rPr>
          <w:rFonts w:eastAsia="Calibri" w:cs="Arial"/>
          <w:szCs w:val="24"/>
        </w:rPr>
        <w:t>4</w:t>
      </w:r>
      <w:r w:rsidRPr="0032589D">
        <w:rPr>
          <w:rFonts w:eastAsia="Calibri" w:cs="Arial"/>
          <w:szCs w:val="24"/>
        </w:rPr>
        <w:t>][5</w:t>
      </w:r>
      <w:r w:rsidR="00C95828">
        <w:rPr>
          <w:rFonts w:eastAsia="Calibri" w:cs="Arial"/>
          <w:szCs w:val="24"/>
        </w:rPr>
        <w:t>5</w:t>
      </w:r>
      <w:r w:rsidRPr="0032589D">
        <w:rPr>
          <w:rFonts w:eastAsia="Calibri" w:cs="Arial"/>
          <w:szCs w:val="24"/>
        </w:rPr>
        <w:t>]. SPARQL enables both SELECT queries, which retrieve specific information from the ontology, and CONSTRUCT queries, which generate new RDF graphs derived from existing data. For soccer analytics, this means FutOn can be queried to return, for example, all instances of completed passes in a given match, or to construct possession sequences for downstream analysis. SPARQL thus provides a practical bridge between the ontology’s representational structure and the data-analytic tasks it supports.</w:t>
      </w:r>
    </w:p>
    <w:p w14:paraId="6E05FE58"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lastRenderedPageBreak/>
        <w:t>Underlying SPARQL queries are entailment regimes that determine which inferences are considered valid results. While simple systems may rely only on RDFS entailment, FutOn exploits OWL 2 Direct Semantics, which allows queries to be evaluated in light of class hierarchies, disjointness axioms, and property restrictions. This means that queries can return results that are not explicitly asserted but can be logically inferred, such as recognizing that every shot is also a soccer act, or that every goalkeeper is necessarily a player. In this way, entailment regimes elevate FutOn beyond a static schema into a framework capable of genuine reasoning.</w:t>
      </w:r>
    </w:p>
    <w:p w14:paraId="76FB6EE6" w14:textId="037F5FED" w:rsidR="0032589D" w:rsidRPr="0032589D" w:rsidRDefault="0032589D" w:rsidP="0032589D">
      <w:pPr>
        <w:spacing w:after="160"/>
        <w:ind w:firstLine="720"/>
        <w:jc w:val="both"/>
        <w:rPr>
          <w:rFonts w:eastAsia="Calibri" w:cs="Arial"/>
          <w:szCs w:val="24"/>
        </w:rPr>
      </w:pPr>
      <w:r w:rsidRPr="0032589D">
        <w:rPr>
          <w:rFonts w:eastAsia="Calibri" w:cs="Arial"/>
          <w:szCs w:val="24"/>
        </w:rPr>
        <w:t>Authoring of FutOn is carried out in Protégé, the most widely used ontology development environment and My Ontologist, a custom GPT capable of translating textual definitions into turtle syntax [5</w:t>
      </w:r>
      <w:r w:rsidR="00C95828">
        <w:rPr>
          <w:rFonts w:eastAsia="Calibri" w:cs="Arial"/>
          <w:szCs w:val="24"/>
        </w:rPr>
        <w:t>6</w:t>
      </w:r>
      <w:r w:rsidRPr="0032589D">
        <w:rPr>
          <w:rFonts w:eastAsia="Calibri" w:cs="Arial"/>
          <w:szCs w:val="24"/>
        </w:rPr>
        <w:t>][5</w:t>
      </w:r>
      <w:r w:rsidR="00C95828">
        <w:rPr>
          <w:rFonts w:eastAsia="Calibri" w:cs="Arial"/>
          <w:szCs w:val="24"/>
        </w:rPr>
        <w:t>7</w:t>
      </w:r>
      <w:r w:rsidRPr="0032589D">
        <w:rPr>
          <w:rFonts w:eastAsia="Calibri" w:cs="Arial"/>
          <w:szCs w:val="24"/>
        </w:rPr>
        <w:t xml:space="preserve">]. Protégé provides a user-friendly interface for constructing classes, relations, and axioms, while integrating directly with OWL reasoners for real-time feedback on logical coherence. Its plugin architecture further allows for visualization, modularization, and the use of specialized editing tools, making it indispensable for ontology engineering at both research and applied levels. My Ontologist is a custom built GPT that is capable of ontology retrieval and generation in conformance with BFO and CCO standards. </w:t>
      </w:r>
    </w:p>
    <w:p w14:paraId="26DA745A" w14:textId="10D4D5AC" w:rsidR="0032589D" w:rsidRPr="0032589D" w:rsidRDefault="0032589D" w:rsidP="0032589D">
      <w:pPr>
        <w:spacing w:after="160"/>
        <w:ind w:firstLine="720"/>
        <w:jc w:val="both"/>
        <w:rPr>
          <w:rFonts w:eastAsia="Calibri" w:cs="Arial"/>
          <w:szCs w:val="24"/>
        </w:rPr>
      </w:pPr>
      <w:r w:rsidRPr="0032589D">
        <w:rPr>
          <w:rFonts w:eastAsia="Calibri" w:cs="Arial"/>
          <w:szCs w:val="24"/>
        </w:rPr>
        <w:t>Versioning and distribution are managed through Git and GitHub. FutOn adheres to semantic versioning, where major, minor, and patch numbers signal the scope of changes, and every release is tagged and archived for reproducibility. Hosting the ontology on GitHub ensures transparency, enabling external users to access, fork, and contribute to the project. This practice aligns FutOn with the open-science ethos that increasingly governs ontology development [5</w:t>
      </w:r>
      <w:r w:rsidR="00C95828">
        <w:rPr>
          <w:rFonts w:eastAsia="Calibri" w:cs="Arial"/>
          <w:szCs w:val="24"/>
        </w:rPr>
        <w:t>8</w:t>
      </w:r>
      <w:r w:rsidRPr="0032589D">
        <w:rPr>
          <w:rFonts w:eastAsia="Calibri" w:cs="Arial"/>
          <w:szCs w:val="24"/>
        </w:rPr>
        <w:t>].</w:t>
      </w:r>
    </w:p>
    <w:p w14:paraId="25AE71D8"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lastRenderedPageBreak/>
        <w:t>Community contributions are further structured through issue templates and governance practices. Users and collaborators can submit proposals for new terms, report inconsistencies, or request clarifications, all of which are triaged through a transparent workflow. This fosters collective stewardship of the ontology and ensures that FutOn remains responsive to both domain experts and ontologists.</w:t>
      </w:r>
    </w:p>
    <w:p w14:paraId="30523A72" w14:textId="359F1D78" w:rsidR="0032589D" w:rsidRPr="0032589D" w:rsidRDefault="0032589D" w:rsidP="0032589D">
      <w:pPr>
        <w:spacing w:after="160"/>
        <w:ind w:firstLine="720"/>
        <w:jc w:val="both"/>
        <w:rPr>
          <w:rFonts w:eastAsia="Calibri" w:cs="Arial"/>
          <w:szCs w:val="24"/>
        </w:rPr>
      </w:pPr>
      <w:r w:rsidRPr="0032589D">
        <w:rPr>
          <w:rFonts w:eastAsia="Calibri" w:cs="Arial"/>
          <w:szCs w:val="24"/>
        </w:rPr>
        <w:t>In the future, FutOn will incorporate explicit quality and validation measures. SHACL constraints will be made that, with OWL axioms, will be used to ensure that instance data conforms to expected structures preventing errors from propagating downstream [</w:t>
      </w:r>
      <w:r w:rsidR="00C95828">
        <w:rPr>
          <w:rFonts w:eastAsia="Calibri" w:cs="Arial"/>
          <w:szCs w:val="24"/>
        </w:rPr>
        <w:t>59</w:t>
      </w:r>
      <w:r w:rsidRPr="0032589D">
        <w:rPr>
          <w:rFonts w:eastAsia="Calibri" w:cs="Arial"/>
          <w:szCs w:val="24"/>
        </w:rPr>
        <w:t>]. Data ingestion workflows will transform raw soccer data from CSV and JSON into RDF aligned with the ontology, closing the loop between domain data and semantic representation. These validation practices will eventually ensure that FutOn is not only philosophically rigorous and technically sophisticated, but also practically usable in the data-rich environment of modern soccer.</w:t>
      </w:r>
    </w:p>
    <w:p w14:paraId="5D98EC1F" w14:textId="77777777" w:rsidR="0032589D" w:rsidRPr="00962767" w:rsidRDefault="0032589D" w:rsidP="00962767">
      <w:pPr>
        <w:pStyle w:val="Heading2"/>
      </w:pPr>
      <w:bookmarkStart w:id="27" w:name="_Toc234146441"/>
      <w:r w:rsidRPr="00962767">
        <w:t>Conclusion</w:t>
      </w:r>
      <w:bookmarkEnd w:id="27"/>
    </w:p>
    <w:p w14:paraId="4EA750C1"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In sum, this dissertation advances a project that is at once conceptual, technical, and applied. By developing FutOn as a domain ontology of soccer conformant to BFO and CCO, it demonstrates how the rigor of formal ontology can be brought to bear on one of the most complex and globally significant sports. The aim is not only to provide a vocabulary for representing players, roles, events, and information artifacts, but to show how such representation clarifies concepts, stabilizes data, and enables reasoning that traditional analytic approaches cannot support.</w:t>
      </w:r>
    </w:p>
    <w:p w14:paraId="03D1E0BF"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The payoff is twofold. Within soccer, FutOn offers a principled framework for integrating heterogeneous data sources, event logs, tracking feeds, probabilistic models, </w:t>
      </w:r>
      <w:r w:rsidRPr="0032589D">
        <w:rPr>
          <w:rFonts w:eastAsia="Calibri" w:cs="Arial"/>
          <w:szCs w:val="24"/>
        </w:rPr>
        <w:lastRenderedPageBreak/>
        <w:t>into a common semantic structure, thereby improving both tactical analysis and strategic decision-making. Beyond soccer, the ontology provides a case study in how BFO-anchored modeling can extend to other domains of sport and, more generally, to any field where luck, capital, power, and data intersect.</w:t>
      </w:r>
    </w:p>
    <w:p w14:paraId="25A7B0B1" w14:textId="6F11E093" w:rsidR="0032589D" w:rsidRPr="0032589D" w:rsidRDefault="0032589D" w:rsidP="0032589D">
      <w:pPr>
        <w:spacing w:after="160"/>
        <w:ind w:firstLine="720"/>
        <w:jc w:val="both"/>
        <w:rPr>
          <w:rFonts w:eastAsia="Calibri" w:cs="Arial"/>
          <w:szCs w:val="24"/>
        </w:rPr>
      </w:pPr>
      <w:r w:rsidRPr="0032589D">
        <w:rPr>
          <w:rFonts w:eastAsia="Calibri" w:cs="Arial"/>
          <w:szCs w:val="24"/>
        </w:rPr>
        <w:t>What follows is therefore not only an ontology of the game, but also an argument for ontology in the game</w:t>
      </w:r>
      <w:r w:rsidR="00F1251D">
        <w:rPr>
          <w:rFonts w:eastAsia="Calibri" w:cs="Arial"/>
          <w:szCs w:val="24"/>
        </w:rPr>
        <w:t>. T</w:t>
      </w:r>
      <w:r w:rsidRPr="0032589D">
        <w:rPr>
          <w:rFonts w:eastAsia="Calibri" w:cs="Arial"/>
          <w:szCs w:val="24"/>
        </w:rPr>
        <w:t>hat by grounding analysis in a philosophically coherent, technically interoperable framework, we can net expectations more securely, convert data into knowledge, and capture the logic of play with clarity equal to its global significance.</w:t>
      </w:r>
    </w:p>
    <w:p w14:paraId="2D323DB5" w14:textId="77777777" w:rsidR="0032589D" w:rsidRPr="0032589D" w:rsidRDefault="0032589D" w:rsidP="00E25E1E">
      <w:pPr>
        <w:pStyle w:val="Heading2"/>
        <w:numPr>
          <w:ilvl w:val="0"/>
          <w:numId w:val="0"/>
        </w:numPr>
        <w:rPr>
          <w:rFonts w:eastAsia="Calibri"/>
        </w:rPr>
      </w:pPr>
      <w:bookmarkStart w:id="28" w:name="_Toc234146442"/>
      <w:r w:rsidRPr="0032589D">
        <w:rPr>
          <w:rFonts w:eastAsia="Calibri"/>
        </w:rPr>
        <w:t>References:</w:t>
      </w:r>
      <w:bookmarkEnd w:id="28"/>
    </w:p>
    <w:p w14:paraId="7B762690" w14:textId="77777777" w:rsidR="0032589D" w:rsidRPr="0032589D" w:rsidRDefault="0032589D" w:rsidP="0032589D">
      <w:pPr>
        <w:spacing w:after="160"/>
        <w:jc w:val="both"/>
        <w:rPr>
          <w:rFonts w:eastAsia="Calibri" w:cs="Arial"/>
          <w:szCs w:val="24"/>
        </w:rPr>
      </w:pPr>
      <w:r w:rsidRPr="0032589D">
        <w:rPr>
          <w:rFonts w:eastAsia="Calibri" w:cs="Arial"/>
          <w:szCs w:val="24"/>
        </w:rPr>
        <w:t xml:space="preserve">[1] Mauboussin, Michael J. 2012. </w:t>
      </w:r>
      <w:r w:rsidRPr="0032589D">
        <w:rPr>
          <w:rFonts w:eastAsia="Calibri" w:cs="Arial"/>
          <w:i/>
          <w:iCs/>
          <w:szCs w:val="24"/>
        </w:rPr>
        <w:t>The Success Equation: Untangling Skill and Luck in Business, Sports, and Investing.</w:t>
      </w:r>
      <w:r w:rsidRPr="0032589D">
        <w:rPr>
          <w:rFonts w:eastAsia="Calibri" w:cs="Arial"/>
          <w:szCs w:val="24"/>
        </w:rPr>
        <w:t xml:space="preserve"> Boston: Harvard Business Review Press.</w:t>
      </w:r>
    </w:p>
    <w:p w14:paraId="7EB24C08" w14:textId="77777777" w:rsidR="0032589D" w:rsidRPr="0032589D" w:rsidRDefault="0032589D" w:rsidP="0032589D">
      <w:pPr>
        <w:spacing w:after="160"/>
        <w:jc w:val="both"/>
        <w:rPr>
          <w:rFonts w:eastAsia="Calibri" w:cs="Arial"/>
          <w:szCs w:val="24"/>
        </w:rPr>
      </w:pPr>
      <w:r w:rsidRPr="0032589D">
        <w:rPr>
          <w:rFonts w:eastAsia="Calibri" w:cs="Arial"/>
          <w:szCs w:val="24"/>
        </w:rPr>
        <w:t xml:space="preserve">[2] Berri, David J., Martin B. Schmidt, and Stacey L. Brook. 2007. </w:t>
      </w:r>
      <w:r w:rsidRPr="0032589D">
        <w:rPr>
          <w:rFonts w:eastAsia="Calibri" w:cs="Arial"/>
          <w:i/>
          <w:iCs/>
          <w:szCs w:val="24"/>
        </w:rPr>
        <w:t>The Wages of Wins: Taking Measure of the Many Myths in Modern Sport.</w:t>
      </w:r>
      <w:r w:rsidRPr="0032589D">
        <w:rPr>
          <w:rFonts w:eastAsia="Calibri" w:cs="Arial"/>
          <w:szCs w:val="24"/>
        </w:rPr>
        <w:t xml:space="preserve"> Stanford, CA: Stanford University Press.</w:t>
      </w:r>
    </w:p>
    <w:p w14:paraId="191BDA80" w14:textId="77777777" w:rsidR="0032589D" w:rsidRPr="0032589D" w:rsidRDefault="0032589D" w:rsidP="0032589D">
      <w:pPr>
        <w:spacing w:after="160"/>
        <w:jc w:val="both"/>
        <w:rPr>
          <w:rFonts w:eastAsia="Calibri" w:cs="Arial"/>
          <w:szCs w:val="24"/>
        </w:rPr>
      </w:pPr>
      <w:r w:rsidRPr="0032589D">
        <w:rPr>
          <w:rFonts w:eastAsia="Calibri" w:cs="Arial"/>
          <w:szCs w:val="24"/>
        </w:rPr>
        <w:t xml:space="preserve">[3] Ginsburg, Daniel. 1993. </w:t>
      </w:r>
      <w:r w:rsidRPr="0032589D">
        <w:rPr>
          <w:rFonts w:eastAsia="Calibri" w:cs="Arial"/>
          <w:i/>
          <w:iCs/>
          <w:szCs w:val="24"/>
        </w:rPr>
        <w:t>The Fix Is In: A History of Baseball Gambling and Game Fixing Scandals.</w:t>
      </w:r>
      <w:r w:rsidRPr="0032589D">
        <w:rPr>
          <w:rFonts w:eastAsia="Calibri" w:cs="Arial"/>
          <w:szCs w:val="24"/>
        </w:rPr>
        <w:t xml:space="preserve"> Jefferson, NC: McFarland.</w:t>
      </w:r>
    </w:p>
    <w:p w14:paraId="5C9A2342" w14:textId="77777777" w:rsidR="0032589D" w:rsidRPr="0032589D" w:rsidRDefault="0032589D" w:rsidP="0032589D">
      <w:pPr>
        <w:spacing w:after="160"/>
        <w:jc w:val="both"/>
        <w:rPr>
          <w:rFonts w:eastAsia="Calibri" w:cs="Arial"/>
          <w:szCs w:val="24"/>
        </w:rPr>
      </w:pPr>
      <w:r w:rsidRPr="0032589D">
        <w:rPr>
          <w:rFonts w:eastAsia="Calibri" w:cs="Arial"/>
          <w:szCs w:val="24"/>
        </w:rPr>
        <w:t xml:space="preserve">[4] Hill, Declan. 2008. </w:t>
      </w:r>
      <w:r w:rsidRPr="0032589D">
        <w:rPr>
          <w:rFonts w:eastAsia="Calibri" w:cs="Arial"/>
          <w:i/>
          <w:iCs/>
          <w:szCs w:val="24"/>
        </w:rPr>
        <w:t>The Fix: Soccer and Organized Crime.</w:t>
      </w:r>
      <w:r w:rsidRPr="0032589D">
        <w:rPr>
          <w:rFonts w:eastAsia="Calibri" w:cs="Arial"/>
          <w:szCs w:val="24"/>
        </w:rPr>
        <w:t xml:space="preserve"> Toronto: McClelland &amp; Stewart.</w:t>
      </w:r>
    </w:p>
    <w:p w14:paraId="2047951D" w14:textId="77777777" w:rsidR="0032589D" w:rsidRPr="0032589D" w:rsidRDefault="0032589D" w:rsidP="0032589D">
      <w:pPr>
        <w:spacing w:after="160"/>
        <w:jc w:val="both"/>
        <w:rPr>
          <w:rFonts w:eastAsia="Calibri" w:cs="Arial"/>
          <w:szCs w:val="24"/>
        </w:rPr>
      </w:pPr>
      <w:r w:rsidRPr="0032589D">
        <w:rPr>
          <w:rFonts w:eastAsia="Calibri" w:cs="Arial"/>
          <w:szCs w:val="24"/>
        </w:rPr>
        <w:t xml:space="preserve">[5] Walley, P. D. 2017. “Officially Gambling: Tim Donaghy and the NBA’s Need for an Absolute Ban on Referee Gambling.” </w:t>
      </w:r>
      <w:r w:rsidRPr="0032589D">
        <w:rPr>
          <w:rFonts w:eastAsia="Calibri" w:cs="Arial"/>
          <w:i/>
          <w:iCs/>
          <w:szCs w:val="24"/>
        </w:rPr>
        <w:t>Gaming Law Review and Economics</w:t>
      </w:r>
      <w:r w:rsidRPr="0032589D">
        <w:rPr>
          <w:rFonts w:eastAsia="Calibri" w:cs="Arial"/>
          <w:szCs w:val="24"/>
        </w:rPr>
        <w:t xml:space="preserve"> 21 (1): 36–43.</w:t>
      </w:r>
    </w:p>
    <w:p w14:paraId="75302FDB" w14:textId="77777777" w:rsidR="0032589D" w:rsidRPr="0032589D" w:rsidRDefault="0032589D" w:rsidP="0032589D">
      <w:pPr>
        <w:spacing w:after="160"/>
        <w:jc w:val="both"/>
        <w:rPr>
          <w:rFonts w:eastAsia="Calibri" w:cs="Arial"/>
          <w:szCs w:val="24"/>
        </w:rPr>
      </w:pPr>
      <w:r w:rsidRPr="0032589D">
        <w:rPr>
          <w:rFonts w:eastAsia="Calibri" w:cs="Arial"/>
          <w:szCs w:val="24"/>
        </w:rPr>
        <w:lastRenderedPageBreak/>
        <w:t xml:space="preserve">[6] Withers, Tom. 2025. “Guardians’ Clase, Ortiz on Leave amid Gambling Probe.” </w:t>
      </w:r>
      <w:r w:rsidRPr="0032589D">
        <w:rPr>
          <w:rFonts w:eastAsia="Calibri" w:cs="Arial"/>
          <w:i/>
          <w:iCs/>
          <w:szCs w:val="24"/>
        </w:rPr>
        <w:t>Associated Press,</w:t>
      </w:r>
      <w:r w:rsidRPr="0032589D">
        <w:rPr>
          <w:rFonts w:eastAsia="Calibri" w:cs="Arial"/>
          <w:szCs w:val="24"/>
        </w:rPr>
        <w:t xml:space="preserve"> July 28, 2025. </w:t>
      </w:r>
      <w:hyperlink r:id="rId11" w:tgtFrame="_new" w:history="1">
        <w:r w:rsidRPr="0032589D">
          <w:rPr>
            <w:rFonts w:eastAsia="Calibri" w:cs="Arial"/>
            <w:color w:val="0563C1"/>
            <w:szCs w:val="24"/>
            <w:u w:val="single"/>
          </w:rPr>
          <w:t>https://apnews.com/article/guardians-clase-ortiz-gambling-investigation-34e5cb206f805d7d31d664ee909a811a</w:t>
        </w:r>
      </w:hyperlink>
      <w:r w:rsidRPr="0032589D">
        <w:rPr>
          <w:rFonts w:eastAsia="Calibri" w:cs="Arial"/>
          <w:szCs w:val="24"/>
        </w:rPr>
        <w:t>.</w:t>
      </w:r>
    </w:p>
    <w:p w14:paraId="54A8D8D9" w14:textId="77777777" w:rsidR="0032589D" w:rsidRPr="0032589D" w:rsidRDefault="0032589D" w:rsidP="0032589D">
      <w:pPr>
        <w:spacing w:after="160"/>
        <w:jc w:val="both"/>
        <w:rPr>
          <w:rFonts w:eastAsia="Calibri" w:cs="Arial"/>
          <w:szCs w:val="24"/>
        </w:rPr>
      </w:pPr>
      <w:r w:rsidRPr="0032589D">
        <w:rPr>
          <w:rFonts w:eastAsia="Calibri" w:cs="Arial"/>
          <w:szCs w:val="24"/>
        </w:rPr>
        <w:t xml:space="preserve">[7] Lage, Larry. 2025. “NBA Player Malik Beasley under Investigation for Gambling.” </w:t>
      </w:r>
      <w:r w:rsidRPr="0032589D">
        <w:rPr>
          <w:rFonts w:eastAsia="Calibri" w:cs="Arial"/>
          <w:i/>
          <w:iCs/>
          <w:szCs w:val="24"/>
        </w:rPr>
        <w:t>Associated Press,</w:t>
      </w:r>
      <w:r w:rsidRPr="0032589D">
        <w:rPr>
          <w:rFonts w:eastAsia="Calibri" w:cs="Arial"/>
          <w:szCs w:val="24"/>
        </w:rPr>
        <w:t xml:space="preserve"> June 29, 2025. </w:t>
      </w:r>
      <w:hyperlink r:id="rId12" w:tgtFrame="_new" w:history="1">
        <w:r w:rsidRPr="0032589D">
          <w:rPr>
            <w:rFonts w:eastAsia="Calibri" w:cs="Arial"/>
            <w:color w:val="0563C1"/>
            <w:szCs w:val="24"/>
            <w:u w:val="single"/>
          </w:rPr>
          <w:t>https://apnews.com/article/nba-free-agent-malik-beasley-under-investigation-20399598</w:t>
        </w:r>
      </w:hyperlink>
      <w:r w:rsidRPr="0032589D">
        <w:rPr>
          <w:rFonts w:eastAsia="Calibri" w:cs="Arial"/>
          <w:szCs w:val="24"/>
        </w:rPr>
        <w:t>.</w:t>
      </w:r>
    </w:p>
    <w:p w14:paraId="6C93D312" w14:textId="77777777" w:rsidR="0032589D" w:rsidRPr="0032589D" w:rsidRDefault="0032589D" w:rsidP="0032589D">
      <w:pPr>
        <w:spacing w:after="160"/>
        <w:jc w:val="both"/>
        <w:rPr>
          <w:rFonts w:eastAsia="Calibri" w:cs="Arial"/>
          <w:szCs w:val="24"/>
        </w:rPr>
      </w:pPr>
      <w:r w:rsidRPr="0032589D">
        <w:rPr>
          <w:rFonts w:eastAsia="Calibri" w:cs="Arial"/>
          <w:szCs w:val="24"/>
        </w:rPr>
        <w:t xml:space="preserve">[8] Tango, Tom M., Mitchel G. Lichtman, and Andrew E. Dolphin. 2007. </w:t>
      </w:r>
      <w:r w:rsidRPr="0032589D">
        <w:rPr>
          <w:rFonts w:eastAsia="Calibri" w:cs="Arial"/>
          <w:i/>
          <w:iCs/>
          <w:szCs w:val="24"/>
        </w:rPr>
        <w:t>The Book: Playing the Percentages in Baseball.</w:t>
      </w:r>
      <w:r w:rsidRPr="0032589D">
        <w:rPr>
          <w:rFonts w:eastAsia="Calibri" w:cs="Arial"/>
          <w:szCs w:val="24"/>
        </w:rPr>
        <w:t xml:space="preserve"> Washington, DC: Potomac Books.</w:t>
      </w:r>
    </w:p>
    <w:p w14:paraId="7E155C5C" w14:textId="77777777" w:rsidR="0032589D" w:rsidRPr="0032589D" w:rsidRDefault="0032589D" w:rsidP="0032589D">
      <w:pPr>
        <w:spacing w:after="160"/>
        <w:jc w:val="both"/>
        <w:rPr>
          <w:rFonts w:eastAsia="Calibri" w:cs="Arial"/>
          <w:szCs w:val="24"/>
        </w:rPr>
      </w:pPr>
      <w:r w:rsidRPr="0032589D">
        <w:rPr>
          <w:rFonts w:eastAsia="Calibri" w:cs="Arial"/>
          <w:szCs w:val="24"/>
        </w:rPr>
        <w:t xml:space="preserve">[9] Lewis, Michael. 2003. </w:t>
      </w:r>
      <w:r w:rsidRPr="0032589D">
        <w:rPr>
          <w:rFonts w:eastAsia="Calibri" w:cs="Arial"/>
          <w:i/>
          <w:iCs/>
          <w:szCs w:val="24"/>
        </w:rPr>
        <w:t>Moneyball: The Art of Winning an Unfair Game.</w:t>
      </w:r>
      <w:r w:rsidRPr="0032589D">
        <w:rPr>
          <w:rFonts w:eastAsia="Calibri" w:cs="Arial"/>
          <w:szCs w:val="24"/>
        </w:rPr>
        <w:t xml:space="preserve"> New York: W. W. Norton.</w:t>
      </w:r>
    </w:p>
    <w:p w14:paraId="14853B52" w14:textId="77777777" w:rsidR="0032589D" w:rsidRPr="0032589D" w:rsidRDefault="0032589D" w:rsidP="0032589D">
      <w:pPr>
        <w:spacing w:after="160"/>
        <w:jc w:val="both"/>
        <w:rPr>
          <w:rFonts w:eastAsia="Calibri" w:cs="Arial"/>
          <w:szCs w:val="24"/>
        </w:rPr>
      </w:pPr>
      <w:r w:rsidRPr="0032589D">
        <w:rPr>
          <w:rFonts w:eastAsia="Calibri" w:cs="Arial"/>
          <w:szCs w:val="24"/>
        </w:rPr>
        <w:t xml:space="preserve">[10] Lindbergh, Ben, and Travis Sawchik. 2019. </w:t>
      </w:r>
      <w:r w:rsidRPr="0032589D">
        <w:rPr>
          <w:rFonts w:eastAsia="Calibri" w:cs="Arial"/>
          <w:i/>
          <w:iCs/>
          <w:szCs w:val="24"/>
        </w:rPr>
        <w:t>The MVP Machine: How Baseball’s New Nonconformists Are Using Data to Build Better Players.</w:t>
      </w:r>
      <w:r w:rsidRPr="0032589D">
        <w:rPr>
          <w:rFonts w:eastAsia="Calibri" w:cs="Arial"/>
          <w:szCs w:val="24"/>
        </w:rPr>
        <w:t xml:space="preserve"> New York: Basic Books.</w:t>
      </w:r>
    </w:p>
    <w:p w14:paraId="5641830B" w14:textId="77777777" w:rsidR="0032589D" w:rsidRPr="0032589D" w:rsidRDefault="0032589D" w:rsidP="0032589D">
      <w:pPr>
        <w:spacing w:after="160"/>
        <w:jc w:val="both"/>
        <w:rPr>
          <w:rFonts w:eastAsia="Calibri" w:cs="Arial"/>
          <w:szCs w:val="24"/>
        </w:rPr>
      </w:pPr>
      <w:r w:rsidRPr="0032589D">
        <w:rPr>
          <w:rFonts w:eastAsia="Calibri" w:cs="Arial"/>
          <w:szCs w:val="24"/>
        </w:rPr>
        <w:t xml:space="preserve">[11] Kearney. 2025. “Value of Global Sports Market Forecast to Exceed $600 Billion by 2030, Finds New Kearney Report.” August 13, 2025. </w:t>
      </w:r>
      <w:hyperlink r:id="rId13" w:tgtFrame="_new" w:history="1">
        <w:r w:rsidRPr="0032589D">
          <w:rPr>
            <w:rFonts w:eastAsia="Calibri" w:cs="Arial"/>
            <w:color w:val="0563C1"/>
            <w:szCs w:val="24"/>
            <w:u w:val="single"/>
          </w:rPr>
          <w:t>https://www.kearney.com/about/kearney-in-the-media/press/article/value-of-global-sports-market-forecast-to-exceed-600-billion-by-2030-finds-new-kearney-report</w:t>
        </w:r>
      </w:hyperlink>
      <w:r w:rsidRPr="0032589D">
        <w:rPr>
          <w:rFonts w:eastAsia="Calibri" w:cs="Arial"/>
          <w:szCs w:val="24"/>
        </w:rPr>
        <w:t>.</w:t>
      </w:r>
    </w:p>
    <w:p w14:paraId="2A4D1710" w14:textId="700717CD" w:rsidR="0032589D" w:rsidRPr="0032589D" w:rsidRDefault="0032589D" w:rsidP="0032589D">
      <w:pPr>
        <w:spacing w:after="160"/>
        <w:jc w:val="both"/>
        <w:rPr>
          <w:rFonts w:eastAsia="Calibri" w:cs="Arial"/>
          <w:szCs w:val="24"/>
        </w:rPr>
      </w:pPr>
      <w:r w:rsidRPr="0032589D">
        <w:rPr>
          <w:rFonts w:eastAsia="Calibri" w:cs="Arial"/>
          <w:szCs w:val="24"/>
        </w:rPr>
        <w:t xml:space="preserve">[12] </w:t>
      </w:r>
      <w:r w:rsidR="00C95828" w:rsidRPr="0032589D">
        <w:rPr>
          <w:rFonts w:eastAsia="Calibri" w:cs="Arial"/>
          <w:szCs w:val="24"/>
        </w:rPr>
        <w:t xml:space="preserve">Deloitte. 2024. </w:t>
      </w:r>
      <w:r w:rsidR="00C95828" w:rsidRPr="0032589D">
        <w:rPr>
          <w:rFonts w:eastAsia="Calibri" w:cs="Arial"/>
          <w:i/>
          <w:iCs/>
          <w:szCs w:val="24"/>
        </w:rPr>
        <w:t>Annual Review of Football Finance 2024.</w:t>
      </w:r>
      <w:r w:rsidR="00C95828" w:rsidRPr="0032589D">
        <w:rPr>
          <w:rFonts w:eastAsia="Calibri" w:cs="Arial"/>
          <w:szCs w:val="24"/>
        </w:rPr>
        <w:t xml:space="preserve"> London: Deloitte Sports Business Group.</w:t>
      </w:r>
    </w:p>
    <w:p w14:paraId="6A7A8106" w14:textId="77777777" w:rsidR="0032589D" w:rsidRPr="0032589D" w:rsidRDefault="0032589D" w:rsidP="0032589D">
      <w:pPr>
        <w:spacing w:after="160"/>
        <w:jc w:val="both"/>
        <w:rPr>
          <w:rFonts w:eastAsia="Calibri" w:cs="Arial"/>
          <w:szCs w:val="24"/>
        </w:rPr>
      </w:pPr>
      <w:r w:rsidRPr="0032589D">
        <w:rPr>
          <w:rFonts w:eastAsia="Calibri" w:cs="Arial"/>
          <w:szCs w:val="24"/>
        </w:rPr>
        <w:t xml:space="preserve">[13] Visual Capitalist. 2023. “U.S. Sports Leagues by Revenue.” </w:t>
      </w:r>
      <w:r w:rsidRPr="0032589D">
        <w:rPr>
          <w:rFonts w:eastAsia="Calibri" w:cs="Arial"/>
          <w:i/>
          <w:iCs/>
          <w:szCs w:val="24"/>
        </w:rPr>
        <w:t>Visual Capitalist,</w:t>
      </w:r>
      <w:r w:rsidRPr="0032589D">
        <w:rPr>
          <w:rFonts w:eastAsia="Calibri" w:cs="Arial"/>
          <w:szCs w:val="24"/>
        </w:rPr>
        <w:t xml:space="preserve"> October 4, 2023. </w:t>
      </w:r>
      <w:hyperlink r:id="rId14" w:tgtFrame="_new" w:history="1">
        <w:r w:rsidRPr="0032589D">
          <w:rPr>
            <w:rFonts w:eastAsia="Calibri" w:cs="Arial"/>
            <w:color w:val="0563C1"/>
            <w:szCs w:val="24"/>
            <w:u w:val="single"/>
          </w:rPr>
          <w:t>https://www.visualcapitalist.com/u-s-sports-leagues-by-revenue/</w:t>
        </w:r>
      </w:hyperlink>
      <w:r w:rsidRPr="0032589D">
        <w:rPr>
          <w:rFonts w:eastAsia="Calibri" w:cs="Arial"/>
          <w:szCs w:val="24"/>
        </w:rPr>
        <w:t>.</w:t>
      </w:r>
    </w:p>
    <w:p w14:paraId="78B4B691" w14:textId="77777777" w:rsidR="0032589D" w:rsidRPr="0032589D" w:rsidRDefault="0032589D" w:rsidP="0032589D">
      <w:pPr>
        <w:spacing w:after="160"/>
        <w:jc w:val="both"/>
        <w:rPr>
          <w:rFonts w:eastAsia="Calibri" w:cs="Arial"/>
          <w:szCs w:val="24"/>
        </w:rPr>
      </w:pPr>
      <w:r w:rsidRPr="0032589D">
        <w:rPr>
          <w:rFonts w:eastAsia="Calibri" w:cs="Arial"/>
          <w:szCs w:val="24"/>
        </w:rPr>
        <w:lastRenderedPageBreak/>
        <w:t xml:space="preserve">[14] NHL. 2024. </w:t>
      </w:r>
      <w:r w:rsidRPr="0032589D">
        <w:rPr>
          <w:rFonts w:eastAsia="Calibri" w:cs="Arial"/>
          <w:i/>
          <w:iCs/>
          <w:szCs w:val="24"/>
        </w:rPr>
        <w:t>NHL 2024 Year in Review: Business of the NHL.</w:t>
      </w:r>
      <w:r w:rsidRPr="0032589D">
        <w:rPr>
          <w:rFonts w:eastAsia="Calibri" w:cs="Arial"/>
          <w:szCs w:val="24"/>
        </w:rPr>
        <w:t xml:space="preserve"> New York: National Hockey League. </w:t>
      </w:r>
      <w:hyperlink r:id="rId15" w:tgtFrame="_new" w:history="1">
        <w:r w:rsidRPr="0032589D">
          <w:rPr>
            <w:rFonts w:eastAsia="Calibri" w:cs="Arial"/>
            <w:color w:val="0563C1"/>
            <w:szCs w:val="24"/>
            <w:u w:val="single"/>
          </w:rPr>
          <w:t>https://media.nhl.com/site/asset/public/ext/2024-25/2024YearInReview_BusinessNHL.pdf</w:t>
        </w:r>
      </w:hyperlink>
      <w:r w:rsidRPr="0032589D">
        <w:rPr>
          <w:rFonts w:eastAsia="Calibri" w:cs="Arial"/>
          <w:szCs w:val="24"/>
        </w:rPr>
        <w:t>.</w:t>
      </w:r>
    </w:p>
    <w:p w14:paraId="47CCCE63" w14:textId="77777777" w:rsidR="0032589D" w:rsidRPr="0032589D" w:rsidRDefault="0032589D" w:rsidP="0032589D">
      <w:pPr>
        <w:spacing w:after="160"/>
        <w:jc w:val="both"/>
        <w:rPr>
          <w:rFonts w:eastAsia="Calibri" w:cs="Arial"/>
          <w:szCs w:val="24"/>
        </w:rPr>
      </w:pPr>
      <w:r w:rsidRPr="0032589D">
        <w:rPr>
          <w:rFonts w:eastAsia="Calibri" w:cs="Arial"/>
          <w:szCs w:val="24"/>
        </w:rPr>
        <w:t xml:space="preserve">[15] Forbes. 2024. “The World’s Most Valuable Sports Teams 2024.” </w:t>
      </w:r>
      <w:r w:rsidRPr="0032589D">
        <w:rPr>
          <w:rFonts w:eastAsia="Calibri" w:cs="Arial"/>
          <w:i/>
          <w:iCs/>
          <w:szCs w:val="24"/>
        </w:rPr>
        <w:t>Forbes,</w:t>
      </w:r>
      <w:r w:rsidRPr="0032589D">
        <w:rPr>
          <w:rFonts w:eastAsia="Calibri" w:cs="Arial"/>
          <w:szCs w:val="24"/>
        </w:rPr>
        <w:t xml:space="preserve"> September 19, 2024. </w:t>
      </w:r>
      <w:hyperlink r:id="rId16" w:tgtFrame="_new" w:history="1">
        <w:r w:rsidRPr="0032589D">
          <w:rPr>
            <w:rFonts w:eastAsia="Calibri" w:cs="Arial"/>
            <w:color w:val="0563C1"/>
            <w:szCs w:val="24"/>
            <w:u w:val="single"/>
          </w:rPr>
          <w:t>https://www.forbes.com/lists/most-valuable-sports-teams/?sh=3d0f41f551e2</w:t>
        </w:r>
      </w:hyperlink>
      <w:r w:rsidRPr="0032589D">
        <w:rPr>
          <w:rFonts w:eastAsia="Calibri" w:cs="Arial"/>
          <w:szCs w:val="24"/>
        </w:rPr>
        <w:t>.</w:t>
      </w:r>
    </w:p>
    <w:p w14:paraId="17169398" w14:textId="77777777" w:rsidR="0032589D" w:rsidRPr="0032589D" w:rsidRDefault="0032589D" w:rsidP="0032589D">
      <w:pPr>
        <w:spacing w:after="160"/>
        <w:jc w:val="both"/>
        <w:rPr>
          <w:rFonts w:eastAsia="Calibri" w:cs="Arial"/>
          <w:szCs w:val="24"/>
        </w:rPr>
      </w:pPr>
      <w:r w:rsidRPr="0032589D">
        <w:rPr>
          <w:rFonts w:eastAsia="Calibri" w:cs="Arial"/>
          <w:szCs w:val="24"/>
        </w:rPr>
        <w:t xml:space="preserve">[16] Pelissero, Tom. 2022. “Browns Give Deshaun Watson Record $230 Million Guaranteed Contract.” </w:t>
      </w:r>
      <w:r w:rsidRPr="0032589D">
        <w:rPr>
          <w:rFonts w:eastAsia="Calibri" w:cs="Arial"/>
          <w:i/>
          <w:iCs/>
          <w:szCs w:val="24"/>
        </w:rPr>
        <w:t>NFL.com,</w:t>
      </w:r>
      <w:r w:rsidRPr="0032589D">
        <w:rPr>
          <w:rFonts w:eastAsia="Calibri" w:cs="Arial"/>
          <w:szCs w:val="24"/>
        </w:rPr>
        <w:t xml:space="preserve"> March 2022.</w:t>
      </w:r>
    </w:p>
    <w:p w14:paraId="5828E9B6" w14:textId="77777777" w:rsidR="0032589D" w:rsidRPr="0032589D" w:rsidRDefault="0032589D" w:rsidP="0032589D">
      <w:pPr>
        <w:spacing w:after="160"/>
        <w:jc w:val="both"/>
        <w:rPr>
          <w:rFonts w:eastAsia="Calibri" w:cs="Arial"/>
          <w:szCs w:val="24"/>
        </w:rPr>
      </w:pPr>
      <w:r w:rsidRPr="0032589D">
        <w:rPr>
          <w:rFonts w:eastAsia="Calibri" w:cs="Arial"/>
          <w:szCs w:val="24"/>
        </w:rPr>
        <w:t xml:space="preserve">[17] Kaboly, Mark. 2023. “Deshaun Watson’s Deal Is Still Shaping NFL Contracts.” </w:t>
      </w:r>
      <w:r w:rsidRPr="0032589D">
        <w:rPr>
          <w:rFonts w:eastAsia="Calibri" w:cs="Arial"/>
          <w:i/>
          <w:iCs/>
          <w:szCs w:val="24"/>
        </w:rPr>
        <w:t>The Athletic,</w:t>
      </w:r>
      <w:r w:rsidRPr="0032589D">
        <w:rPr>
          <w:rFonts w:eastAsia="Calibri" w:cs="Arial"/>
          <w:szCs w:val="24"/>
        </w:rPr>
        <w:t xml:space="preserve"> August 2023.</w:t>
      </w:r>
    </w:p>
    <w:p w14:paraId="349ACD80" w14:textId="77777777" w:rsidR="0032589D" w:rsidRPr="0032589D" w:rsidRDefault="0032589D" w:rsidP="0032589D">
      <w:pPr>
        <w:spacing w:after="160"/>
        <w:jc w:val="both"/>
        <w:rPr>
          <w:rFonts w:eastAsia="Calibri" w:cs="Arial"/>
          <w:szCs w:val="24"/>
        </w:rPr>
      </w:pPr>
      <w:r w:rsidRPr="0032589D">
        <w:rPr>
          <w:rFonts w:eastAsia="Calibri" w:cs="Arial"/>
          <w:szCs w:val="24"/>
        </w:rPr>
        <w:t xml:space="preserve">[18] Brown, Maury. 2021. “The Los Angeles Angels and the Albert Pujols Contract, 10 Years Later.” </w:t>
      </w:r>
      <w:r w:rsidRPr="0032589D">
        <w:rPr>
          <w:rFonts w:eastAsia="Calibri" w:cs="Arial"/>
          <w:i/>
          <w:iCs/>
          <w:szCs w:val="24"/>
        </w:rPr>
        <w:t>Forbes,</w:t>
      </w:r>
      <w:r w:rsidRPr="0032589D">
        <w:rPr>
          <w:rFonts w:eastAsia="Calibri" w:cs="Arial"/>
          <w:szCs w:val="24"/>
        </w:rPr>
        <w:t xml:space="preserve"> May 2021.</w:t>
      </w:r>
    </w:p>
    <w:p w14:paraId="31CA6DEF" w14:textId="77777777" w:rsidR="0032589D" w:rsidRPr="0032589D" w:rsidRDefault="0032589D" w:rsidP="0032589D">
      <w:pPr>
        <w:spacing w:after="160"/>
        <w:jc w:val="both"/>
        <w:rPr>
          <w:rFonts w:eastAsia="Calibri" w:cs="Arial"/>
          <w:szCs w:val="24"/>
        </w:rPr>
      </w:pPr>
      <w:r w:rsidRPr="0032589D">
        <w:rPr>
          <w:rFonts w:eastAsia="Calibri" w:cs="Arial"/>
          <w:szCs w:val="24"/>
        </w:rPr>
        <w:t xml:space="preserve">[19] Beck, Howard. 2020. “Russell Westbrook’s Supermax Contract Changed the NBA Forever.” </w:t>
      </w:r>
      <w:r w:rsidRPr="0032589D">
        <w:rPr>
          <w:rFonts w:eastAsia="Calibri" w:cs="Arial"/>
          <w:i/>
          <w:iCs/>
          <w:szCs w:val="24"/>
        </w:rPr>
        <w:t>Bleacher Report,</w:t>
      </w:r>
      <w:r w:rsidRPr="0032589D">
        <w:rPr>
          <w:rFonts w:eastAsia="Calibri" w:cs="Arial"/>
          <w:szCs w:val="24"/>
        </w:rPr>
        <w:t xml:space="preserve"> December 2020.</w:t>
      </w:r>
    </w:p>
    <w:p w14:paraId="3DE839C6" w14:textId="77777777" w:rsidR="0032589D" w:rsidRPr="0032589D" w:rsidRDefault="0032589D" w:rsidP="0032589D">
      <w:pPr>
        <w:spacing w:after="160"/>
        <w:jc w:val="both"/>
        <w:rPr>
          <w:rFonts w:eastAsia="Calibri" w:cs="Arial"/>
          <w:szCs w:val="24"/>
        </w:rPr>
      </w:pPr>
      <w:r w:rsidRPr="0032589D">
        <w:rPr>
          <w:rFonts w:eastAsia="Calibri" w:cs="Arial"/>
          <w:szCs w:val="24"/>
        </w:rPr>
        <w:t xml:space="preserve">[20] Ogden, Mark. 2020. “Why Alexis Sánchez’s Move to Manchester United Failed.” </w:t>
      </w:r>
      <w:r w:rsidRPr="0032589D">
        <w:rPr>
          <w:rFonts w:eastAsia="Calibri" w:cs="Arial"/>
          <w:i/>
          <w:iCs/>
          <w:szCs w:val="24"/>
        </w:rPr>
        <w:t>ESPN,</w:t>
      </w:r>
      <w:r w:rsidRPr="0032589D">
        <w:rPr>
          <w:rFonts w:eastAsia="Calibri" w:cs="Arial"/>
          <w:szCs w:val="24"/>
        </w:rPr>
        <w:t xml:space="preserve"> August 2020.</w:t>
      </w:r>
    </w:p>
    <w:p w14:paraId="10FD3381" w14:textId="77777777" w:rsidR="0032589D" w:rsidRPr="0032589D" w:rsidRDefault="0032589D" w:rsidP="0032589D">
      <w:pPr>
        <w:spacing w:after="160"/>
        <w:jc w:val="both"/>
        <w:rPr>
          <w:rFonts w:eastAsia="Calibri" w:cs="Arial"/>
          <w:szCs w:val="24"/>
        </w:rPr>
      </w:pPr>
      <w:r w:rsidRPr="0032589D">
        <w:rPr>
          <w:rFonts w:eastAsia="Calibri" w:cs="Arial"/>
          <w:szCs w:val="24"/>
        </w:rPr>
        <w:t xml:space="preserve">[21] Bull, Andy. 2024. “Premier League Clubs Generate Record £6.3bn in 2023–24.” </w:t>
      </w:r>
      <w:r w:rsidRPr="0032589D">
        <w:rPr>
          <w:rFonts w:eastAsia="Calibri" w:cs="Arial"/>
          <w:i/>
          <w:iCs/>
          <w:szCs w:val="24"/>
        </w:rPr>
        <w:t>The Guardian</w:t>
      </w:r>
      <w:r w:rsidRPr="0032589D">
        <w:rPr>
          <w:rFonts w:eastAsia="Calibri" w:cs="Arial"/>
          <w:szCs w:val="24"/>
        </w:rPr>
        <w:t>, July 18, 2024.</w:t>
      </w:r>
    </w:p>
    <w:p w14:paraId="0A580329" w14:textId="1E097E5F" w:rsidR="0032589D" w:rsidRPr="0032589D" w:rsidRDefault="0032589D" w:rsidP="0032589D">
      <w:pPr>
        <w:spacing w:after="160"/>
        <w:jc w:val="both"/>
        <w:rPr>
          <w:rFonts w:eastAsia="Calibri" w:cs="Arial"/>
          <w:szCs w:val="24"/>
        </w:rPr>
      </w:pPr>
      <w:r w:rsidRPr="0032589D">
        <w:rPr>
          <w:rFonts w:eastAsia="Calibri" w:cs="Arial"/>
          <w:szCs w:val="24"/>
        </w:rPr>
        <w:t>[2</w:t>
      </w:r>
      <w:r w:rsidR="00C95828">
        <w:rPr>
          <w:rFonts w:eastAsia="Calibri" w:cs="Arial"/>
          <w:szCs w:val="24"/>
        </w:rPr>
        <w:t>2</w:t>
      </w:r>
      <w:r w:rsidRPr="0032589D">
        <w:rPr>
          <w:rFonts w:eastAsia="Calibri" w:cs="Arial"/>
          <w:szCs w:val="24"/>
        </w:rPr>
        <w:t xml:space="preserve">] Wilson, Paul. 2024. “Premier League Financial Report: The Revenue Gap Widens.” </w:t>
      </w:r>
      <w:r w:rsidRPr="0032589D">
        <w:rPr>
          <w:rFonts w:eastAsia="Calibri" w:cs="Arial"/>
          <w:i/>
          <w:iCs/>
          <w:szCs w:val="24"/>
        </w:rPr>
        <w:t>BBC News</w:t>
      </w:r>
      <w:r w:rsidRPr="0032589D">
        <w:rPr>
          <w:rFonts w:eastAsia="Calibri" w:cs="Arial"/>
          <w:szCs w:val="24"/>
        </w:rPr>
        <w:t>, July 18, 2024.</w:t>
      </w:r>
    </w:p>
    <w:p w14:paraId="6D7DE5C7" w14:textId="103F766F" w:rsidR="0032589D" w:rsidRPr="0032589D" w:rsidRDefault="0032589D" w:rsidP="0032589D">
      <w:pPr>
        <w:spacing w:after="160"/>
        <w:jc w:val="both"/>
        <w:rPr>
          <w:rFonts w:eastAsia="Calibri" w:cs="Arial"/>
          <w:szCs w:val="24"/>
        </w:rPr>
      </w:pPr>
      <w:r w:rsidRPr="0032589D">
        <w:rPr>
          <w:rFonts w:eastAsia="Calibri" w:cs="Arial"/>
          <w:szCs w:val="24"/>
        </w:rPr>
        <w:t>[2</w:t>
      </w:r>
      <w:r w:rsidR="00C95828">
        <w:rPr>
          <w:rFonts w:eastAsia="Calibri" w:cs="Arial"/>
          <w:szCs w:val="24"/>
        </w:rPr>
        <w:t>3</w:t>
      </w:r>
      <w:r w:rsidRPr="0032589D">
        <w:rPr>
          <w:rFonts w:eastAsia="Calibri" w:cs="Arial"/>
          <w:szCs w:val="24"/>
        </w:rPr>
        <w:t xml:space="preserve">] Ingle, Sean. 2023. “Championship Play-Off Final Worth up to £290m, Deloitte Says.” </w:t>
      </w:r>
      <w:r w:rsidRPr="0032589D">
        <w:rPr>
          <w:rFonts w:eastAsia="Calibri" w:cs="Arial"/>
          <w:i/>
          <w:iCs/>
          <w:szCs w:val="24"/>
        </w:rPr>
        <w:t>The Guardian</w:t>
      </w:r>
      <w:r w:rsidRPr="0032589D">
        <w:rPr>
          <w:rFonts w:eastAsia="Calibri" w:cs="Arial"/>
          <w:szCs w:val="24"/>
        </w:rPr>
        <w:t xml:space="preserve">, May 27, 2023 </w:t>
      </w:r>
    </w:p>
    <w:p w14:paraId="11E4F1BE" w14:textId="771DBD3A" w:rsidR="0032589D" w:rsidRPr="0032589D" w:rsidRDefault="0032589D" w:rsidP="0032589D">
      <w:pPr>
        <w:spacing w:after="160"/>
        <w:jc w:val="both"/>
        <w:rPr>
          <w:rFonts w:eastAsia="Calibri" w:cs="Arial"/>
          <w:szCs w:val="24"/>
        </w:rPr>
      </w:pPr>
      <w:r w:rsidRPr="0032589D">
        <w:rPr>
          <w:rFonts w:eastAsia="Calibri" w:cs="Arial"/>
          <w:szCs w:val="24"/>
        </w:rPr>
        <w:lastRenderedPageBreak/>
        <w:t>[2</w:t>
      </w:r>
      <w:r w:rsidR="00C95828">
        <w:rPr>
          <w:rFonts w:eastAsia="Calibri" w:cs="Arial"/>
          <w:szCs w:val="24"/>
        </w:rPr>
        <w:t>4</w:t>
      </w:r>
      <w:r w:rsidRPr="0032589D">
        <w:rPr>
          <w:rFonts w:eastAsia="Calibri" w:cs="Arial"/>
          <w:szCs w:val="24"/>
        </w:rPr>
        <w:t xml:space="preserve">] Hunter, James. 2019. “Sunderland’s Fall: From Premier League to League One.” </w:t>
      </w:r>
      <w:r w:rsidRPr="0032589D">
        <w:rPr>
          <w:rFonts w:eastAsia="Calibri" w:cs="Arial"/>
          <w:i/>
          <w:iCs/>
          <w:szCs w:val="24"/>
        </w:rPr>
        <w:t>BBC Sport</w:t>
      </w:r>
      <w:r w:rsidRPr="0032589D">
        <w:rPr>
          <w:rFonts w:eastAsia="Calibri" w:cs="Arial"/>
          <w:szCs w:val="24"/>
        </w:rPr>
        <w:t>, May 1, 2019.</w:t>
      </w:r>
    </w:p>
    <w:p w14:paraId="171AAF9D" w14:textId="24F0A5E8" w:rsidR="0032589D" w:rsidRPr="0032589D" w:rsidRDefault="0032589D" w:rsidP="0032589D">
      <w:pPr>
        <w:spacing w:after="160"/>
        <w:jc w:val="both"/>
        <w:rPr>
          <w:rFonts w:eastAsia="Calibri" w:cs="Arial"/>
          <w:szCs w:val="24"/>
        </w:rPr>
      </w:pPr>
      <w:r w:rsidRPr="0032589D">
        <w:rPr>
          <w:rFonts w:eastAsia="Calibri" w:cs="Arial"/>
          <w:szCs w:val="24"/>
        </w:rPr>
        <w:t>[2</w:t>
      </w:r>
      <w:r w:rsidR="00C95828">
        <w:rPr>
          <w:rFonts w:eastAsia="Calibri" w:cs="Arial"/>
          <w:szCs w:val="24"/>
        </w:rPr>
        <w:t>5</w:t>
      </w:r>
      <w:r w:rsidRPr="0032589D">
        <w:rPr>
          <w:rFonts w:eastAsia="Calibri" w:cs="Arial"/>
          <w:szCs w:val="24"/>
        </w:rPr>
        <w:t xml:space="preserve">] Smith, Adam. 2021. “Brentford: How Thomas Frank’s Bees Completed a Remarkable Rise to the Premier League.” </w:t>
      </w:r>
      <w:r w:rsidRPr="0032589D">
        <w:rPr>
          <w:rFonts w:eastAsia="Calibri" w:cs="Arial"/>
          <w:i/>
          <w:iCs/>
          <w:szCs w:val="24"/>
        </w:rPr>
        <w:t>Sky Sports</w:t>
      </w:r>
      <w:r w:rsidRPr="0032589D">
        <w:rPr>
          <w:rFonts w:eastAsia="Calibri" w:cs="Arial"/>
          <w:szCs w:val="24"/>
        </w:rPr>
        <w:t>, August 12, 2021.</w:t>
      </w:r>
    </w:p>
    <w:p w14:paraId="75CFC63D" w14:textId="50BA1F46" w:rsidR="0032589D" w:rsidRPr="0032589D" w:rsidRDefault="0032589D" w:rsidP="0032589D">
      <w:pPr>
        <w:spacing w:after="160"/>
        <w:jc w:val="both"/>
        <w:rPr>
          <w:rFonts w:eastAsia="Calibri" w:cs="Arial"/>
          <w:szCs w:val="24"/>
        </w:rPr>
      </w:pPr>
      <w:r w:rsidRPr="0032589D">
        <w:rPr>
          <w:rFonts w:eastAsia="Calibri" w:cs="Arial"/>
          <w:szCs w:val="24"/>
        </w:rPr>
        <w:t>[2</w:t>
      </w:r>
      <w:r w:rsidR="00C95828">
        <w:rPr>
          <w:rFonts w:eastAsia="Calibri" w:cs="Arial"/>
          <w:szCs w:val="24"/>
        </w:rPr>
        <w:t>6</w:t>
      </w:r>
      <w:r w:rsidRPr="0032589D">
        <w:rPr>
          <w:rFonts w:eastAsia="Calibri" w:cs="Arial"/>
          <w:szCs w:val="24"/>
        </w:rPr>
        <w:t xml:space="preserve">] Sawchik, Travis. 2015. </w:t>
      </w:r>
      <w:r w:rsidRPr="0032589D">
        <w:rPr>
          <w:rFonts w:eastAsia="Calibri" w:cs="Arial"/>
          <w:i/>
          <w:iCs/>
          <w:szCs w:val="24"/>
        </w:rPr>
        <w:t>Big Data Baseball: Math, Miracles, and the End of a 20-Year Losing Streak.</w:t>
      </w:r>
      <w:r w:rsidRPr="0032589D">
        <w:rPr>
          <w:rFonts w:eastAsia="Calibri" w:cs="Arial"/>
          <w:szCs w:val="24"/>
        </w:rPr>
        <w:t xml:space="preserve"> New York: Flatiron Books.</w:t>
      </w:r>
    </w:p>
    <w:p w14:paraId="3EF518CF" w14:textId="53DA8DC0" w:rsidR="0032589D" w:rsidRPr="0032589D" w:rsidRDefault="0032589D" w:rsidP="0032589D">
      <w:pPr>
        <w:spacing w:after="160"/>
        <w:jc w:val="both"/>
        <w:rPr>
          <w:rFonts w:eastAsia="Calibri" w:cs="Arial"/>
          <w:szCs w:val="24"/>
        </w:rPr>
      </w:pPr>
      <w:r w:rsidRPr="0032589D">
        <w:rPr>
          <w:rFonts w:eastAsia="Calibri" w:cs="Arial"/>
          <w:szCs w:val="24"/>
        </w:rPr>
        <w:t>[2</w:t>
      </w:r>
      <w:r w:rsidR="00C95828">
        <w:rPr>
          <w:rFonts w:eastAsia="Calibri" w:cs="Arial"/>
          <w:szCs w:val="24"/>
        </w:rPr>
        <w:t>7</w:t>
      </w:r>
      <w:r w:rsidRPr="0032589D">
        <w:rPr>
          <w:rFonts w:eastAsia="Calibri" w:cs="Arial"/>
          <w:szCs w:val="24"/>
        </w:rPr>
        <w:t xml:space="preserve">] Tippett, Simon. 2020. </w:t>
      </w:r>
      <w:r w:rsidRPr="0032589D">
        <w:rPr>
          <w:rFonts w:eastAsia="Calibri" w:cs="Arial"/>
          <w:i/>
          <w:iCs/>
          <w:szCs w:val="24"/>
        </w:rPr>
        <w:t>The Expected Goals Philosophy.</w:t>
      </w:r>
      <w:r w:rsidRPr="0032589D">
        <w:rPr>
          <w:rFonts w:eastAsia="Calibri" w:cs="Arial"/>
          <w:szCs w:val="24"/>
        </w:rPr>
        <w:t xml:space="preserve"> London: Independently Published.</w:t>
      </w:r>
    </w:p>
    <w:p w14:paraId="5BC58069" w14:textId="09491925" w:rsidR="0032589D" w:rsidRPr="0032589D" w:rsidRDefault="0032589D" w:rsidP="0032589D">
      <w:pPr>
        <w:spacing w:after="160"/>
        <w:jc w:val="both"/>
        <w:rPr>
          <w:rFonts w:eastAsia="Calibri" w:cs="Arial"/>
          <w:szCs w:val="24"/>
        </w:rPr>
      </w:pPr>
      <w:r w:rsidRPr="0032589D">
        <w:rPr>
          <w:rFonts w:eastAsia="Calibri" w:cs="Arial"/>
          <w:szCs w:val="24"/>
        </w:rPr>
        <w:t>[2</w:t>
      </w:r>
      <w:r w:rsidR="00C95828">
        <w:rPr>
          <w:rFonts w:eastAsia="Calibri" w:cs="Arial"/>
          <w:szCs w:val="24"/>
        </w:rPr>
        <w:t>8</w:t>
      </w:r>
      <w:r w:rsidRPr="0032589D">
        <w:rPr>
          <w:rFonts w:eastAsia="Calibri" w:cs="Arial"/>
          <w:szCs w:val="24"/>
        </w:rPr>
        <w:t xml:space="preserve">] Cox, Michael. 2019. </w:t>
      </w:r>
      <w:r w:rsidRPr="0032589D">
        <w:rPr>
          <w:rFonts w:eastAsia="Calibri" w:cs="Arial"/>
          <w:i/>
          <w:iCs/>
          <w:szCs w:val="24"/>
        </w:rPr>
        <w:t>Zonal Marking: The Making of Modern European Football.</w:t>
      </w:r>
      <w:r w:rsidRPr="0032589D">
        <w:rPr>
          <w:rFonts w:eastAsia="Calibri" w:cs="Arial"/>
          <w:szCs w:val="24"/>
        </w:rPr>
        <w:t xml:space="preserve"> London: HarperCollins.</w:t>
      </w:r>
    </w:p>
    <w:p w14:paraId="42DC135C" w14:textId="2324EF9E" w:rsidR="0032589D" w:rsidRPr="0032589D" w:rsidRDefault="0032589D" w:rsidP="0032589D">
      <w:pPr>
        <w:spacing w:after="160"/>
        <w:jc w:val="both"/>
        <w:rPr>
          <w:rFonts w:eastAsia="Calibri" w:cs="Arial"/>
          <w:szCs w:val="24"/>
        </w:rPr>
      </w:pPr>
      <w:r w:rsidRPr="0032589D">
        <w:rPr>
          <w:rFonts w:eastAsia="Calibri" w:cs="Arial"/>
          <w:szCs w:val="24"/>
        </w:rPr>
        <w:t>[</w:t>
      </w:r>
      <w:r w:rsidR="00C95828">
        <w:rPr>
          <w:rFonts w:eastAsia="Calibri" w:cs="Arial"/>
          <w:szCs w:val="24"/>
        </w:rPr>
        <w:t>29</w:t>
      </w:r>
      <w:r w:rsidRPr="0032589D">
        <w:rPr>
          <w:rFonts w:eastAsia="Calibri" w:cs="Arial"/>
          <w:szCs w:val="24"/>
        </w:rPr>
        <w:t xml:space="preserve">] Marr, Bernard. 2016. </w:t>
      </w:r>
      <w:r w:rsidRPr="0032589D">
        <w:rPr>
          <w:rFonts w:eastAsia="Calibri" w:cs="Arial"/>
          <w:i/>
          <w:iCs/>
          <w:szCs w:val="24"/>
        </w:rPr>
        <w:t>Big Data in Practice: How 45 Successful Companies Used Big Data Analytics to Deliver Extraordinary Results.</w:t>
      </w:r>
      <w:r w:rsidRPr="0032589D">
        <w:rPr>
          <w:rFonts w:eastAsia="Calibri" w:cs="Arial"/>
          <w:szCs w:val="24"/>
        </w:rPr>
        <w:t xml:space="preserve"> Chichester: Wiley.</w:t>
      </w:r>
    </w:p>
    <w:p w14:paraId="0FDF9AC0" w14:textId="148E6601" w:rsidR="0032589D" w:rsidRPr="0032589D" w:rsidRDefault="0032589D" w:rsidP="0032589D">
      <w:pPr>
        <w:spacing w:after="160"/>
        <w:jc w:val="both"/>
        <w:rPr>
          <w:rFonts w:eastAsia="Calibri" w:cs="Arial"/>
          <w:szCs w:val="24"/>
        </w:rPr>
      </w:pPr>
      <w:r w:rsidRPr="0032589D">
        <w:rPr>
          <w:rFonts w:eastAsia="Calibri" w:cs="Arial"/>
          <w:szCs w:val="24"/>
        </w:rPr>
        <w:t>[</w:t>
      </w:r>
      <w:r w:rsidR="00C95828">
        <w:rPr>
          <w:rFonts w:eastAsia="Calibri" w:cs="Arial"/>
          <w:szCs w:val="24"/>
        </w:rPr>
        <w:t>30</w:t>
      </w:r>
      <w:r w:rsidRPr="0032589D">
        <w:rPr>
          <w:rFonts w:eastAsia="Calibri" w:cs="Arial"/>
          <w:szCs w:val="24"/>
        </w:rPr>
        <w:t xml:space="preserve">] Burke, Brian. 2011. “Is ESPN’s QBR the Best Measure of Quarterback Play?” </w:t>
      </w:r>
      <w:r w:rsidRPr="0032589D">
        <w:rPr>
          <w:rFonts w:eastAsia="Calibri" w:cs="Arial"/>
          <w:i/>
          <w:iCs/>
          <w:szCs w:val="24"/>
        </w:rPr>
        <w:t>Football Perspective.</w:t>
      </w:r>
      <w:r w:rsidRPr="0032589D">
        <w:rPr>
          <w:rFonts w:eastAsia="Calibri" w:cs="Arial"/>
          <w:szCs w:val="24"/>
        </w:rPr>
        <w:t xml:space="preserve"> </w:t>
      </w:r>
      <w:hyperlink r:id="rId17" w:tgtFrame="_new" w:history="1">
        <w:r w:rsidRPr="0032589D">
          <w:rPr>
            <w:rFonts w:eastAsia="Calibri" w:cs="Arial"/>
            <w:color w:val="0563C1"/>
            <w:szCs w:val="24"/>
            <w:u w:val="single"/>
          </w:rPr>
          <w:t>https://www.footballperspective.com/is-espns-qbr-the-best-measure-of-quarterback-play/</w:t>
        </w:r>
      </w:hyperlink>
      <w:r w:rsidRPr="0032589D">
        <w:rPr>
          <w:rFonts w:eastAsia="Calibri" w:cs="Arial"/>
          <w:szCs w:val="24"/>
        </w:rPr>
        <w:t>.</w:t>
      </w:r>
    </w:p>
    <w:p w14:paraId="10406190" w14:textId="38185E89" w:rsidR="0032589D" w:rsidRPr="0032589D" w:rsidRDefault="0032589D" w:rsidP="0032589D">
      <w:pPr>
        <w:spacing w:after="160"/>
        <w:jc w:val="both"/>
        <w:rPr>
          <w:rFonts w:eastAsia="Calibri" w:cs="Arial"/>
          <w:szCs w:val="24"/>
        </w:rPr>
      </w:pPr>
      <w:r w:rsidRPr="0032589D">
        <w:rPr>
          <w:rFonts w:eastAsia="Calibri" w:cs="Arial"/>
          <w:szCs w:val="24"/>
        </w:rPr>
        <w:t>[3</w:t>
      </w:r>
      <w:r w:rsidR="00C95828">
        <w:rPr>
          <w:rFonts w:eastAsia="Calibri" w:cs="Arial"/>
          <w:szCs w:val="24"/>
        </w:rPr>
        <w:t>1</w:t>
      </w:r>
      <w:r w:rsidRPr="0032589D">
        <w:rPr>
          <w:rFonts w:eastAsia="Calibri" w:cs="Arial"/>
          <w:szCs w:val="24"/>
        </w:rPr>
        <w:t xml:space="preserve">] Müller, Manuel, Fabian Wunderlich, and Daniel Memmert. 2024. “Expected Goals Models in Soccer: Limitations and Potentials.” </w:t>
      </w:r>
      <w:r w:rsidRPr="0032589D">
        <w:rPr>
          <w:rFonts w:eastAsia="Calibri" w:cs="Arial"/>
          <w:i/>
          <w:iCs/>
          <w:szCs w:val="24"/>
        </w:rPr>
        <w:t>arXiv</w:t>
      </w:r>
      <w:r w:rsidRPr="0032589D">
        <w:rPr>
          <w:rFonts w:eastAsia="Calibri" w:cs="Arial"/>
          <w:szCs w:val="24"/>
        </w:rPr>
        <w:t xml:space="preserve"> preprint arXiv:2401.09940.</w:t>
      </w:r>
    </w:p>
    <w:p w14:paraId="10EB926E" w14:textId="12639DAE" w:rsidR="0032589D" w:rsidRPr="0032589D" w:rsidRDefault="0032589D" w:rsidP="0032589D">
      <w:pPr>
        <w:spacing w:after="160"/>
        <w:jc w:val="both"/>
        <w:rPr>
          <w:rFonts w:eastAsia="Calibri" w:cs="Arial"/>
          <w:szCs w:val="24"/>
        </w:rPr>
      </w:pPr>
      <w:r w:rsidRPr="0032589D">
        <w:rPr>
          <w:rFonts w:eastAsia="Calibri" w:cs="Arial"/>
          <w:szCs w:val="24"/>
        </w:rPr>
        <w:t>[3</w:t>
      </w:r>
      <w:r w:rsidR="00C95828">
        <w:rPr>
          <w:rFonts w:eastAsia="Calibri" w:cs="Arial"/>
          <w:szCs w:val="24"/>
        </w:rPr>
        <w:t>2</w:t>
      </w:r>
      <w:r w:rsidRPr="0032589D">
        <w:rPr>
          <w:rFonts w:eastAsia="Calibri" w:cs="Arial"/>
          <w:szCs w:val="24"/>
        </w:rPr>
        <w:t xml:space="preserve">] Mukherjee, Satyajit. 2023. “The Nuances of Expected Goals (xG): Understanding Football’s Most Misunderstood and Misused Metric.” </w:t>
      </w:r>
      <w:r w:rsidRPr="0032589D">
        <w:rPr>
          <w:rFonts w:eastAsia="Calibri" w:cs="Arial"/>
          <w:i/>
          <w:iCs/>
          <w:szCs w:val="24"/>
        </w:rPr>
        <w:t>Medium.</w:t>
      </w:r>
      <w:r w:rsidRPr="0032589D">
        <w:rPr>
          <w:rFonts w:eastAsia="Calibri" w:cs="Arial"/>
          <w:szCs w:val="24"/>
        </w:rPr>
        <w:t xml:space="preserve"> </w:t>
      </w:r>
      <w:hyperlink r:id="rId18" w:tgtFrame="_new" w:history="1">
        <w:r w:rsidRPr="0032589D">
          <w:rPr>
            <w:rFonts w:eastAsia="Calibri" w:cs="Arial"/>
            <w:color w:val="0563C1"/>
            <w:szCs w:val="24"/>
            <w:u w:val="single"/>
          </w:rPr>
          <w:t>https://medium.com/@drsmukherjee/the-nuances-of-expected-goals-xg-understanding-footballs-most-misunderstood-and-misused-5b85773e9314</w:t>
        </w:r>
      </w:hyperlink>
      <w:r w:rsidRPr="0032589D">
        <w:rPr>
          <w:rFonts w:eastAsia="Calibri" w:cs="Arial"/>
          <w:szCs w:val="24"/>
        </w:rPr>
        <w:t>.</w:t>
      </w:r>
    </w:p>
    <w:p w14:paraId="385D3385" w14:textId="56DA6EF4" w:rsidR="0032589D" w:rsidRPr="0032589D" w:rsidRDefault="0032589D" w:rsidP="0032589D">
      <w:pPr>
        <w:spacing w:after="160"/>
        <w:jc w:val="both"/>
        <w:rPr>
          <w:rFonts w:eastAsia="Calibri" w:cs="Arial"/>
          <w:szCs w:val="24"/>
        </w:rPr>
      </w:pPr>
      <w:r w:rsidRPr="0032589D">
        <w:rPr>
          <w:rFonts w:eastAsia="Calibri" w:cs="Arial"/>
          <w:szCs w:val="24"/>
        </w:rPr>
        <w:lastRenderedPageBreak/>
        <w:t>[3</w:t>
      </w:r>
      <w:r w:rsidR="00C95828">
        <w:rPr>
          <w:rFonts w:eastAsia="Calibri" w:cs="Arial"/>
          <w:szCs w:val="24"/>
        </w:rPr>
        <w:t>3</w:t>
      </w:r>
      <w:r w:rsidRPr="0032589D">
        <w:rPr>
          <w:rFonts w:eastAsia="Calibri" w:cs="Arial"/>
          <w:szCs w:val="24"/>
        </w:rPr>
        <w:t xml:space="preserve">] Anderson, Chris, and David Sally. 2013. </w:t>
      </w:r>
      <w:r w:rsidRPr="0032589D">
        <w:rPr>
          <w:rFonts w:eastAsia="Calibri" w:cs="Arial"/>
          <w:i/>
          <w:iCs/>
          <w:szCs w:val="24"/>
        </w:rPr>
        <w:t>The Numbers Game: Why Everything You Know About Football Is Wrong.</w:t>
      </w:r>
      <w:r w:rsidRPr="0032589D">
        <w:rPr>
          <w:rFonts w:eastAsia="Calibri" w:cs="Arial"/>
          <w:szCs w:val="24"/>
        </w:rPr>
        <w:t xml:space="preserve"> London: Penguin.</w:t>
      </w:r>
    </w:p>
    <w:p w14:paraId="6A8E3993" w14:textId="6220926D" w:rsidR="0032589D" w:rsidRPr="0032589D" w:rsidRDefault="0032589D" w:rsidP="0032589D">
      <w:pPr>
        <w:spacing w:after="160"/>
        <w:jc w:val="both"/>
        <w:rPr>
          <w:rFonts w:eastAsia="Calibri" w:cs="Arial"/>
          <w:szCs w:val="24"/>
        </w:rPr>
      </w:pPr>
      <w:r w:rsidRPr="0032589D">
        <w:rPr>
          <w:rFonts w:eastAsia="Calibri" w:cs="Arial"/>
          <w:szCs w:val="24"/>
        </w:rPr>
        <w:t>[3</w:t>
      </w:r>
      <w:r w:rsidR="00C95828">
        <w:rPr>
          <w:rFonts w:eastAsia="Calibri" w:cs="Arial"/>
          <w:szCs w:val="24"/>
        </w:rPr>
        <w:t>4</w:t>
      </w:r>
      <w:r w:rsidRPr="0032589D">
        <w:rPr>
          <w:rFonts w:eastAsia="Calibri" w:cs="Arial"/>
          <w:szCs w:val="24"/>
        </w:rPr>
        <w:t xml:space="preserve">] Biermann, Christoph. 2019. </w:t>
      </w:r>
      <w:r w:rsidRPr="0032589D">
        <w:rPr>
          <w:rFonts w:eastAsia="Calibri" w:cs="Arial"/>
          <w:i/>
          <w:iCs/>
          <w:szCs w:val="24"/>
        </w:rPr>
        <w:t>Football Hackers: The Science and Art of a Data Revolution.</w:t>
      </w:r>
      <w:r w:rsidRPr="0032589D">
        <w:rPr>
          <w:rFonts w:eastAsia="Calibri" w:cs="Arial"/>
          <w:szCs w:val="24"/>
        </w:rPr>
        <w:t xml:space="preserve"> London: Blink Publishing.</w:t>
      </w:r>
    </w:p>
    <w:p w14:paraId="6D43A872" w14:textId="50A67CFF" w:rsidR="0032589D" w:rsidRPr="0032589D" w:rsidRDefault="0032589D" w:rsidP="0032589D">
      <w:pPr>
        <w:spacing w:after="160"/>
        <w:jc w:val="both"/>
        <w:rPr>
          <w:rFonts w:eastAsia="Calibri" w:cs="Arial"/>
          <w:szCs w:val="24"/>
        </w:rPr>
      </w:pPr>
      <w:r w:rsidRPr="0032589D">
        <w:rPr>
          <w:rFonts w:eastAsia="Calibri" w:cs="Arial"/>
          <w:szCs w:val="24"/>
        </w:rPr>
        <w:t>[3</w:t>
      </w:r>
      <w:r w:rsidR="00C95828">
        <w:rPr>
          <w:rFonts w:eastAsia="Calibri" w:cs="Arial"/>
          <w:szCs w:val="24"/>
        </w:rPr>
        <w:t>5</w:t>
      </w:r>
      <w:r w:rsidRPr="0032589D">
        <w:rPr>
          <w:rFonts w:eastAsia="Calibri" w:cs="Arial"/>
          <w:szCs w:val="24"/>
        </w:rPr>
        <w:t xml:space="preserve">] xG Score. 2023. “xG Statistics: Liverpool vs Arsenal, Premier League, 9th April 2023.” </w:t>
      </w:r>
      <w:hyperlink r:id="rId19" w:tgtFrame="_new" w:history="1">
        <w:r w:rsidRPr="0032589D">
          <w:rPr>
            <w:rFonts w:eastAsia="Calibri" w:cs="Arial"/>
            <w:color w:val="0563C1"/>
            <w:szCs w:val="24"/>
            <w:u w:val="single"/>
          </w:rPr>
          <w:t>https://xgscore.io/epl/liverpool-arsenal-09-04-23/xg-statistics</w:t>
        </w:r>
      </w:hyperlink>
      <w:r w:rsidRPr="0032589D">
        <w:rPr>
          <w:rFonts w:eastAsia="Calibri" w:cs="Arial"/>
          <w:szCs w:val="24"/>
        </w:rPr>
        <w:t>. Accessed April 13, 2023.</w:t>
      </w:r>
    </w:p>
    <w:p w14:paraId="57A21AC5" w14:textId="53565EAC" w:rsidR="0032589D" w:rsidRPr="0032589D" w:rsidRDefault="0032589D" w:rsidP="0032589D">
      <w:pPr>
        <w:spacing w:after="160"/>
        <w:jc w:val="both"/>
        <w:rPr>
          <w:rFonts w:eastAsia="Calibri" w:cs="Arial"/>
          <w:szCs w:val="24"/>
        </w:rPr>
      </w:pPr>
      <w:r w:rsidRPr="0032589D">
        <w:rPr>
          <w:rFonts w:eastAsia="Calibri" w:cs="Arial"/>
          <w:szCs w:val="24"/>
        </w:rPr>
        <w:t>[3</w:t>
      </w:r>
      <w:r w:rsidR="00C95828">
        <w:rPr>
          <w:rFonts w:eastAsia="Calibri" w:cs="Arial"/>
          <w:szCs w:val="24"/>
        </w:rPr>
        <w:t>6</w:t>
      </w:r>
      <w:r w:rsidRPr="0032589D">
        <w:rPr>
          <w:rFonts w:eastAsia="Calibri" w:cs="Arial"/>
          <w:szCs w:val="24"/>
        </w:rPr>
        <w:t xml:space="preserve">] Understat. 2023. “Premier League 2022/2023: Liverpool vs. Arsenal.” </w:t>
      </w:r>
      <w:hyperlink r:id="rId20" w:tgtFrame="_new" w:history="1">
        <w:r w:rsidRPr="0032589D">
          <w:rPr>
            <w:rFonts w:eastAsia="Calibri" w:cs="Arial"/>
            <w:color w:val="0563C1"/>
            <w:szCs w:val="24"/>
            <w:u w:val="single"/>
          </w:rPr>
          <w:t>https://understat.com/match/18497</w:t>
        </w:r>
      </w:hyperlink>
      <w:r w:rsidRPr="0032589D">
        <w:rPr>
          <w:rFonts w:eastAsia="Calibri" w:cs="Arial"/>
          <w:szCs w:val="24"/>
        </w:rPr>
        <w:t>. Accessed April 13, 2023.</w:t>
      </w:r>
    </w:p>
    <w:p w14:paraId="00E9CD10" w14:textId="0B364BE0" w:rsidR="0032589D" w:rsidRPr="0032589D" w:rsidRDefault="0032589D" w:rsidP="0032589D">
      <w:pPr>
        <w:spacing w:after="160"/>
        <w:jc w:val="both"/>
        <w:rPr>
          <w:rFonts w:eastAsia="Calibri" w:cs="Arial"/>
          <w:szCs w:val="24"/>
        </w:rPr>
      </w:pPr>
      <w:r w:rsidRPr="0032589D">
        <w:rPr>
          <w:rFonts w:eastAsia="Calibri" w:cs="Arial"/>
          <w:szCs w:val="24"/>
        </w:rPr>
        <w:t>[3</w:t>
      </w:r>
      <w:r w:rsidR="00C95828">
        <w:rPr>
          <w:rFonts w:eastAsia="Calibri" w:cs="Arial"/>
          <w:szCs w:val="24"/>
        </w:rPr>
        <w:t>7</w:t>
      </w:r>
      <w:r w:rsidRPr="0032589D">
        <w:rPr>
          <w:rFonts w:eastAsia="Calibri" w:cs="Arial"/>
          <w:szCs w:val="24"/>
        </w:rPr>
        <w:t xml:space="preserve">] FootyStats. 2023. “Arsenal FC vs Liverpool FC H2H Stats - FootyStats.” </w:t>
      </w:r>
      <w:hyperlink r:id="rId21" w:anchor="2782335" w:tgtFrame="_new" w:history="1">
        <w:r w:rsidRPr="0032589D">
          <w:rPr>
            <w:rFonts w:eastAsia="Calibri" w:cs="Arial"/>
            <w:color w:val="0563C1"/>
            <w:szCs w:val="24"/>
            <w:u w:val="single"/>
          </w:rPr>
          <w:t>https://footystats.org/england/arsenal-fc-vs-liverpool-fc-h2h-stats#2782335</w:t>
        </w:r>
      </w:hyperlink>
      <w:r w:rsidRPr="0032589D">
        <w:rPr>
          <w:rFonts w:eastAsia="Calibri" w:cs="Arial"/>
          <w:szCs w:val="24"/>
        </w:rPr>
        <w:t>. Accessed April 13, 2023.</w:t>
      </w:r>
    </w:p>
    <w:p w14:paraId="246C9BF5" w14:textId="6DBBD7D6" w:rsidR="0032589D" w:rsidRPr="0032589D" w:rsidRDefault="0032589D" w:rsidP="0032589D">
      <w:pPr>
        <w:spacing w:after="160"/>
        <w:jc w:val="both"/>
        <w:rPr>
          <w:rFonts w:eastAsia="Calibri" w:cs="Arial"/>
          <w:szCs w:val="24"/>
        </w:rPr>
      </w:pPr>
      <w:r w:rsidRPr="0032589D">
        <w:rPr>
          <w:rFonts w:eastAsia="Calibri" w:cs="Arial"/>
          <w:szCs w:val="24"/>
        </w:rPr>
        <w:t>[</w:t>
      </w:r>
      <w:r w:rsidR="00C95828">
        <w:rPr>
          <w:rFonts w:eastAsia="Calibri" w:cs="Arial"/>
          <w:szCs w:val="24"/>
        </w:rPr>
        <w:t>38</w:t>
      </w:r>
      <w:r w:rsidRPr="0032589D">
        <w:rPr>
          <w:rFonts w:eastAsia="Calibri" w:cs="Arial"/>
          <w:szCs w:val="24"/>
        </w:rPr>
        <w:t xml:space="preserve">] Arp, Robert, Barry Smith, and Andrew D. Spear. 2015. </w:t>
      </w:r>
      <w:r w:rsidRPr="0032589D">
        <w:rPr>
          <w:rFonts w:eastAsia="Calibri" w:cs="Arial"/>
          <w:i/>
          <w:iCs/>
          <w:szCs w:val="24"/>
        </w:rPr>
        <w:t>Building Ontologies with Basic Formal Ontology.</w:t>
      </w:r>
      <w:r w:rsidRPr="0032589D">
        <w:rPr>
          <w:rFonts w:eastAsia="Calibri" w:cs="Arial"/>
          <w:szCs w:val="24"/>
        </w:rPr>
        <w:t xml:space="preserve"> Cambridge, MA: MIT Press.</w:t>
      </w:r>
    </w:p>
    <w:p w14:paraId="75A7C1DF" w14:textId="4C3A1C58" w:rsidR="0032589D" w:rsidRPr="0032589D" w:rsidRDefault="0032589D" w:rsidP="0032589D">
      <w:pPr>
        <w:spacing w:after="160"/>
        <w:jc w:val="both"/>
        <w:rPr>
          <w:rFonts w:eastAsia="Calibri" w:cs="Arial"/>
          <w:szCs w:val="24"/>
        </w:rPr>
      </w:pPr>
      <w:r w:rsidRPr="0032589D">
        <w:rPr>
          <w:rFonts w:eastAsia="Calibri" w:cs="Arial"/>
          <w:szCs w:val="24"/>
        </w:rPr>
        <w:t>[</w:t>
      </w:r>
      <w:r w:rsidR="00C95828">
        <w:rPr>
          <w:rFonts w:eastAsia="Calibri" w:cs="Arial"/>
          <w:szCs w:val="24"/>
        </w:rPr>
        <w:t>39</w:t>
      </w:r>
      <w:r w:rsidRPr="0032589D">
        <w:rPr>
          <w:rFonts w:eastAsia="Calibri" w:cs="Arial"/>
          <w:szCs w:val="24"/>
        </w:rPr>
        <w:t xml:space="preserve">] Ashburner, Michael, Catharine A. Ball, Judith A. Blake, David Botstein, Heather Butler, J. Michael Cherry, Allan P. Davis, et al. 2000. “Gene Ontology: Tool for the Unification of Biology.” </w:t>
      </w:r>
      <w:r w:rsidRPr="0032589D">
        <w:rPr>
          <w:rFonts w:eastAsia="Calibri" w:cs="Arial"/>
          <w:i/>
          <w:iCs/>
          <w:szCs w:val="24"/>
        </w:rPr>
        <w:t>Nature Genetics</w:t>
      </w:r>
      <w:r w:rsidRPr="0032589D">
        <w:rPr>
          <w:rFonts w:eastAsia="Calibri" w:cs="Arial"/>
          <w:szCs w:val="24"/>
        </w:rPr>
        <w:t xml:space="preserve"> 25 (1): 25–29.</w:t>
      </w:r>
    </w:p>
    <w:p w14:paraId="3FC5725F" w14:textId="73408F05" w:rsidR="0032589D" w:rsidRPr="0032589D" w:rsidRDefault="0032589D" w:rsidP="0032589D">
      <w:pPr>
        <w:spacing w:after="160"/>
        <w:jc w:val="both"/>
        <w:rPr>
          <w:rFonts w:eastAsia="Calibri" w:cs="Arial"/>
          <w:szCs w:val="24"/>
        </w:rPr>
      </w:pPr>
      <w:r w:rsidRPr="0032589D">
        <w:rPr>
          <w:rFonts w:eastAsia="Calibri" w:cs="Arial"/>
          <w:szCs w:val="24"/>
        </w:rPr>
        <w:t>[4</w:t>
      </w:r>
      <w:r w:rsidR="00C95828">
        <w:rPr>
          <w:rFonts w:eastAsia="Calibri" w:cs="Arial"/>
          <w:szCs w:val="24"/>
        </w:rPr>
        <w:t>0</w:t>
      </w:r>
      <w:r w:rsidRPr="0032589D">
        <w:rPr>
          <w:rFonts w:eastAsia="Calibri" w:cs="Arial"/>
          <w:szCs w:val="24"/>
        </w:rPr>
        <w:t xml:space="preserve">] Open Applications Group (OAGi). 2025. “Industrial Ontologies Foundry.” Accessed October 3, 2025. </w:t>
      </w:r>
      <w:hyperlink r:id="rId22" w:tgtFrame="_new" w:history="1">
        <w:r w:rsidRPr="0032589D">
          <w:rPr>
            <w:rFonts w:eastAsia="Calibri" w:cs="Arial"/>
            <w:color w:val="0563C1"/>
            <w:szCs w:val="24"/>
            <w:u w:val="single"/>
          </w:rPr>
          <w:t>https://oagi.org/pages/industrial-ontologies</w:t>
        </w:r>
      </w:hyperlink>
      <w:r w:rsidRPr="0032589D">
        <w:rPr>
          <w:rFonts w:eastAsia="Calibri" w:cs="Arial"/>
          <w:szCs w:val="24"/>
        </w:rPr>
        <w:t>.</w:t>
      </w:r>
    </w:p>
    <w:p w14:paraId="14C18D64" w14:textId="4D51CC4B" w:rsidR="0032589D" w:rsidRPr="0032589D" w:rsidRDefault="0032589D" w:rsidP="0032589D">
      <w:pPr>
        <w:spacing w:after="160"/>
        <w:jc w:val="both"/>
        <w:rPr>
          <w:rFonts w:eastAsia="Calibri" w:cs="Arial"/>
          <w:szCs w:val="24"/>
        </w:rPr>
      </w:pPr>
      <w:r w:rsidRPr="0032589D">
        <w:rPr>
          <w:rFonts w:eastAsia="Calibri" w:cs="Arial"/>
          <w:szCs w:val="24"/>
        </w:rPr>
        <w:lastRenderedPageBreak/>
        <w:t>[4</w:t>
      </w:r>
      <w:r w:rsidR="00C95828">
        <w:rPr>
          <w:rFonts w:eastAsia="Calibri" w:cs="Arial"/>
          <w:szCs w:val="24"/>
        </w:rPr>
        <w:t>1</w:t>
      </w:r>
      <w:r w:rsidRPr="0032589D">
        <w:rPr>
          <w:rFonts w:eastAsia="Calibri" w:cs="Arial"/>
          <w:szCs w:val="24"/>
        </w:rPr>
        <w:t xml:space="preserve">] Cheh, Caroline, Anand D. Sarwate, and William H. Sanders. 2020. “MALOnt: An Ontology for Malware Threat Intelligence.” In </w:t>
      </w:r>
      <w:r w:rsidRPr="0032589D">
        <w:rPr>
          <w:rFonts w:eastAsia="Calibri" w:cs="Arial"/>
          <w:i/>
          <w:iCs/>
          <w:szCs w:val="24"/>
        </w:rPr>
        <w:t>Proceedings of the 2020 IEEE European Symposium on Security and Privacy Workshops (EuroS&amp;PW),</w:t>
      </w:r>
      <w:r w:rsidRPr="0032589D">
        <w:rPr>
          <w:rFonts w:eastAsia="Calibri" w:cs="Arial"/>
          <w:szCs w:val="24"/>
        </w:rPr>
        <w:t xml:space="preserve"> 367–76. IEEE.</w:t>
      </w:r>
    </w:p>
    <w:p w14:paraId="6059F7DD" w14:textId="53DBBB7B" w:rsidR="0032589D" w:rsidRPr="0032589D" w:rsidRDefault="0032589D" w:rsidP="0032589D">
      <w:pPr>
        <w:spacing w:after="160"/>
        <w:jc w:val="both"/>
        <w:rPr>
          <w:rFonts w:eastAsia="Calibri" w:cs="Arial"/>
          <w:szCs w:val="24"/>
        </w:rPr>
      </w:pPr>
      <w:r w:rsidRPr="0032589D">
        <w:rPr>
          <w:rFonts w:eastAsia="Calibri" w:cs="Arial"/>
          <w:szCs w:val="24"/>
        </w:rPr>
        <w:t>[4</w:t>
      </w:r>
      <w:r w:rsidR="00C95828">
        <w:rPr>
          <w:rFonts w:eastAsia="Calibri" w:cs="Arial"/>
          <w:szCs w:val="24"/>
        </w:rPr>
        <w:t>2</w:t>
      </w:r>
      <w:r w:rsidRPr="0032589D">
        <w:rPr>
          <w:rFonts w:eastAsia="Calibri" w:cs="Arial"/>
          <w:szCs w:val="24"/>
        </w:rPr>
        <w:t xml:space="preserve">] Enterprise Data Management Council (EDMC). 2025. </w:t>
      </w:r>
      <w:r w:rsidRPr="0032589D">
        <w:rPr>
          <w:rFonts w:eastAsia="Calibri" w:cs="Arial"/>
          <w:i/>
          <w:iCs/>
          <w:szCs w:val="24"/>
        </w:rPr>
        <w:t>FIBO (Financial Industry Business Ontology).</w:t>
      </w:r>
      <w:r w:rsidRPr="0032589D">
        <w:rPr>
          <w:rFonts w:eastAsia="Calibri" w:cs="Arial"/>
          <w:szCs w:val="24"/>
        </w:rPr>
        <w:t xml:space="preserve"> Accessed October 3, 2025. </w:t>
      </w:r>
      <w:hyperlink r:id="rId23" w:tgtFrame="_new" w:history="1">
        <w:r w:rsidRPr="0032589D">
          <w:rPr>
            <w:rFonts w:eastAsia="Calibri" w:cs="Arial"/>
            <w:color w:val="0563C1"/>
            <w:szCs w:val="24"/>
            <w:u w:val="single"/>
          </w:rPr>
          <w:t>https://spec.edmcouncil.org/fibo/</w:t>
        </w:r>
      </w:hyperlink>
      <w:r w:rsidRPr="0032589D">
        <w:rPr>
          <w:rFonts w:eastAsia="Calibri" w:cs="Arial"/>
          <w:szCs w:val="24"/>
        </w:rPr>
        <w:t>.</w:t>
      </w:r>
    </w:p>
    <w:p w14:paraId="7686BE83" w14:textId="31D6A96D" w:rsidR="0032589D" w:rsidRPr="0032589D" w:rsidRDefault="0032589D" w:rsidP="0032589D">
      <w:pPr>
        <w:spacing w:after="160"/>
        <w:jc w:val="both"/>
        <w:rPr>
          <w:rFonts w:eastAsia="Calibri" w:cs="Arial"/>
          <w:szCs w:val="24"/>
        </w:rPr>
      </w:pPr>
      <w:r w:rsidRPr="0032589D">
        <w:rPr>
          <w:rFonts w:eastAsia="Calibri" w:cs="Arial"/>
          <w:szCs w:val="24"/>
        </w:rPr>
        <w:t>[4</w:t>
      </w:r>
      <w:r w:rsidR="00C95828">
        <w:rPr>
          <w:rFonts w:eastAsia="Calibri" w:cs="Arial"/>
          <w:szCs w:val="24"/>
        </w:rPr>
        <w:t>3</w:t>
      </w:r>
      <w:r w:rsidRPr="0032589D">
        <w:rPr>
          <w:rFonts w:eastAsia="Calibri" w:cs="Arial"/>
          <w:szCs w:val="24"/>
        </w:rPr>
        <w:t xml:space="preserve">] Allen, Robert B., and Jaihyun Park. 2018. “Coordinating and Integrating Faceted Classification with Rich Semantic Modeling.” </w:t>
      </w:r>
      <w:r w:rsidRPr="0032589D">
        <w:rPr>
          <w:rFonts w:eastAsia="Calibri" w:cs="Arial"/>
          <w:i/>
          <w:iCs/>
          <w:szCs w:val="24"/>
        </w:rPr>
        <w:t>arXiv,</w:t>
      </w:r>
      <w:r w:rsidRPr="0032589D">
        <w:rPr>
          <w:rFonts w:eastAsia="Calibri" w:cs="Arial"/>
          <w:szCs w:val="24"/>
        </w:rPr>
        <w:t xml:space="preserve"> September 25.</w:t>
      </w:r>
    </w:p>
    <w:p w14:paraId="2A4790A4" w14:textId="7DAAF6BA" w:rsidR="0032589D" w:rsidRPr="0032589D" w:rsidRDefault="0032589D" w:rsidP="0032589D">
      <w:pPr>
        <w:spacing w:after="160"/>
        <w:jc w:val="both"/>
        <w:rPr>
          <w:rFonts w:eastAsia="Calibri" w:cs="Arial"/>
          <w:szCs w:val="24"/>
        </w:rPr>
      </w:pPr>
      <w:r w:rsidRPr="0032589D">
        <w:rPr>
          <w:rFonts w:eastAsia="Calibri" w:cs="Arial"/>
          <w:szCs w:val="24"/>
        </w:rPr>
        <w:t>[4</w:t>
      </w:r>
      <w:r w:rsidR="00C95828">
        <w:rPr>
          <w:rFonts w:eastAsia="Calibri" w:cs="Arial"/>
          <w:szCs w:val="24"/>
        </w:rPr>
        <w:t>4</w:t>
      </w:r>
      <w:r w:rsidRPr="0032589D">
        <w:rPr>
          <w:rFonts w:eastAsia="Calibri" w:cs="Arial"/>
          <w:szCs w:val="24"/>
        </w:rPr>
        <w:t xml:space="preserve">] SportsML. 2005. </w:t>
      </w:r>
      <w:r w:rsidRPr="0032589D">
        <w:rPr>
          <w:rFonts w:eastAsia="Calibri" w:cs="Arial"/>
          <w:i/>
          <w:iCs/>
          <w:szCs w:val="24"/>
        </w:rPr>
        <w:t>Soccer Ontology.</w:t>
      </w:r>
      <w:r w:rsidRPr="0032589D">
        <w:rPr>
          <w:rFonts w:eastAsia="Calibri" w:cs="Arial"/>
          <w:szCs w:val="24"/>
        </w:rPr>
        <w:t xml:space="preserve"> </w:t>
      </w:r>
      <w:hyperlink r:id="rId24" w:tgtFrame="_new" w:history="1">
        <w:r w:rsidRPr="0032589D">
          <w:rPr>
            <w:rFonts w:eastAsia="Calibri" w:cs="Arial"/>
            <w:color w:val="0563C1"/>
            <w:szCs w:val="24"/>
            <w:u w:val="single"/>
          </w:rPr>
          <w:t>https://sportschema.org/ontologies/soccer</w:t>
        </w:r>
      </w:hyperlink>
      <w:r w:rsidRPr="0032589D">
        <w:rPr>
          <w:rFonts w:eastAsia="Calibri" w:cs="Arial"/>
          <w:szCs w:val="24"/>
        </w:rPr>
        <w:t>.</w:t>
      </w:r>
    </w:p>
    <w:p w14:paraId="1684B088" w14:textId="74F41DBF" w:rsidR="0032589D" w:rsidRPr="0032589D" w:rsidRDefault="0032589D" w:rsidP="0032589D">
      <w:pPr>
        <w:spacing w:after="160"/>
        <w:jc w:val="both"/>
        <w:rPr>
          <w:rFonts w:eastAsia="Calibri" w:cs="Arial"/>
          <w:szCs w:val="24"/>
        </w:rPr>
      </w:pPr>
      <w:r w:rsidRPr="0032589D">
        <w:rPr>
          <w:rFonts w:eastAsia="Calibri" w:cs="Arial"/>
          <w:szCs w:val="24"/>
        </w:rPr>
        <w:t>[4</w:t>
      </w:r>
      <w:r w:rsidR="00C95828">
        <w:rPr>
          <w:rFonts w:eastAsia="Calibri" w:cs="Arial"/>
          <w:szCs w:val="24"/>
        </w:rPr>
        <w:t>5</w:t>
      </w:r>
      <w:r w:rsidRPr="0032589D">
        <w:rPr>
          <w:rFonts w:eastAsia="Calibri" w:cs="Arial"/>
          <w:szCs w:val="24"/>
        </w:rPr>
        <w:t xml:space="preserve">] Bloehdorn, Stephan, Kosmas Petridis, Carsten Saathoff, Nikos Simou, Yannis Avrithis, Stefanos Kollias, and Siegfried Handschuh. 2005. “Semantic Annotation of Soccer Videos by Visual Instance Clustering and Spatial–Temporal Reasoning in Ontologies.” In </w:t>
      </w:r>
      <w:r w:rsidRPr="0032589D">
        <w:rPr>
          <w:rFonts w:eastAsia="Calibri" w:cs="Arial"/>
          <w:i/>
          <w:iCs/>
          <w:szCs w:val="24"/>
        </w:rPr>
        <w:t>Multimedia &amp; Expo, 2005. ICME 2005. IEEE International Conference on,</w:t>
      </w:r>
      <w:r w:rsidRPr="0032589D">
        <w:rPr>
          <w:rFonts w:eastAsia="Calibri" w:cs="Arial"/>
          <w:szCs w:val="24"/>
        </w:rPr>
        <w:t xml:space="preserve"> 4:1170–73.</w:t>
      </w:r>
    </w:p>
    <w:p w14:paraId="7B7519C9" w14:textId="582F0C52" w:rsidR="0032589D" w:rsidRPr="0032589D" w:rsidRDefault="0032589D" w:rsidP="0032589D">
      <w:pPr>
        <w:spacing w:after="160"/>
        <w:jc w:val="both"/>
        <w:rPr>
          <w:rFonts w:eastAsia="Calibri" w:cs="Arial"/>
          <w:szCs w:val="24"/>
        </w:rPr>
      </w:pPr>
      <w:r w:rsidRPr="0032589D">
        <w:rPr>
          <w:rFonts w:eastAsia="Calibri" w:cs="Arial"/>
          <w:szCs w:val="24"/>
        </w:rPr>
        <w:t>[4</w:t>
      </w:r>
      <w:r w:rsidR="00C95828">
        <w:rPr>
          <w:rFonts w:eastAsia="Calibri" w:cs="Arial"/>
          <w:szCs w:val="24"/>
        </w:rPr>
        <w:t>6</w:t>
      </w:r>
      <w:r w:rsidRPr="0032589D">
        <w:rPr>
          <w:rFonts w:eastAsia="Calibri" w:cs="Arial"/>
          <w:szCs w:val="24"/>
        </w:rPr>
        <w:t xml:space="preserve">] Narechania, Avanish, and Pascal Hitzler. 2010. “A Soccer Ontology for Analysis of Soccer Matches.” In </w:t>
      </w:r>
      <w:r w:rsidRPr="0032589D">
        <w:rPr>
          <w:rFonts w:eastAsia="Calibri" w:cs="Arial"/>
          <w:i/>
          <w:iCs/>
          <w:szCs w:val="24"/>
        </w:rPr>
        <w:t>2010 IEEE Fourth International Conference on Semantic Computing,</w:t>
      </w:r>
      <w:r w:rsidRPr="0032589D">
        <w:rPr>
          <w:rFonts w:eastAsia="Calibri" w:cs="Arial"/>
          <w:szCs w:val="24"/>
        </w:rPr>
        <w:t xml:space="preserve"> 377–82. </w:t>
      </w:r>
      <w:hyperlink r:id="rId25" w:tgtFrame="_new" w:history="1">
        <w:r w:rsidRPr="0032589D">
          <w:rPr>
            <w:rFonts w:eastAsia="Calibri" w:cs="Arial"/>
            <w:color w:val="0563C1"/>
            <w:szCs w:val="24"/>
            <w:u w:val="single"/>
          </w:rPr>
          <w:t>https://doi.org/10.1109/ICSC.2010.73</w:t>
        </w:r>
      </w:hyperlink>
      <w:r w:rsidRPr="0032589D">
        <w:rPr>
          <w:rFonts w:eastAsia="Calibri" w:cs="Arial"/>
          <w:szCs w:val="24"/>
        </w:rPr>
        <w:t>.</w:t>
      </w:r>
    </w:p>
    <w:p w14:paraId="566B1FB1" w14:textId="1DBA98D7" w:rsidR="0032589D" w:rsidRPr="0032589D" w:rsidRDefault="0032589D" w:rsidP="0032589D">
      <w:pPr>
        <w:spacing w:after="160"/>
        <w:jc w:val="both"/>
        <w:rPr>
          <w:rFonts w:eastAsia="Calibri" w:cs="Arial"/>
          <w:szCs w:val="24"/>
        </w:rPr>
      </w:pPr>
      <w:r w:rsidRPr="0032589D">
        <w:rPr>
          <w:rFonts w:eastAsia="Calibri" w:cs="Arial"/>
          <w:szCs w:val="24"/>
        </w:rPr>
        <w:t>[4</w:t>
      </w:r>
      <w:r w:rsidR="00C95828">
        <w:rPr>
          <w:rFonts w:eastAsia="Calibri" w:cs="Arial"/>
          <w:szCs w:val="24"/>
        </w:rPr>
        <w:t>7</w:t>
      </w:r>
      <w:r w:rsidRPr="0032589D">
        <w:rPr>
          <w:rFonts w:eastAsia="Calibri" w:cs="Arial"/>
          <w:szCs w:val="24"/>
        </w:rPr>
        <w:t xml:space="preserve">] BBC Ontologies. 2012. </w:t>
      </w:r>
      <w:r w:rsidRPr="0032589D">
        <w:rPr>
          <w:rFonts w:eastAsia="Calibri" w:cs="Arial"/>
          <w:i/>
          <w:iCs/>
          <w:szCs w:val="24"/>
        </w:rPr>
        <w:t>Sport Ontology.</w:t>
      </w:r>
      <w:r w:rsidRPr="0032589D">
        <w:rPr>
          <w:rFonts w:eastAsia="Calibri" w:cs="Arial"/>
          <w:szCs w:val="24"/>
        </w:rPr>
        <w:t xml:space="preserve"> </w:t>
      </w:r>
      <w:hyperlink r:id="rId26" w:tgtFrame="_new" w:history="1">
        <w:r w:rsidRPr="0032589D">
          <w:rPr>
            <w:rFonts w:eastAsia="Calibri" w:cs="Arial"/>
            <w:color w:val="0563C1"/>
            <w:szCs w:val="24"/>
            <w:u w:val="single"/>
          </w:rPr>
          <w:t>https://www.bbc.com/ontologies/sport/</w:t>
        </w:r>
      </w:hyperlink>
      <w:r w:rsidRPr="0032589D">
        <w:rPr>
          <w:rFonts w:eastAsia="Calibri" w:cs="Arial"/>
          <w:szCs w:val="24"/>
        </w:rPr>
        <w:t>.</w:t>
      </w:r>
    </w:p>
    <w:p w14:paraId="66ABA3E3" w14:textId="29B91E27" w:rsidR="0032589D" w:rsidRPr="0032589D" w:rsidRDefault="0032589D" w:rsidP="0032589D">
      <w:pPr>
        <w:spacing w:after="160"/>
        <w:jc w:val="both"/>
        <w:rPr>
          <w:rFonts w:eastAsia="Calibri" w:cs="Arial"/>
          <w:szCs w:val="24"/>
        </w:rPr>
      </w:pPr>
      <w:r w:rsidRPr="0032589D">
        <w:rPr>
          <w:rFonts w:eastAsia="Calibri" w:cs="Arial"/>
          <w:szCs w:val="24"/>
        </w:rPr>
        <w:t>[4</w:t>
      </w:r>
      <w:r w:rsidR="00C95828">
        <w:rPr>
          <w:rFonts w:eastAsia="Calibri" w:cs="Arial"/>
          <w:szCs w:val="24"/>
        </w:rPr>
        <w:t>8</w:t>
      </w:r>
      <w:r w:rsidRPr="0032589D">
        <w:rPr>
          <w:rFonts w:eastAsia="Calibri" w:cs="Arial"/>
          <w:szCs w:val="24"/>
        </w:rPr>
        <w:t xml:space="preserve">] ISO/IEC. 2021. </w:t>
      </w:r>
      <w:r w:rsidRPr="0032589D">
        <w:rPr>
          <w:rFonts w:eastAsia="Calibri" w:cs="Arial"/>
          <w:i/>
          <w:iCs/>
          <w:szCs w:val="24"/>
        </w:rPr>
        <w:t>ISO/IEC 21838-2: Information Technology ,  Top-level Ontologies (TLO) ,  Part 2: Basic Formal Ontology (BFO).</w:t>
      </w:r>
      <w:r w:rsidRPr="0032589D">
        <w:rPr>
          <w:rFonts w:eastAsia="Calibri" w:cs="Arial"/>
          <w:szCs w:val="24"/>
        </w:rPr>
        <w:t xml:space="preserve"> Geneva: International Organization for Standardization / International Electrotechnical Commission.</w:t>
      </w:r>
    </w:p>
    <w:p w14:paraId="61BB2C74" w14:textId="789E42C5" w:rsidR="0032589D" w:rsidRPr="0032589D" w:rsidRDefault="0032589D" w:rsidP="0032589D">
      <w:pPr>
        <w:spacing w:after="160"/>
        <w:jc w:val="both"/>
        <w:rPr>
          <w:rFonts w:eastAsia="Calibri" w:cs="Arial"/>
          <w:szCs w:val="24"/>
        </w:rPr>
      </w:pPr>
      <w:r w:rsidRPr="0032589D">
        <w:rPr>
          <w:rFonts w:eastAsia="Calibri" w:cs="Arial"/>
          <w:szCs w:val="24"/>
        </w:rPr>
        <w:lastRenderedPageBreak/>
        <w:t>[</w:t>
      </w:r>
      <w:r w:rsidR="00C95828">
        <w:rPr>
          <w:rFonts w:eastAsia="Calibri" w:cs="Arial"/>
          <w:szCs w:val="24"/>
        </w:rPr>
        <w:t>49</w:t>
      </w:r>
      <w:r w:rsidRPr="0032589D">
        <w:rPr>
          <w:rFonts w:eastAsia="Calibri" w:cs="Arial"/>
          <w:szCs w:val="24"/>
        </w:rPr>
        <w:t xml:space="preserve">] Jensen, Mark, Giacomo De Colle, Sean Kindya, Cameron More, Alexander P. Cox, and John Beverley. 2024. </w:t>
      </w:r>
      <w:r w:rsidRPr="0032589D">
        <w:rPr>
          <w:rFonts w:eastAsia="Calibri" w:cs="Arial"/>
          <w:i/>
          <w:iCs/>
          <w:szCs w:val="24"/>
        </w:rPr>
        <w:t>The Common Core Ontologies.</w:t>
      </w:r>
      <w:r w:rsidRPr="0032589D">
        <w:rPr>
          <w:rFonts w:eastAsia="Calibri" w:cs="Arial"/>
          <w:szCs w:val="24"/>
        </w:rPr>
        <w:t xml:space="preserve"> PhilArchive. </w:t>
      </w:r>
      <w:hyperlink r:id="rId27" w:tgtFrame="_new" w:history="1">
        <w:r w:rsidRPr="0032589D">
          <w:rPr>
            <w:rFonts w:eastAsia="Calibri" w:cs="Arial"/>
            <w:color w:val="0563C1"/>
            <w:szCs w:val="24"/>
            <w:u w:val="single"/>
          </w:rPr>
          <w:t>https://philarchive.org/archive/JENTCC-3</w:t>
        </w:r>
      </w:hyperlink>
      <w:r w:rsidRPr="0032589D">
        <w:rPr>
          <w:rFonts w:eastAsia="Calibri" w:cs="Arial"/>
          <w:szCs w:val="24"/>
        </w:rPr>
        <w:t>.</w:t>
      </w:r>
    </w:p>
    <w:p w14:paraId="64A55B0B" w14:textId="10EF2A8F" w:rsidR="0032589D" w:rsidRPr="0032589D" w:rsidRDefault="0032589D" w:rsidP="0032589D">
      <w:pPr>
        <w:spacing w:after="160"/>
        <w:jc w:val="both"/>
        <w:rPr>
          <w:rFonts w:eastAsia="Calibri" w:cs="Arial"/>
          <w:szCs w:val="24"/>
        </w:rPr>
      </w:pPr>
      <w:r w:rsidRPr="0032589D">
        <w:rPr>
          <w:rFonts w:eastAsia="Calibri" w:cs="Arial"/>
          <w:szCs w:val="24"/>
        </w:rPr>
        <w:t>[5</w:t>
      </w:r>
      <w:r w:rsidR="00C95828">
        <w:rPr>
          <w:rFonts w:eastAsia="Calibri" w:cs="Arial"/>
          <w:szCs w:val="24"/>
        </w:rPr>
        <w:t>0</w:t>
      </w:r>
      <w:r w:rsidRPr="0032589D">
        <w:rPr>
          <w:rFonts w:eastAsia="Calibri" w:cs="Arial"/>
          <w:szCs w:val="24"/>
        </w:rPr>
        <w:t xml:space="preserve">] Berners-Lee, Tim, Roy Fielding, Larry Masinter, and World Wide Web Consortium. 2005. </w:t>
      </w:r>
      <w:r w:rsidRPr="0032589D">
        <w:rPr>
          <w:rFonts w:eastAsia="Calibri" w:cs="Arial"/>
          <w:i/>
          <w:iCs/>
          <w:szCs w:val="24"/>
        </w:rPr>
        <w:t>Uniform Resource Identifier (URI): Generic Syntax.</w:t>
      </w:r>
      <w:r w:rsidRPr="0032589D">
        <w:rPr>
          <w:rFonts w:eastAsia="Calibri" w:cs="Arial"/>
          <w:szCs w:val="24"/>
        </w:rPr>
        <w:t xml:space="preserve"> IETF STD 66. </w:t>
      </w:r>
      <w:hyperlink r:id="rId28" w:tgtFrame="_new" w:history="1">
        <w:r w:rsidRPr="0032589D">
          <w:rPr>
            <w:rFonts w:eastAsia="Calibri" w:cs="Arial"/>
            <w:color w:val="0563C1"/>
            <w:szCs w:val="24"/>
            <w:u w:val="single"/>
          </w:rPr>
          <w:t>https://www.rfc-editor.org/rfc/rfc3986</w:t>
        </w:r>
      </w:hyperlink>
      <w:r w:rsidRPr="0032589D">
        <w:rPr>
          <w:rFonts w:eastAsia="Calibri" w:cs="Arial"/>
          <w:szCs w:val="24"/>
        </w:rPr>
        <w:t>.</w:t>
      </w:r>
    </w:p>
    <w:p w14:paraId="36A2AD55" w14:textId="39EE4CE2" w:rsidR="0032589D" w:rsidRPr="0032589D" w:rsidRDefault="0032589D" w:rsidP="0032589D">
      <w:pPr>
        <w:spacing w:after="160"/>
        <w:jc w:val="both"/>
        <w:rPr>
          <w:rFonts w:eastAsia="Calibri" w:cs="Arial"/>
          <w:szCs w:val="24"/>
        </w:rPr>
      </w:pPr>
      <w:r w:rsidRPr="0032589D">
        <w:rPr>
          <w:rFonts w:eastAsia="Calibri" w:cs="Arial"/>
          <w:szCs w:val="24"/>
        </w:rPr>
        <w:t>[5</w:t>
      </w:r>
      <w:r w:rsidR="00C95828">
        <w:rPr>
          <w:rFonts w:eastAsia="Calibri" w:cs="Arial"/>
          <w:szCs w:val="24"/>
        </w:rPr>
        <w:t>1</w:t>
      </w:r>
      <w:r w:rsidRPr="0032589D">
        <w:rPr>
          <w:rFonts w:eastAsia="Calibri" w:cs="Arial"/>
          <w:szCs w:val="24"/>
        </w:rPr>
        <w:t xml:space="preserve">] Brickley, Dan, and R. V. Guha. 2014. </w:t>
      </w:r>
      <w:r w:rsidRPr="0032589D">
        <w:rPr>
          <w:rFonts w:eastAsia="Calibri" w:cs="Arial"/>
          <w:i/>
          <w:iCs/>
          <w:szCs w:val="24"/>
        </w:rPr>
        <w:t>RDF Schema 1.1.</w:t>
      </w:r>
      <w:r w:rsidRPr="0032589D">
        <w:rPr>
          <w:rFonts w:eastAsia="Calibri" w:cs="Arial"/>
          <w:szCs w:val="24"/>
        </w:rPr>
        <w:t xml:space="preserve"> W3C Recommendation. </w:t>
      </w:r>
      <w:hyperlink r:id="rId29" w:tgtFrame="_new" w:history="1">
        <w:r w:rsidRPr="0032589D">
          <w:rPr>
            <w:rFonts w:eastAsia="Calibri" w:cs="Arial"/>
            <w:color w:val="0563C1"/>
            <w:szCs w:val="24"/>
            <w:u w:val="single"/>
          </w:rPr>
          <w:t>https://www.w3.org/TR/rdf-schema/</w:t>
        </w:r>
      </w:hyperlink>
      <w:r w:rsidRPr="0032589D">
        <w:rPr>
          <w:rFonts w:eastAsia="Calibri" w:cs="Arial"/>
          <w:szCs w:val="24"/>
        </w:rPr>
        <w:t>.</w:t>
      </w:r>
    </w:p>
    <w:p w14:paraId="19E064C8" w14:textId="0943EDD2" w:rsidR="0032589D" w:rsidRPr="0032589D" w:rsidRDefault="0032589D" w:rsidP="0032589D">
      <w:pPr>
        <w:spacing w:after="160"/>
        <w:jc w:val="both"/>
        <w:rPr>
          <w:rFonts w:eastAsia="Calibri" w:cs="Arial"/>
          <w:szCs w:val="24"/>
        </w:rPr>
      </w:pPr>
      <w:r w:rsidRPr="0032589D">
        <w:rPr>
          <w:rFonts w:eastAsia="Calibri" w:cs="Arial"/>
          <w:szCs w:val="24"/>
        </w:rPr>
        <w:t>[5</w:t>
      </w:r>
      <w:r w:rsidR="00C95828">
        <w:rPr>
          <w:rFonts w:eastAsia="Calibri" w:cs="Arial"/>
          <w:szCs w:val="24"/>
        </w:rPr>
        <w:t>2</w:t>
      </w:r>
      <w:r w:rsidRPr="0032589D">
        <w:rPr>
          <w:rFonts w:eastAsia="Calibri" w:cs="Arial"/>
          <w:szCs w:val="24"/>
        </w:rPr>
        <w:t xml:space="preserve">] W3C OWL Working Group. 2012. </w:t>
      </w:r>
      <w:r w:rsidRPr="0032589D">
        <w:rPr>
          <w:rFonts w:eastAsia="Calibri" w:cs="Arial"/>
          <w:i/>
          <w:iCs/>
          <w:szCs w:val="24"/>
        </w:rPr>
        <w:t>OWL 2 Web Ontology Language Document Overview (Second Edition).</w:t>
      </w:r>
      <w:r w:rsidRPr="0032589D">
        <w:rPr>
          <w:rFonts w:eastAsia="Calibri" w:cs="Arial"/>
          <w:szCs w:val="24"/>
        </w:rPr>
        <w:t xml:space="preserve"> W3C Recommendation. </w:t>
      </w:r>
      <w:hyperlink r:id="rId30" w:tgtFrame="_new" w:history="1">
        <w:r w:rsidRPr="0032589D">
          <w:rPr>
            <w:rFonts w:eastAsia="Calibri" w:cs="Arial"/>
            <w:color w:val="0563C1"/>
            <w:szCs w:val="24"/>
            <w:u w:val="single"/>
          </w:rPr>
          <w:t>https://www.w3.org/TR/owl2-overview/</w:t>
        </w:r>
      </w:hyperlink>
      <w:r w:rsidRPr="0032589D">
        <w:rPr>
          <w:rFonts w:eastAsia="Calibri" w:cs="Arial"/>
          <w:szCs w:val="24"/>
        </w:rPr>
        <w:t>.</w:t>
      </w:r>
    </w:p>
    <w:p w14:paraId="50870A65" w14:textId="47EE847D" w:rsidR="0032589D" w:rsidRPr="0032589D" w:rsidRDefault="0032589D" w:rsidP="0032589D">
      <w:pPr>
        <w:spacing w:after="160"/>
        <w:jc w:val="both"/>
        <w:rPr>
          <w:rFonts w:eastAsia="Calibri" w:cs="Arial"/>
          <w:szCs w:val="24"/>
        </w:rPr>
      </w:pPr>
      <w:r w:rsidRPr="0032589D">
        <w:rPr>
          <w:rFonts w:eastAsia="Calibri" w:cs="Arial"/>
          <w:szCs w:val="24"/>
        </w:rPr>
        <w:t>[5</w:t>
      </w:r>
      <w:r w:rsidR="00C95828">
        <w:rPr>
          <w:rFonts w:eastAsia="Calibri" w:cs="Arial"/>
          <w:szCs w:val="24"/>
        </w:rPr>
        <w:t>3</w:t>
      </w:r>
      <w:r w:rsidRPr="0032589D">
        <w:rPr>
          <w:rFonts w:eastAsia="Calibri" w:cs="Arial"/>
          <w:szCs w:val="24"/>
        </w:rPr>
        <w:t xml:space="preserve">] Beckett, David, Tim Berners-Lee, Eric Prud’hommeaux, and Gavin Carothers. 2014. </w:t>
      </w:r>
      <w:r w:rsidRPr="0032589D">
        <w:rPr>
          <w:rFonts w:eastAsia="Calibri" w:cs="Arial"/>
          <w:i/>
          <w:iCs/>
          <w:szCs w:val="24"/>
        </w:rPr>
        <w:t>RDF 1.1 Turtle: Terse RDF Triple Language.</w:t>
      </w:r>
      <w:r w:rsidRPr="0032589D">
        <w:rPr>
          <w:rFonts w:eastAsia="Calibri" w:cs="Arial"/>
          <w:szCs w:val="24"/>
        </w:rPr>
        <w:t xml:space="preserve"> W3C Recommendation. </w:t>
      </w:r>
      <w:hyperlink r:id="rId31" w:tgtFrame="_new" w:history="1">
        <w:r w:rsidRPr="0032589D">
          <w:rPr>
            <w:rFonts w:eastAsia="Calibri" w:cs="Arial"/>
            <w:color w:val="0563C1"/>
            <w:szCs w:val="24"/>
            <w:u w:val="single"/>
          </w:rPr>
          <w:t>https://www.w3.org/TR/turtle/</w:t>
        </w:r>
      </w:hyperlink>
      <w:r w:rsidRPr="0032589D">
        <w:rPr>
          <w:rFonts w:eastAsia="Calibri" w:cs="Arial"/>
          <w:szCs w:val="24"/>
        </w:rPr>
        <w:t>.</w:t>
      </w:r>
    </w:p>
    <w:p w14:paraId="67A6B84E" w14:textId="317BA40A" w:rsidR="0032589D" w:rsidRPr="0032589D" w:rsidRDefault="0032589D" w:rsidP="0032589D">
      <w:pPr>
        <w:spacing w:after="160"/>
        <w:jc w:val="both"/>
        <w:rPr>
          <w:rFonts w:eastAsia="Calibri" w:cs="Arial"/>
          <w:szCs w:val="24"/>
        </w:rPr>
      </w:pPr>
      <w:r w:rsidRPr="0032589D">
        <w:rPr>
          <w:rFonts w:eastAsia="Calibri" w:cs="Arial"/>
          <w:szCs w:val="24"/>
        </w:rPr>
        <w:t>[5</w:t>
      </w:r>
      <w:r w:rsidR="00C95828">
        <w:rPr>
          <w:rFonts w:eastAsia="Calibri" w:cs="Arial"/>
          <w:szCs w:val="24"/>
        </w:rPr>
        <w:t>4</w:t>
      </w:r>
      <w:r w:rsidRPr="0032589D">
        <w:rPr>
          <w:rFonts w:eastAsia="Calibri" w:cs="Arial"/>
          <w:szCs w:val="24"/>
        </w:rPr>
        <w:t xml:space="preserve">] Harris, Steve, and Andy Seaborne. 2013. </w:t>
      </w:r>
      <w:r w:rsidRPr="0032589D">
        <w:rPr>
          <w:rFonts w:eastAsia="Calibri" w:cs="Arial"/>
          <w:i/>
          <w:iCs/>
          <w:szCs w:val="24"/>
        </w:rPr>
        <w:t>SPARQL 1.1 Query Language.</w:t>
      </w:r>
      <w:r w:rsidRPr="0032589D">
        <w:rPr>
          <w:rFonts w:eastAsia="Calibri" w:cs="Arial"/>
          <w:szCs w:val="24"/>
        </w:rPr>
        <w:t xml:space="preserve"> W3C Recommendation. </w:t>
      </w:r>
      <w:hyperlink r:id="rId32" w:tgtFrame="_new" w:history="1">
        <w:r w:rsidRPr="0032589D">
          <w:rPr>
            <w:rFonts w:eastAsia="Calibri" w:cs="Arial"/>
            <w:color w:val="0563C1"/>
            <w:szCs w:val="24"/>
            <w:u w:val="single"/>
          </w:rPr>
          <w:t>https://www.w3.org/TR/sparql11-query/</w:t>
        </w:r>
      </w:hyperlink>
      <w:r w:rsidRPr="0032589D">
        <w:rPr>
          <w:rFonts w:eastAsia="Calibri" w:cs="Arial"/>
          <w:szCs w:val="24"/>
        </w:rPr>
        <w:t>.</w:t>
      </w:r>
    </w:p>
    <w:p w14:paraId="01F96C98" w14:textId="0B01572E" w:rsidR="0032589D" w:rsidRPr="0032589D" w:rsidRDefault="0032589D" w:rsidP="0032589D">
      <w:pPr>
        <w:spacing w:after="160"/>
        <w:jc w:val="both"/>
        <w:rPr>
          <w:rFonts w:eastAsia="Calibri" w:cs="Arial"/>
          <w:szCs w:val="24"/>
        </w:rPr>
      </w:pPr>
      <w:r w:rsidRPr="0032589D">
        <w:rPr>
          <w:rFonts w:eastAsia="Calibri" w:cs="Arial"/>
          <w:szCs w:val="24"/>
        </w:rPr>
        <w:t>[5</w:t>
      </w:r>
      <w:r w:rsidR="00C95828">
        <w:rPr>
          <w:rFonts w:eastAsia="Calibri" w:cs="Arial"/>
          <w:szCs w:val="24"/>
        </w:rPr>
        <w:t>5</w:t>
      </w:r>
      <w:r w:rsidRPr="0032589D">
        <w:rPr>
          <w:rFonts w:eastAsia="Calibri" w:cs="Arial"/>
          <w:szCs w:val="24"/>
        </w:rPr>
        <w:t xml:space="preserve">] DuCharme, Bob. 2013. </w:t>
      </w:r>
      <w:r w:rsidRPr="0032589D">
        <w:rPr>
          <w:rFonts w:eastAsia="Calibri" w:cs="Arial"/>
          <w:i/>
          <w:iCs/>
          <w:szCs w:val="24"/>
        </w:rPr>
        <w:t>Learning SPARQL, 2nd Edition: Querying and Updating with SPARQL 1.1.</w:t>
      </w:r>
      <w:r w:rsidRPr="0032589D">
        <w:rPr>
          <w:rFonts w:eastAsia="Calibri" w:cs="Arial"/>
          <w:szCs w:val="24"/>
        </w:rPr>
        <w:t xml:space="preserve"> Sebastopol, CA: O’Reilly Media.</w:t>
      </w:r>
    </w:p>
    <w:p w14:paraId="58C7B80B" w14:textId="72CAFE01" w:rsidR="0032589D" w:rsidRPr="0032589D" w:rsidRDefault="0032589D" w:rsidP="0032589D">
      <w:pPr>
        <w:spacing w:after="160"/>
        <w:jc w:val="both"/>
        <w:rPr>
          <w:rFonts w:eastAsia="Calibri" w:cs="Arial"/>
          <w:szCs w:val="24"/>
        </w:rPr>
      </w:pPr>
      <w:r w:rsidRPr="0032589D">
        <w:rPr>
          <w:rFonts w:eastAsia="Calibri" w:cs="Arial"/>
          <w:szCs w:val="24"/>
        </w:rPr>
        <w:t>[</w:t>
      </w:r>
      <w:r w:rsidR="00C95828">
        <w:rPr>
          <w:rFonts w:eastAsia="Calibri" w:cs="Arial"/>
          <w:szCs w:val="24"/>
        </w:rPr>
        <w:t>56</w:t>
      </w:r>
      <w:r w:rsidRPr="0032589D">
        <w:rPr>
          <w:rFonts w:eastAsia="Calibri" w:cs="Arial"/>
          <w:szCs w:val="24"/>
        </w:rPr>
        <w:t xml:space="preserve">] Musen, Mark A. 2015. “The Protégé Project: A Look Back and a Look Forward.” </w:t>
      </w:r>
      <w:r w:rsidRPr="0032589D">
        <w:rPr>
          <w:rFonts w:eastAsia="Calibri" w:cs="Arial"/>
          <w:i/>
          <w:iCs/>
          <w:szCs w:val="24"/>
        </w:rPr>
        <w:t>AI Matters</w:t>
      </w:r>
      <w:r w:rsidRPr="0032589D">
        <w:rPr>
          <w:rFonts w:eastAsia="Calibri" w:cs="Arial"/>
          <w:szCs w:val="24"/>
        </w:rPr>
        <w:t xml:space="preserve"> 1 (4): 4–12.</w:t>
      </w:r>
    </w:p>
    <w:p w14:paraId="00EC5A04" w14:textId="79744F07" w:rsidR="0032589D" w:rsidRPr="0032589D" w:rsidRDefault="0032589D" w:rsidP="0032589D">
      <w:pPr>
        <w:spacing w:after="160"/>
        <w:jc w:val="both"/>
        <w:rPr>
          <w:rFonts w:eastAsia="Calibri" w:cs="Arial"/>
          <w:szCs w:val="24"/>
        </w:rPr>
      </w:pPr>
      <w:r w:rsidRPr="0032589D">
        <w:rPr>
          <w:rFonts w:eastAsia="Calibri" w:cs="Arial"/>
          <w:szCs w:val="24"/>
        </w:rPr>
        <w:lastRenderedPageBreak/>
        <w:t>[5</w:t>
      </w:r>
      <w:r w:rsidR="00C95828">
        <w:rPr>
          <w:rFonts w:eastAsia="Calibri" w:cs="Arial"/>
          <w:szCs w:val="24"/>
        </w:rPr>
        <w:t>7</w:t>
      </w:r>
      <w:r w:rsidRPr="0032589D">
        <w:rPr>
          <w:rFonts w:eastAsia="Calibri" w:cs="Arial"/>
          <w:szCs w:val="24"/>
        </w:rPr>
        <w:t xml:space="preserve">] Benson, Carter, Alec Sculley, Austin Liebers, and John Beverley. Forthcoming. “My Ontologist: Evaluating BFO-Based AI for Definition Support.” In </w:t>
      </w:r>
      <w:r w:rsidRPr="0032589D">
        <w:rPr>
          <w:rFonts w:eastAsia="Calibri" w:cs="Arial"/>
          <w:i/>
          <w:iCs/>
          <w:szCs w:val="24"/>
        </w:rPr>
        <w:t>STIDS 2025 Conference Proceedings.</w:t>
      </w:r>
    </w:p>
    <w:p w14:paraId="0645F1AC" w14:textId="3220C395" w:rsidR="0032589D" w:rsidRPr="0032589D" w:rsidRDefault="0032589D" w:rsidP="0032589D">
      <w:pPr>
        <w:spacing w:after="160"/>
        <w:jc w:val="both"/>
        <w:rPr>
          <w:rFonts w:eastAsia="Calibri" w:cs="Arial"/>
          <w:szCs w:val="24"/>
        </w:rPr>
      </w:pPr>
      <w:r w:rsidRPr="0032589D">
        <w:rPr>
          <w:rFonts w:eastAsia="Calibri" w:cs="Arial"/>
          <w:szCs w:val="24"/>
        </w:rPr>
        <w:t>[5</w:t>
      </w:r>
      <w:r w:rsidR="00C95828">
        <w:rPr>
          <w:rFonts w:eastAsia="Calibri" w:cs="Arial"/>
          <w:szCs w:val="24"/>
        </w:rPr>
        <w:t>8</w:t>
      </w:r>
      <w:r w:rsidRPr="0032589D">
        <w:rPr>
          <w:rFonts w:eastAsia="Calibri" w:cs="Arial"/>
          <w:szCs w:val="24"/>
        </w:rPr>
        <w:t xml:space="preserve">] Blischak, John D., Emily R. Davenport, and Greg Wilson. 2016. “A Quick Introduction to Version Control with Git and GitHub.” </w:t>
      </w:r>
      <w:r w:rsidRPr="0032589D">
        <w:rPr>
          <w:rFonts w:eastAsia="Calibri" w:cs="Arial"/>
          <w:i/>
          <w:iCs/>
          <w:szCs w:val="24"/>
        </w:rPr>
        <w:t>PLOS Computational Biology</w:t>
      </w:r>
      <w:r w:rsidRPr="0032589D">
        <w:rPr>
          <w:rFonts w:eastAsia="Calibri" w:cs="Arial"/>
          <w:szCs w:val="24"/>
        </w:rPr>
        <w:t xml:space="preserve"> 12 (1): e1004668. </w:t>
      </w:r>
      <w:hyperlink r:id="rId33" w:tgtFrame="_new" w:history="1">
        <w:r w:rsidRPr="0032589D">
          <w:rPr>
            <w:rFonts w:eastAsia="Calibri" w:cs="Arial"/>
            <w:color w:val="0563C1"/>
            <w:szCs w:val="24"/>
            <w:u w:val="single"/>
          </w:rPr>
          <w:t>https://doi.org/10.1371/journal.pcbi.1004668</w:t>
        </w:r>
      </w:hyperlink>
      <w:r w:rsidRPr="0032589D">
        <w:rPr>
          <w:rFonts w:eastAsia="Calibri" w:cs="Arial"/>
          <w:szCs w:val="24"/>
        </w:rPr>
        <w:t>.</w:t>
      </w:r>
    </w:p>
    <w:p w14:paraId="4454F906" w14:textId="25A5524B" w:rsidR="0032589D" w:rsidRPr="0032589D" w:rsidRDefault="0032589D" w:rsidP="0032589D">
      <w:pPr>
        <w:spacing w:after="160"/>
        <w:jc w:val="both"/>
        <w:rPr>
          <w:rFonts w:eastAsia="Calibri" w:cs="Arial"/>
          <w:szCs w:val="24"/>
        </w:rPr>
      </w:pPr>
      <w:r w:rsidRPr="0032589D">
        <w:rPr>
          <w:rFonts w:eastAsia="Calibri" w:cs="Arial"/>
          <w:szCs w:val="24"/>
        </w:rPr>
        <w:t>[</w:t>
      </w:r>
      <w:r w:rsidR="00C95828">
        <w:rPr>
          <w:rFonts w:eastAsia="Calibri" w:cs="Arial"/>
          <w:szCs w:val="24"/>
        </w:rPr>
        <w:t>59</w:t>
      </w:r>
      <w:r w:rsidRPr="0032589D">
        <w:rPr>
          <w:rFonts w:eastAsia="Calibri" w:cs="Arial"/>
          <w:szCs w:val="24"/>
        </w:rPr>
        <w:t xml:space="preserve">] Knublauch, Holger, and Dimitris Kontokostas. 2017. </w:t>
      </w:r>
      <w:r w:rsidRPr="0032589D">
        <w:rPr>
          <w:rFonts w:eastAsia="Calibri" w:cs="Arial"/>
          <w:i/>
          <w:iCs/>
          <w:szCs w:val="24"/>
        </w:rPr>
        <w:t>Shapes Constraint Language (SHACL).</w:t>
      </w:r>
      <w:r w:rsidRPr="0032589D">
        <w:rPr>
          <w:rFonts w:eastAsia="Calibri" w:cs="Arial"/>
          <w:szCs w:val="24"/>
        </w:rPr>
        <w:t xml:space="preserve"> W3C Recommendation. </w:t>
      </w:r>
      <w:hyperlink r:id="rId34" w:tgtFrame="_new" w:history="1">
        <w:r w:rsidRPr="0032589D">
          <w:rPr>
            <w:rFonts w:eastAsia="Calibri" w:cs="Arial"/>
            <w:color w:val="0563C1"/>
            <w:szCs w:val="24"/>
            <w:u w:val="single"/>
          </w:rPr>
          <w:t>https://www.w3.org/TR/shacl/</w:t>
        </w:r>
      </w:hyperlink>
      <w:r w:rsidRPr="0032589D">
        <w:rPr>
          <w:rFonts w:eastAsia="Calibri" w:cs="Arial"/>
          <w:szCs w:val="24"/>
        </w:rPr>
        <w:t>.</w:t>
      </w:r>
    </w:p>
    <w:p w14:paraId="0AE24098" w14:textId="77777777" w:rsidR="0032589D" w:rsidRPr="0032589D" w:rsidRDefault="0032589D" w:rsidP="0032589D">
      <w:pPr>
        <w:spacing w:after="160"/>
        <w:jc w:val="both"/>
        <w:rPr>
          <w:rFonts w:ascii="Garamond" w:eastAsia="Calibri" w:hAnsi="Garamond" w:cs="Times New Roman"/>
        </w:rPr>
      </w:pPr>
    </w:p>
    <w:p w14:paraId="24D4C08A" w14:textId="77777777" w:rsidR="0032589D" w:rsidRPr="0032589D" w:rsidRDefault="0032589D" w:rsidP="0032589D">
      <w:pPr>
        <w:spacing w:after="160"/>
        <w:jc w:val="both"/>
        <w:rPr>
          <w:rFonts w:ascii="Garamond" w:eastAsia="Calibri" w:hAnsi="Garamond" w:cs="Times New Roman"/>
        </w:rPr>
      </w:pPr>
    </w:p>
    <w:p w14:paraId="10EB4640" w14:textId="77777777" w:rsidR="0032589D" w:rsidRPr="0032589D" w:rsidRDefault="0032589D" w:rsidP="0032589D">
      <w:pPr>
        <w:spacing w:after="160"/>
        <w:jc w:val="both"/>
        <w:rPr>
          <w:rFonts w:ascii="Garamond" w:eastAsia="Calibri" w:hAnsi="Garamond" w:cs="Times New Roman"/>
        </w:rPr>
      </w:pPr>
    </w:p>
    <w:p w14:paraId="2CF2D01B" w14:textId="77777777" w:rsidR="0032589D" w:rsidRPr="0032589D" w:rsidRDefault="0032589D" w:rsidP="0032589D">
      <w:pPr>
        <w:spacing w:after="160"/>
        <w:jc w:val="both"/>
        <w:rPr>
          <w:rFonts w:ascii="Garamond" w:eastAsia="Calibri" w:hAnsi="Garamond" w:cs="Times New Roman"/>
        </w:rPr>
      </w:pPr>
    </w:p>
    <w:p w14:paraId="7A2660E4" w14:textId="77777777" w:rsidR="0032589D" w:rsidRPr="0032589D" w:rsidRDefault="0032589D" w:rsidP="0032589D">
      <w:pPr>
        <w:spacing w:after="160"/>
        <w:jc w:val="both"/>
        <w:rPr>
          <w:rFonts w:ascii="Garamond" w:eastAsia="Calibri" w:hAnsi="Garamond" w:cs="Times New Roman"/>
        </w:rPr>
      </w:pPr>
    </w:p>
    <w:p w14:paraId="2D5FF6CD" w14:textId="77777777" w:rsidR="0032589D" w:rsidRPr="0032589D" w:rsidRDefault="0032589D" w:rsidP="0032589D">
      <w:pPr>
        <w:spacing w:after="160"/>
        <w:jc w:val="both"/>
        <w:rPr>
          <w:rFonts w:ascii="Garamond" w:eastAsia="Calibri" w:hAnsi="Garamond" w:cs="Times New Roman"/>
        </w:rPr>
      </w:pPr>
    </w:p>
    <w:p w14:paraId="558BE692" w14:textId="77777777" w:rsidR="0032589D" w:rsidRPr="0032589D" w:rsidRDefault="0032589D" w:rsidP="0032589D">
      <w:pPr>
        <w:spacing w:after="160"/>
        <w:jc w:val="both"/>
        <w:rPr>
          <w:rFonts w:ascii="Garamond" w:eastAsia="Calibri" w:hAnsi="Garamond" w:cs="Times New Roman"/>
        </w:rPr>
      </w:pPr>
    </w:p>
    <w:p w14:paraId="73194F8B" w14:textId="77777777" w:rsidR="0032589D" w:rsidRPr="0032589D" w:rsidRDefault="0032589D" w:rsidP="0032589D">
      <w:pPr>
        <w:spacing w:after="160"/>
        <w:jc w:val="both"/>
        <w:rPr>
          <w:rFonts w:ascii="Garamond" w:eastAsia="Calibri" w:hAnsi="Garamond" w:cs="Times New Roman"/>
        </w:rPr>
      </w:pPr>
    </w:p>
    <w:p w14:paraId="2D0D85E7" w14:textId="77777777" w:rsidR="0032589D" w:rsidRPr="0032589D" w:rsidRDefault="0032589D" w:rsidP="0032589D">
      <w:pPr>
        <w:spacing w:after="160"/>
        <w:jc w:val="both"/>
        <w:rPr>
          <w:rFonts w:ascii="Garamond" w:eastAsia="Calibri" w:hAnsi="Garamond" w:cs="Times New Roman"/>
        </w:rPr>
      </w:pPr>
    </w:p>
    <w:p w14:paraId="7AD6B2E0" w14:textId="77777777" w:rsidR="0032589D" w:rsidRPr="0032589D" w:rsidRDefault="0032589D" w:rsidP="0032589D">
      <w:pPr>
        <w:spacing w:after="160"/>
        <w:jc w:val="both"/>
        <w:rPr>
          <w:rFonts w:ascii="Garamond" w:eastAsia="Calibri" w:hAnsi="Garamond" w:cs="Times New Roman"/>
        </w:rPr>
      </w:pPr>
    </w:p>
    <w:p w14:paraId="199931EA" w14:textId="77777777" w:rsidR="0032589D" w:rsidRPr="0032589D" w:rsidRDefault="0032589D" w:rsidP="0032589D">
      <w:pPr>
        <w:spacing w:after="160"/>
        <w:jc w:val="both"/>
        <w:rPr>
          <w:rFonts w:ascii="Garamond" w:eastAsia="Calibri" w:hAnsi="Garamond" w:cs="Times New Roman"/>
        </w:rPr>
      </w:pPr>
    </w:p>
    <w:p w14:paraId="79729854" w14:textId="77777777" w:rsidR="0032589D" w:rsidRPr="0032589D" w:rsidRDefault="0032589D" w:rsidP="0032589D">
      <w:pPr>
        <w:spacing w:after="160"/>
        <w:jc w:val="both"/>
        <w:rPr>
          <w:rFonts w:ascii="Garamond" w:eastAsia="Calibri" w:hAnsi="Garamond" w:cs="Times New Roman"/>
        </w:rPr>
      </w:pPr>
    </w:p>
    <w:p w14:paraId="3C4AC4D4" w14:textId="77777777" w:rsidR="0032589D" w:rsidRPr="0032589D" w:rsidRDefault="0032589D" w:rsidP="00962767">
      <w:pPr>
        <w:pStyle w:val="Heading1"/>
        <w:rPr>
          <w:rFonts w:eastAsia="Calibri"/>
        </w:rPr>
      </w:pPr>
      <w:bookmarkStart w:id="29" w:name="_Toc234146443"/>
      <w:r w:rsidRPr="0032589D">
        <w:rPr>
          <w:rFonts w:eastAsia="Calibri"/>
        </w:rPr>
        <w:lastRenderedPageBreak/>
        <w:t>Chapter 1: What is a Footballer?</w:t>
      </w:r>
      <w:bookmarkEnd w:id="29"/>
    </w:p>
    <w:p w14:paraId="1B6DCBAA" w14:textId="0B766CC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Successful ontological analysis must begin with the entities upon which all others depend. In the framework of the BFO, this means beginning with </w:t>
      </w:r>
      <w:r w:rsidRPr="0032589D">
        <w:rPr>
          <w:rFonts w:eastAsia="Calibri" w:cs="Arial"/>
          <w:i/>
          <w:iCs/>
          <w:szCs w:val="24"/>
        </w:rPr>
        <w:t>material entities</w:t>
      </w:r>
      <w:r w:rsidRPr="0032589D">
        <w:rPr>
          <w:rFonts w:eastAsia="Calibri" w:cs="Arial"/>
          <w:i/>
          <w:iCs/>
          <w:szCs w:val="24"/>
          <w:vertAlign w:val="superscript"/>
        </w:rPr>
        <w:footnoteReference w:id="5"/>
      </w:r>
      <w:r w:rsidRPr="0032589D">
        <w:rPr>
          <w:rFonts w:eastAsia="Calibri" w:cs="Arial"/>
          <w:szCs w:val="24"/>
        </w:rPr>
        <w:t xml:space="preserve">. These are </w:t>
      </w:r>
      <w:r w:rsidRPr="0032589D">
        <w:rPr>
          <w:rFonts w:eastAsia="Calibri" w:cs="Arial"/>
          <w:i/>
          <w:iCs/>
          <w:szCs w:val="24"/>
        </w:rPr>
        <w:t>independent continuants</w:t>
      </w:r>
      <w:r w:rsidRPr="0032589D">
        <w:rPr>
          <w:rFonts w:eastAsia="Calibri" w:cs="Arial"/>
          <w:szCs w:val="24"/>
        </w:rPr>
        <w:t xml:space="preserve">, entities that persist through time while maintaining their identity, and whose existence does not depend on that of another bearer. Everything else in the ontology depends, directly or indirectly, on the existence of such continuants. </w:t>
      </w:r>
      <w:r w:rsidRPr="0032589D">
        <w:rPr>
          <w:rFonts w:eastAsia="Calibri" w:cs="Arial"/>
          <w:i/>
          <w:iCs/>
          <w:szCs w:val="24"/>
        </w:rPr>
        <w:t>Specifically dependent continuants</w:t>
      </w:r>
      <w:r w:rsidRPr="0032589D">
        <w:rPr>
          <w:rFonts w:eastAsia="Calibri" w:cs="Arial"/>
          <w:szCs w:val="24"/>
        </w:rPr>
        <w:t xml:space="preserve"> (SDCs) such as </w:t>
      </w:r>
      <w:r w:rsidRPr="0032589D">
        <w:rPr>
          <w:rFonts w:eastAsia="Calibri" w:cs="Arial"/>
          <w:i/>
          <w:iCs/>
          <w:szCs w:val="24"/>
        </w:rPr>
        <w:t>roles</w:t>
      </w:r>
      <w:r w:rsidRPr="0032589D">
        <w:rPr>
          <w:rFonts w:eastAsia="Calibri" w:cs="Arial"/>
          <w:szCs w:val="24"/>
        </w:rPr>
        <w:t xml:space="preserve">, </w:t>
      </w:r>
      <w:r w:rsidRPr="0032589D">
        <w:rPr>
          <w:rFonts w:eastAsia="Calibri" w:cs="Arial"/>
          <w:i/>
          <w:iCs/>
          <w:szCs w:val="24"/>
        </w:rPr>
        <w:t>dispositions</w:t>
      </w:r>
      <w:r w:rsidRPr="0032589D">
        <w:rPr>
          <w:rFonts w:eastAsia="Calibri" w:cs="Arial"/>
          <w:szCs w:val="24"/>
        </w:rPr>
        <w:t xml:space="preserve">, and </w:t>
      </w:r>
      <w:r w:rsidRPr="0032589D">
        <w:rPr>
          <w:rFonts w:eastAsia="Calibri" w:cs="Arial"/>
          <w:i/>
          <w:iCs/>
          <w:szCs w:val="24"/>
        </w:rPr>
        <w:t>qualities</w:t>
      </w:r>
      <w:r w:rsidRPr="0032589D">
        <w:rPr>
          <w:rFonts w:eastAsia="Calibri" w:cs="Arial"/>
          <w:szCs w:val="24"/>
        </w:rPr>
        <w:t xml:space="preserve"> are borne by material entities. </w:t>
      </w:r>
      <w:r w:rsidRPr="0032589D">
        <w:rPr>
          <w:rFonts w:eastAsia="Calibri" w:cs="Arial"/>
          <w:i/>
          <w:iCs/>
          <w:szCs w:val="24"/>
        </w:rPr>
        <w:t>Occurrents</w:t>
      </w:r>
      <w:r w:rsidRPr="0032589D">
        <w:rPr>
          <w:rFonts w:eastAsia="Calibri" w:cs="Arial"/>
          <w:szCs w:val="24"/>
        </w:rPr>
        <w:t xml:space="preserve"> such as </w:t>
      </w:r>
      <w:r w:rsidRPr="0032589D">
        <w:rPr>
          <w:rFonts w:eastAsia="Calibri" w:cs="Arial"/>
          <w:i/>
          <w:iCs/>
          <w:szCs w:val="24"/>
        </w:rPr>
        <w:t>matches</w:t>
      </w:r>
      <w:r w:rsidRPr="0032589D">
        <w:rPr>
          <w:rFonts w:eastAsia="Calibri" w:cs="Arial"/>
          <w:szCs w:val="24"/>
        </w:rPr>
        <w:t xml:space="preserve">, </w:t>
      </w:r>
      <w:r w:rsidRPr="0032589D">
        <w:rPr>
          <w:rFonts w:eastAsia="Calibri" w:cs="Arial"/>
          <w:i/>
          <w:iCs/>
          <w:szCs w:val="24"/>
        </w:rPr>
        <w:t>passes</w:t>
      </w:r>
      <w:r w:rsidRPr="0032589D">
        <w:rPr>
          <w:rFonts w:eastAsia="Calibri" w:cs="Arial"/>
          <w:szCs w:val="24"/>
        </w:rPr>
        <w:t xml:space="preserve">, or </w:t>
      </w:r>
      <w:r w:rsidRPr="0032589D">
        <w:rPr>
          <w:rFonts w:eastAsia="Calibri" w:cs="Arial"/>
          <w:i/>
          <w:iCs/>
          <w:szCs w:val="24"/>
        </w:rPr>
        <w:t>goals</w:t>
      </w:r>
      <w:r w:rsidRPr="0032589D">
        <w:rPr>
          <w:rFonts w:eastAsia="Calibri" w:cs="Arial"/>
          <w:szCs w:val="24"/>
        </w:rPr>
        <w:t xml:space="preserve"> are manifested through the participation of material entities in</w:t>
      </w:r>
      <w:r w:rsidR="00523E5E">
        <w:rPr>
          <w:rFonts w:eastAsia="Calibri" w:cs="Arial"/>
          <w:szCs w:val="24"/>
        </w:rPr>
        <w:t xml:space="preserve"> </w:t>
      </w:r>
      <w:r w:rsidRPr="0032589D">
        <w:rPr>
          <w:rFonts w:eastAsia="Calibri" w:cs="Arial"/>
          <w:szCs w:val="24"/>
        </w:rPr>
        <w:t xml:space="preserve">processes. Even </w:t>
      </w:r>
      <w:r w:rsidRPr="0032589D">
        <w:rPr>
          <w:rFonts w:eastAsia="Calibri" w:cs="Arial"/>
          <w:i/>
          <w:iCs/>
          <w:szCs w:val="24"/>
        </w:rPr>
        <w:t>sites</w:t>
      </w:r>
      <w:r w:rsidRPr="0032589D">
        <w:rPr>
          <w:rFonts w:eastAsia="Calibri" w:cs="Arial"/>
          <w:szCs w:val="24"/>
        </w:rPr>
        <w:t>, which provide the spatial context for these processes, exist only insofar as they are locations occupied by material entities. Thus, in the ontological order of explanation, material entities are primary</w:t>
      </w:r>
      <w:r w:rsidR="00523E5E">
        <w:rPr>
          <w:rFonts w:eastAsia="Calibri" w:cs="Arial"/>
          <w:szCs w:val="24"/>
        </w:rPr>
        <w:t>. T</w:t>
      </w:r>
      <w:r w:rsidRPr="0032589D">
        <w:rPr>
          <w:rFonts w:eastAsia="Calibri" w:cs="Arial"/>
          <w:szCs w:val="24"/>
        </w:rPr>
        <w:t>hey provide the foundation upon which all other categories are grounded.</w:t>
      </w:r>
    </w:p>
    <w:p w14:paraId="5E2AF9A5"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For this reason, a BFO-conformant ontology of soccer must begin not with the flow of play, the tactical configuration of teams, or the dynamics of events, but with the things that make those phenomena possible. Before we can model what happens on the field, we must specify what the participants are. Before we can account for the realization of skills, the assumption of tactical roles, or the occurrence of matches, we must first establish the continuant entities that bear these properties and engage in these </w:t>
      </w:r>
      <w:r w:rsidRPr="0032589D">
        <w:rPr>
          <w:rFonts w:eastAsia="Calibri" w:cs="Arial"/>
          <w:szCs w:val="24"/>
        </w:rPr>
        <w:lastRenderedPageBreak/>
        <w:t>processes. The question “what is a footballer?” is therefore not only a question of sociological or sporting definition; it is the first ontological question of the domain.</w:t>
      </w:r>
    </w:p>
    <w:p w14:paraId="31B81452" w14:textId="77777777" w:rsidR="0032589D" w:rsidRPr="0032589D" w:rsidRDefault="0032589D" w:rsidP="0032589D">
      <w:pPr>
        <w:spacing w:after="160"/>
        <w:jc w:val="both"/>
        <w:rPr>
          <w:rFonts w:eastAsia="Calibri" w:cs="Arial"/>
          <w:szCs w:val="24"/>
        </w:rPr>
      </w:pPr>
      <w:r w:rsidRPr="0032589D">
        <w:rPr>
          <w:rFonts w:eastAsia="Calibri" w:cs="Arial"/>
          <w:szCs w:val="24"/>
        </w:rPr>
        <w:tab/>
        <w:t>This starting point also secures the unity of the domain. Soccer, as an organized system of human activity, comprises a complex web of dependent entities: occupations, roles, skills, performances, and institutional declarations. Each of these ultimately traces its existence to the material human beings who play the game. The professional footballer is thus not a merely convenient entry point; it is the ontological anchor for the entire domain. Without identifying who and what the participants are, there can be no coherent account of how soccer occurs, how its dependent entities are structured, or where its events take place.</w:t>
      </w:r>
    </w:p>
    <w:p w14:paraId="7DF05E69"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The analysis that follows proceeds accordingly. This chapter begins by establishing the ontological status of professional footballer as a </w:t>
      </w:r>
      <w:r w:rsidRPr="0032589D">
        <w:rPr>
          <w:rFonts w:eastAsia="Calibri" w:cs="Arial"/>
          <w:i/>
          <w:iCs/>
          <w:szCs w:val="24"/>
        </w:rPr>
        <w:t>Human</w:t>
      </w:r>
      <w:r w:rsidRPr="0032589D">
        <w:rPr>
          <w:rFonts w:eastAsia="Calibri" w:cs="Arial"/>
          <w:szCs w:val="24"/>
        </w:rPr>
        <w:t xml:space="preserve"> that is the bearer of an </w:t>
      </w:r>
      <w:r w:rsidRPr="0032589D">
        <w:rPr>
          <w:rFonts w:eastAsia="Calibri" w:cs="Arial"/>
          <w:i/>
          <w:iCs/>
          <w:szCs w:val="24"/>
        </w:rPr>
        <w:t>Occupational Role</w:t>
      </w:r>
      <w:r w:rsidRPr="0032589D">
        <w:rPr>
          <w:rFonts w:eastAsia="Calibri" w:cs="Arial"/>
          <w:szCs w:val="24"/>
        </w:rPr>
        <w:t xml:space="preserve"> or </w:t>
      </w:r>
      <w:r w:rsidRPr="0032589D">
        <w:rPr>
          <w:rFonts w:eastAsia="Calibri" w:cs="Arial"/>
          <w:i/>
          <w:iCs/>
          <w:szCs w:val="24"/>
        </w:rPr>
        <w:t>Occupational Disposition</w:t>
      </w:r>
      <w:r w:rsidRPr="0032589D">
        <w:rPr>
          <w:rFonts w:eastAsia="Calibri" w:cs="Arial"/>
          <w:szCs w:val="24"/>
        </w:rPr>
        <w:t xml:space="preserve">, laying the foundation for subsequent treatment of further </w:t>
      </w:r>
      <w:r w:rsidRPr="0032589D">
        <w:rPr>
          <w:rFonts w:eastAsia="Calibri" w:cs="Arial"/>
          <w:i/>
          <w:iCs/>
          <w:szCs w:val="24"/>
        </w:rPr>
        <w:t>roles</w:t>
      </w:r>
      <w:r w:rsidRPr="0032589D">
        <w:rPr>
          <w:rFonts w:eastAsia="Calibri" w:cs="Arial"/>
          <w:szCs w:val="24"/>
        </w:rPr>
        <w:t xml:space="preserve"> and </w:t>
      </w:r>
      <w:r w:rsidRPr="0032589D">
        <w:rPr>
          <w:rFonts w:eastAsia="Calibri" w:cs="Arial"/>
          <w:i/>
          <w:iCs/>
          <w:szCs w:val="24"/>
        </w:rPr>
        <w:t>dispositions</w:t>
      </w:r>
      <w:r w:rsidRPr="0032589D">
        <w:rPr>
          <w:rFonts w:eastAsia="Calibri" w:cs="Arial"/>
          <w:szCs w:val="24"/>
        </w:rPr>
        <w:t xml:space="preserve"> that define professional play. From this foundation, it explores </w:t>
      </w:r>
      <w:r w:rsidRPr="0032589D">
        <w:rPr>
          <w:rFonts w:eastAsia="Calibri" w:cs="Arial"/>
          <w:i/>
          <w:iCs/>
          <w:szCs w:val="24"/>
        </w:rPr>
        <w:t>tactical roles</w:t>
      </w:r>
      <w:r w:rsidRPr="0032589D">
        <w:rPr>
          <w:rFonts w:eastAsia="Calibri" w:cs="Arial"/>
          <w:szCs w:val="24"/>
        </w:rPr>
        <w:t xml:space="preserve">, </w:t>
      </w:r>
      <w:r w:rsidRPr="0032589D">
        <w:rPr>
          <w:rFonts w:eastAsia="Calibri" w:cs="Arial"/>
          <w:i/>
          <w:iCs/>
          <w:szCs w:val="24"/>
        </w:rPr>
        <w:t>soccer positions</w:t>
      </w:r>
      <w:r w:rsidRPr="0032589D">
        <w:rPr>
          <w:rFonts w:eastAsia="Calibri" w:cs="Arial"/>
          <w:szCs w:val="24"/>
        </w:rPr>
        <w:t xml:space="preserve">, before concluding with an example of how FutOn is deployed with instance level data. </w:t>
      </w:r>
    </w:p>
    <w:p w14:paraId="0962CD12" w14:textId="639207BA" w:rsidR="0032589D" w:rsidRPr="0032589D" w:rsidRDefault="0032589D" w:rsidP="0032589D">
      <w:pPr>
        <w:spacing w:after="160"/>
        <w:ind w:firstLine="720"/>
        <w:jc w:val="both"/>
        <w:rPr>
          <w:rFonts w:eastAsia="Calibri" w:cs="Arial"/>
          <w:szCs w:val="24"/>
        </w:rPr>
      </w:pPr>
      <w:r w:rsidRPr="0032589D">
        <w:rPr>
          <w:rFonts w:eastAsia="Calibri" w:cs="Arial"/>
          <w:szCs w:val="24"/>
        </w:rPr>
        <w:t>To ask “what is a footballer?” is therefore to begin at the only legitimate starting point for ontological inquiry into soccer</w:t>
      </w:r>
      <w:r w:rsidR="002D1A29">
        <w:rPr>
          <w:rFonts w:eastAsia="Calibri" w:cs="Arial"/>
          <w:szCs w:val="24"/>
        </w:rPr>
        <w:t>. W</w:t>
      </w:r>
      <w:r w:rsidRPr="0032589D">
        <w:rPr>
          <w:rFonts w:eastAsia="Calibri" w:cs="Arial"/>
          <w:szCs w:val="24"/>
        </w:rPr>
        <w:t>ith the enduring, embodied entities whose existence underlies every process, realization, and site that the game comprises. All further analysis, of matches, tactical systems, and expected goals, depends on this foundation.</w:t>
      </w:r>
    </w:p>
    <w:p w14:paraId="2E61E6CF" w14:textId="0F82979F" w:rsidR="0032589D" w:rsidRPr="0032589D" w:rsidRDefault="0032589D" w:rsidP="007155F4">
      <w:pPr>
        <w:pStyle w:val="Heading2"/>
        <w:numPr>
          <w:ilvl w:val="0"/>
          <w:numId w:val="36"/>
        </w:numPr>
        <w:rPr>
          <w:rFonts w:eastAsia="Calibri"/>
        </w:rPr>
      </w:pPr>
      <w:bookmarkStart w:id="30" w:name="_Toc234146444"/>
      <w:r w:rsidRPr="0032589D">
        <w:rPr>
          <w:rFonts w:eastAsia="Calibri"/>
        </w:rPr>
        <w:lastRenderedPageBreak/>
        <w:t>To Be a Pro</w:t>
      </w:r>
      <w:bookmarkEnd w:id="30"/>
    </w:p>
    <w:p w14:paraId="7CE060AC" w14:textId="53664A8E" w:rsidR="0032589D" w:rsidRPr="0032589D" w:rsidRDefault="0032589D" w:rsidP="007155F4">
      <w:pPr>
        <w:pStyle w:val="Heading3"/>
        <w:numPr>
          <w:ilvl w:val="1"/>
          <w:numId w:val="36"/>
        </w:numPr>
        <w:rPr>
          <w:rFonts w:eastAsia="Calibri"/>
        </w:rPr>
      </w:pPr>
      <w:bookmarkStart w:id="31" w:name="_Toc234146445"/>
      <w:r w:rsidRPr="0032589D">
        <w:rPr>
          <w:rFonts w:eastAsia="Calibri"/>
        </w:rPr>
        <w:t>Human, Person</w:t>
      </w:r>
      <w:bookmarkEnd w:id="31"/>
    </w:p>
    <w:p w14:paraId="46E99FA5" w14:textId="77777777" w:rsidR="0032589D" w:rsidRPr="0032589D" w:rsidRDefault="0032589D" w:rsidP="0032589D">
      <w:pPr>
        <w:spacing w:after="160"/>
        <w:jc w:val="both"/>
        <w:rPr>
          <w:rFonts w:eastAsia="Calibri" w:cs="Arial"/>
          <w:szCs w:val="24"/>
        </w:rPr>
      </w:pPr>
      <w:r w:rsidRPr="0032589D">
        <w:rPr>
          <w:rFonts w:eastAsia="Calibri" w:cs="Arial"/>
          <w:szCs w:val="24"/>
        </w:rPr>
        <w:tab/>
        <w:t xml:space="preserve">A feature of modeling within the BFO ecosystem is the availability of mature ontologies for reuse. This project has already established its reliance on the Common Core Ontology suite, which provides the foundational classes and relations necessary for aligning domain-specific content with BFO. Among the ontologies most relevant to the study of professional sport is the </w:t>
      </w:r>
      <w:r w:rsidRPr="0032589D">
        <w:rPr>
          <w:rFonts w:eastAsia="Calibri" w:cs="Arial"/>
          <w:i/>
          <w:iCs/>
          <w:szCs w:val="24"/>
        </w:rPr>
        <w:t>Occupation Ontology</w:t>
      </w:r>
      <w:r w:rsidRPr="0032589D">
        <w:rPr>
          <w:rFonts w:eastAsia="Calibri" w:cs="Arial"/>
          <w:szCs w:val="24"/>
        </w:rPr>
        <w:t xml:space="preserve"> (OccO), a BFO-conformant ontology developed within the OBO Foundry to serve as a central hub for modeling labor, service, and vocational data. OccO was designed to facilitate semantic interoperability between major occupational standards, including the United States' Standard Occupational Classification (SOC), the European Skills, Competences, Qualifications and Occupations framework (ESCO), and relevant international classification systems such as the International Standard Classification of Occupations (ISCO) [1]. OccO introduces the class </w:t>
      </w:r>
      <w:r w:rsidRPr="0032589D">
        <w:rPr>
          <w:rFonts w:eastAsia="Calibri" w:cs="Arial"/>
          <w:i/>
          <w:iCs/>
          <w:szCs w:val="24"/>
        </w:rPr>
        <w:t>Occupation Holder</w:t>
      </w:r>
      <w:r w:rsidRPr="0032589D">
        <w:rPr>
          <w:rFonts w:eastAsia="Calibri" w:cs="Arial"/>
          <w:szCs w:val="24"/>
        </w:rPr>
        <w:t xml:space="preserve">, the most immediate specialization of </w:t>
      </w:r>
      <w:r w:rsidRPr="0032589D">
        <w:rPr>
          <w:rFonts w:eastAsia="Calibri" w:cs="Arial"/>
          <w:i/>
          <w:iCs/>
          <w:szCs w:val="24"/>
        </w:rPr>
        <w:t>Human</w:t>
      </w:r>
      <w:r w:rsidRPr="0032589D">
        <w:rPr>
          <w:rFonts w:eastAsia="Calibri" w:cs="Arial"/>
          <w:szCs w:val="24"/>
        </w:rPr>
        <w:t xml:space="preserve"> for modeling </w:t>
      </w:r>
      <w:r w:rsidRPr="0032589D">
        <w:rPr>
          <w:rFonts w:eastAsia="Calibri" w:cs="Arial"/>
          <w:i/>
          <w:iCs/>
          <w:szCs w:val="24"/>
        </w:rPr>
        <w:t>material entities</w:t>
      </w:r>
      <w:r w:rsidRPr="0032589D">
        <w:rPr>
          <w:rFonts w:eastAsia="Calibri" w:cs="Arial"/>
          <w:szCs w:val="24"/>
        </w:rPr>
        <w:t xml:space="preserve"> who bear occupational roles and dispositions. </w:t>
      </w:r>
    </w:p>
    <w:p w14:paraId="0B9E4BD8" w14:textId="77777777" w:rsidR="0032589D" w:rsidRPr="0032589D" w:rsidRDefault="0032589D" w:rsidP="0032589D">
      <w:pPr>
        <w:spacing w:after="160"/>
        <w:ind w:left="720"/>
        <w:jc w:val="both"/>
        <w:rPr>
          <w:rFonts w:eastAsia="Calibri" w:cs="Arial"/>
          <w:bCs/>
          <w:szCs w:val="24"/>
        </w:rPr>
      </w:pPr>
      <w:r w:rsidRPr="0032589D">
        <w:rPr>
          <w:rFonts w:eastAsia="Calibri" w:cs="Arial"/>
          <w:b/>
          <w:szCs w:val="24"/>
        </w:rPr>
        <w:t>Occupation Holder</w:t>
      </w:r>
      <w:r w:rsidRPr="0032589D">
        <w:rPr>
          <w:rFonts w:eastAsia="Calibri" w:cs="Arial"/>
          <w:bCs/>
          <w:szCs w:val="24"/>
        </w:rPr>
        <w:t xml:space="preserve"> = def A Human </w:t>
      </w:r>
      <w:r w:rsidRPr="0032589D">
        <w:rPr>
          <w:rFonts w:eastAsia="Calibri" w:cs="Arial"/>
          <w:bCs/>
          <w:i/>
          <w:iCs/>
          <w:szCs w:val="24"/>
        </w:rPr>
        <w:t>bearing</w:t>
      </w:r>
      <w:r w:rsidRPr="0032589D">
        <w:rPr>
          <w:rFonts w:eastAsia="Calibri" w:cs="Arial"/>
          <w:bCs/>
          <w:szCs w:val="24"/>
        </w:rPr>
        <w:t xml:space="preserve"> an Occupation Role or Occupation Disposition.</w:t>
      </w:r>
    </w:p>
    <w:p w14:paraId="52D05B35"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Because the ontology of soccer must account for the professional status of its participants, FutOn begins here, with those </w:t>
      </w:r>
      <w:r w:rsidRPr="0032589D">
        <w:rPr>
          <w:rFonts w:eastAsia="Calibri" w:cs="Arial"/>
          <w:i/>
          <w:iCs/>
          <w:szCs w:val="24"/>
        </w:rPr>
        <w:t>humans</w:t>
      </w:r>
      <w:r w:rsidRPr="0032589D">
        <w:rPr>
          <w:rFonts w:eastAsia="Calibri" w:cs="Arial"/>
          <w:szCs w:val="24"/>
        </w:rPr>
        <w:t xml:space="preserve"> who serve as the bearers of occupationally defined continuants. FutOn extends from OccO  because its reuse enables the ontology to support employment modeling, track career progression, and maintain consistency with broader labor ontologies, thereby situating professional soccer within a formal occupational framework.</w:t>
      </w:r>
    </w:p>
    <w:p w14:paraId="1E47F3DF" w14:textId="095D78FB" w:rsidR="0032589D" w:rsidRPr="0032589D" w:rsidRDefault="0032589D" w:rsidP="0032589D">
      <w:pPr>
        <w:spacing w:after="160"/>
        <w:jc w:val="both"/>
        <w:rPr>
          <w:rFonts w:eastAsia="Calibri" w:cs="Arial"/>
          <w:szCs w:val="24"/>
        </w:rPr>
      </w:pPr>
      <w:r w:rsidRPr="0032589D">
        <w:rPr>
          <w:rFonts w:eastAsia="Calibri" w:cs="Arial"/>
          <w:szCs w:val="24"/>
        </w:rPr>
        <w:lastRenderedPageBreak/>
        <w:tab/>
        <w:t xml:space="preserve">That stated, the inclusion of OccO introduces a philosophical issue. </w:t>
      </w:r>
      <w:r w:rsidRPr="0032589D">
        <w:rPr>
          <w:rFonts w:eastAsia="Calibri" w:cs="Arial"/>
          <w:i/>
          <w:iCs/>
          <w:szCs w:val="24"/>
        </w:rPr>
        <w:t>Human</w:t>
      </w:r>
      <w:r w:rsidRPr="0032589D">
        <w:rPr>
          <w:rFonts w:eastAsia="Calibri" w:cs="Arial"/>
          <w:szCs w:val="24"/>
        </w:rPr>
        <w:t xml:space="preserve"> in OccO is imported from the National Center for Biotechnology Information (NCBI) taxonomy, where </w:t>
      </w:r>
      <w:r w:rsidRPr="0032589D">
        <w:rPr>
          <w:rFonts w:eastAsia="Calibri" w:cs="Arial"/>
          <w:i/>
          <w:iCs/>
          <w:szCs w:val="24"/>
        </w:rPr>
        <w:t>Homo sapiens</w:t>
      </w:r>
      <w:r w:rsidRPr="0032589D">
        <w:rPr>
          <w:rFonts w:eastAsia="Calibri" w:cs="Arial"/>
          <w:szCs w:val="24"/>
        </w:rPr>
        <w:t xml:space="preserve"> is the primary label and </w:t>
      </w:r>
      <w:r w:rsidRPr="0032589D">
        <w:rPr>
          <w:rFonts w:eastAsia="Calibri" w:cs="Arial"/>
          <w:i/>
          <w:iCs/>
          <w:szCs w:val="24"/>
        </w:rPr>
        <w:t>Human</w:t>
      </w:r>
      <w:r w:rsidRPr="0032589D">
        <w:rPr>
          <w:rFonts w:eastAsia="Calibri" w:cs="Arial"/>
          <w:szCs w:val="24"/>
        </w:rPr>
        <w:t xml:space="preserve"> appears as an alternative. The Common Core Ontologies, by contrast, use the class </w:t>
      </w:r>
      <w:r w:rsidRPr="0032589D">
        <w:rPr>
          <w:rFonts w:eastAsia="Calibri" w:cs="Arial"/>
          <w:i/>
          <w:iCs/>
          <w:szCs w:val="24"/>
        </w:rPr>
        <w:t>Person</w:t>
      </w:r>
      <w:r w:rsidRPr="0032589D">
        <w:rPr>
          <w:rFonts w:eastAsia="Calibri" w:cs="Arial"/>
          <w:szCs w:val="24"/>
        </w:rPr>
        <w:t xml:space="preserve"> to refer to members of this same species. In FutOn, these classes are asserted to be identical through the declaration </w:t>
      </w:r>
      <w:r w:rsidRPr="0032589D">
        <w:rPr>
          <w:rFonts w:eastAsia="Calibri" w:cs="Arial"/>
          <w:i/>
          <w:iCs/>
          <w:szCs w:val="24"/>
        </w:rPr>
        <w:t>OBO:Human</w:t>
      </w:r>
      <w:r w:rsidRPr="0032589D">
        <w:rPr>
          <w:rFonts w:eastAsia="Calibri" w:cs="Arial"/>
          <w:i/>
          <w:iCs/>
          <w:szCs w:val="24"/>
          <w:vertAlign w:val="superscript"/>
        </w:rPr>
        <w:footnoteReference w:id="6"/>
      </w:r>
      <w:r w:rsidRPr="0032589D">
        <w:rPr>
          <w:rFonts w:eastAsia="Calibri" w:cs="Arial"/>
          <w:szCs w:val="24"/>
        </w:rPr>
        <w:t xml:space="preserve"> owl:equivolentClass</w:t>
      </w:r>
      <w:r w:rsidRPr="0032589D">
        <w:rPr>
          <w:rFonts w:eastAsia="Calibri" w:cs="Arial"/>
          <w:szCs w:val="24"/>
          <w:vertAlign w:val="superscript"/>
        </w:rPr>
        <w:footnoteReference w:id="7"/>
      </w:r>
      <w:r w:rsidRPr="0032589D">
        <w:rPr>
          <w:rFonts w:eastAsia="Calibri" w:cs="Arial"/>
          <w:szCs w:val="24"/>
        </w:rPr>
        <w:t xml:space="preserve"> </w:t>
      </w:r>
      <w:r w:rsidRPr="0032589D">
        <w:rPr>
          <w:rFonts w:eastAsia="Calibri" w:cs="Arial"/>
          <w:i/>
          <w:iCs/>
          <w:szCs w:val="24"/>
        </w:rPr>
        <w:t>CCO:Person</w:t>
      </w:r>
      <w:r w:rsidRPr="0032589D">
        <w:rPr>
          <w:rFonts w:eastAsia="Calibri" w:cs="Arial"/>
          <w:szCs w:val="24"/>
        </w:rPr>
        <w:t xml:space="preserve">. At first glance, this might appear to endorse a substantive philosophical claim, that </w:t>
      </w:r>
      <w:r w:rsidRPr="0032589D">
        <w:rPr>
          <w:rFonts w:eastAsia="Calibri" w:cs="Arial"/>
          <w:i/>
          <w:iCs/>
          <w:szCs w:val="24"/>
        </w:rPr>
        <w:t>person</w:t>
      </w:r>
      <w:r w:rsidRPr="0032589D">
        <w:rPr>
          <w:rFonts w:eastAsia="Calibri" w:cs="Arial"/>
          <w:szCs w:val="24"/>
        </w:rPr>
        <w:t xml:space="preserve"> and </w:t>
      </w:r>
      <w:r w:rsidRPr="0032589D">
        <w:rPr>
          <w:rFonts w:eastAsia="Calibri" w:cs="Arial"/>
          <w:i/>
          <w:iCs/>
          <w:szCs w:val="24"/>
        </w:rPr>
        <w:t>human</w:t>
      </w:r>
      <w:r w:rsidRPr="0032589D">
        <w:rPr>
          <w:rFonts w:eastAsia="Calibri" w:cs="Arial"/>
          <w:szCs w:val="24"/>
        </w:rPr>
        <w:t xml:space="preserve"> are identical categories. However, the seeming disagreement arises only from labeling conventions. The CCO definition of </w:t>
      </w:r>
      <w:r w:rsidRPr="0032589D">
        <w:rPr>
          <w:rFonts w:eastAsia="Calibri" w:cs="Arial"/>
          <w:i/>
          <w:iCs/>
          <w:szCs w:val="24"/>
        </w:rPr>
        <w:t>Person</w:t>
      </w:r>
      <w:r w:rsidRPr="0032589D">
        <w:rPr>
          <w:rFonts w:eastAsia="Calibri" w:cs="Arial"/>
          <w:szCs w:val="24"/>
        </w:rPr>
        <w:t xml:space="preserve"> is “An Animal that is a member of the species </w:t>
      </w:r>
      <w:r w:rsidRPr="0032589D">
        <w:rPr>
          <w:rFonts w:eastAsia="Calibri" w:cs="Arial"/>
          <w:i/>
          <w:iCs/>
          <w:szCs w:val="24"/>
        </w:rPr>
        <w:t>Homo sapiens</w:t>
      </w:r>
      <w:r w:rsidRPr="0032589D">
        <w:rPr>
          <w:rFonts w:eastAsia="Calibri" w:cs="Arial"/>
          <w:szCs w:val="24"/>
        </w:rPr>
        <w:t xml:space="preserve">,” and includes </w:t>
      </w:r>
      <w:r w:rsidRPr="0032589D">
        <w:rPr>
          <w:rFonts w:eastAsia="Calibri" w:cs="Arial"/>
          <w:i/>
          <w:iCs/>
          <w:szCs w:val="24"/>
        </w:rPr>
        <w:t>Human</w:t>
      </w:r>
      <w:r w:rsidRPr="0032589D">
        <w:rPr>
          <w:rFonts w:eastAsia="Calibri" w:cs="Arial"/>
          <w:szCs w:val="24"/>
        </w:rPr>
        <w:t xml:space="preserve"> as an alternative label. Thus, what appears to be a contested philosophical position dissolves upon inspection of the definitions</w:t>
      </w:r>
      <w:r w:rsidR="002329E8">
        <w:rPr>
          <w:rFonts w:eastAsia="Calibri" w:cs="Arial"/>
          <w:szCs w:val="24"/>
        </w:rPr>
        <w:t>. B</w:t>
      </w:r>
      <w:r w:rsidRPr="0032589D">
        <w:rPr>
          <w:rFonts w:eastAsia="Calibri" w:cs="Arial"/>
          <w:szCs w:val="24"/>
        </w:rPr>
        <w:t xml:space="preserve">oth ontologies refer to the same biological species, differing only in preferred lexical choice. Therefore, </w:t>
      </w:r>
      <w:r w:rsidRPr="0032589D">
        <w:rPr>
          <w:rFonts w:eastAsia="Calibri" w:cs="Arial"/>
          <w:i/>
          <w:iCs/>
          <w:szCs w:val="24"/>
        </w:rPr>
        <w:t>Human</w:t>
      </w:r>
      <w:r w:rsidRPr="0032589D">
        <w:rPr>
          <w:rFonts w:eastAsia="Calibri" w:cs="Arial"/>
          <w:szCs w:val="24"/>
        </w:rPr>
        <w:t xml:space="preserve"> within the above definition can be freely substituted for </w:t>
      </w:r>
      <w:r w:rsidRPr="0032589D">
        <w:rPr>
          <w:rFonts w:eastAsia="Calibri" w:cs="Arial"/>
          <w:i/>
          <w:iCs/>
          <w:szCs w:val="24"/>
        </w:rPr>
        <w:t>CCO:Person.</w:t>
      </w:r>
    </w:p>
    <w:p w14:paraId="49636FE7" w14:textId="1CAD06A9"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The assumption that an </w:t>
      </w:r>
      <w:r w:rsidRPr="0032589D">
        <w:rPr>
          <w:rFonts w:eastAsia="Calibri" w:cs="Arial"/>
          <w:i/>
          <w:iCs/>
          <w:szCs w:val="24"/>
        </w:rPr>
        <w:t>Occupation Holder</w:t>
      </w:r>
      <w:r w:rsidRPr="0032589D">
        <w:rPr>
          <w:rFonts w:eastAsia="Calibri" w:cs="Arial"/>
          <w:szCs w:val="24"/>
        </w:rPr>
        <w:t xml:space="preserve"> is a </w:t>
      </w:r>
      <w:r w:rsidRPr="0032589D">
        <w:rPr>
          <w:rFonts w:eastAsia="Calibri" w:cs="Arial"/>
          <w:i/>
          <w:iCs/>
          <w:szCs w:val="24"/>
        </w:rPr>
        <w:t>Human</w:t>
      </w:r>
      <w:r w:rsidRPr="0032589D">
        <w:rPr>
          <w:rFonts w:eastAsia="Calibri" w:cs="Arial"/>
          <w:szCs w:val="24"/>
        </w:rPr>
        <w:t xml:space="preserve"> generates one further philosophical issue</w:t>
      </w:r>
      <w:r w:rsidR="007F1DEB">
        <w:rPr>
          <w:rFonts w:eastAsia="Calibri" w:cs="Arial"/>
          <w:szCs w:val="24"/>
        </w:rPr>
        <w:t>. I</w:t>
      </w:r>
      <w:r w:rsidRPr="0032589D">
        <w:rPr>
          <w:rFonts w:eastAsia="Calibri" w:cs="Arial"/>
          <w:szCs w:val="24"/>
        </w:rPr>
        <w:t xml:space="preserve">t excludes artificial intelligence agents and animals from qualifying as bearers of occupational roles. For example, if a database asserts that </w:t>
      </w:r>
      <w:r w:rsidRPr="0032589D">
        <w:rPr>
          <w:rFonts w:eastAsia="Calibri" w:cs="Arial"/>
          <w:i/>
          <w:iCs/>
          <w:szCs w:val="24"/>
        </w:rPr>
        <w:t>Lassie</w:t>
      </w:r>
      <w:r w:rsidRPr="0032589D">
        <w:rPr>
          <w:rFonts w:eastAsia="Calibri" w:cs="Arial"/>
          <w:szCs w:val="24"/>
        </w:rPr>
        <w:t xml:space="preserve"> is an </w:t>
      </w:r>
      <w:r w:rsidRPr="0032589D">
        <w:rPr>
          <w:rFonts w:eastAsia="Calibri" w:cs="Arial"/>
          <w:i/>
          <w:iCs/>
          <w:szCs w:val="24"/>
        </w:rPr>
        <w:t>Actor</w:t>
      </w:r>
      <w:r w:rsidRPr="0032589D">
        <w:rPr>
          <w:rFonts w:eastAsia="Calibri" w:cs="Arial"/>
          <w:szCs w:val="24"/>
        </w:rPr>
        <w:t xml:space="preserve">, and </w:t>
      </w:r>
      <w:r w:rsidRPr="0032589D">
        <w:rPr>
          <w:rFonts w:eastAsia="Calibri" w:cs="Arial"/>
          <w:i/>
          <w:iCs/>
          <w:szCs w:val="24"/>
        </w:rPr>
        <w:t>Actor</w:t>
      </w:r>
      <w:r w:rsidRPr="0032589D">
        <w:rPr>
          <w:rFonts w:eastAsia="Calibri" w:cs="Arial"/>
          <w:szCs w:val="24"/>
        </w:rPr>
        <w:t xml:space="preserve"> is classified as a </w:t>
      </w:r>
      <w:r w:rsidRPr="00684436">
        <w:rPr>
          <w:rFonts w:eastAsia="Calibri" w:cs="Arial"/>
          <w:i/>
          <w:iCs/>
          <w:szCs w:val="24"/>
        </w:rPr>
        <w:t>Human</w:t>
      </w:r>
      <w:r w:rsidRPr="0032589D">
        <w:rPr>
          <w:rFonts w:eastAsia="Calibri" w:cs="Arial"/>
          <w:szCs w:val="24"/>
        </w:rPr>
        <w:t xml:space="preserve"> that bears and </w:t>
      </w:r>
      <w:r w:rsidRPr="0032589D">
        <w:rPr>
          <w:rFonts w:eastAsia="Calibri" w:cs="Arial"/>
          <w:i/>
          <w:iCs/>
          <w:szCs w:val="24"/>
        </w:rPr>
        <w:t>Actor</w:t>
      </w:r>
      <w:r w:rsidRPr="0032589D">
        <w:rPr>
          <w:rFonts w:eastAsia="Calibri" w:cs="Arial"/>
          <w:szCs w:val="24"/>
        </w:rPr>
        <w:t xml:space="preserve"> </w:t>
      </w:r>
      <w:r w:rsidRPr="0032589D">
        <w:rPr>
          <w:rFonts w:eastAsia="Calibri" w:cs="Arial"/>
          <w:i/>
          <w:iCs/>
          <w:szCs w:val="24"/>
        </w:rPr>
        <w:t>Occupation Role</w:t>
      </w:r>
      <w:r w:rsidRPr="0032589D">
        <w:rPr>
          <w:rFonts w:eastAsia="Calibri" w:cs="Arial"/>
          <w:szCs w:val="24"/>
        </w:rPr>
        <w:t xml:space="preserve">, a reasoner deployed on the Occupation Ontology will infer that Lassie is a </w:t>
      </w:r>
      <w:r w:rsidRPr="0032589D">
        <w:rPr>
          <w:rFonts w:eastAsia="Calibri" w:cs="Arial"/>
          <w:i/>
          <w:iCs/>
          <w:szCs w:val="24"/>
        </w:rPr>
        <w:t>Human</w:t>
      </w:r>
      <w:r w:rsidRPr="0032589D">
        <w:rPr>
          <w:rFonts w:eastAsia="Calibri" w:cs="Arial"/>
          <w:szCs w:val="24"/>
        </w:rPr>
        <w:t xml:space="preserve">. This is, </w:t>
      </w:r>
      <w:r w:rsidRPr="0032589D">
        <w:rPr>
          <w:rFonts w:eastAsia="Calibri" w:cs="Arial"/>
          <w:szCs w:val="24"/>
        </w:rPr>
        <w:lastRenderedPageBreak/>
        <w:t xml:space="preserve">of course, false, Lassie is a </w:t>
      </w:r>
      <w:r w:rsidRPr="00684436">
        <w:rPr>
          <w:rFonts w:eastAsia="Calibri" w:cs="Arial"/>
          <w:i/>
          <w:iCs/>
          <w:szCs w:val="24"/>
        </w:rPr>
        <w:t>Collie</w:t>
      </w:r>
      <w:r w:rsidRPr="0032589D">
        <w:rPr>
          <w:rFonts w:eastAsia="Calibri" w:cs="Arial"/>
          <w:szCs w:val="24"/>
        </w:rPr>
        <w:t xml:space="preserve"> and </w:t>
      </w:r>
      <w:r w:rsidRPr="0032589D">
        <w:rPr>
          <w:rFonts w:eastAsia="Calibri" w:cs="Arial"/>
          <w:i/>
          <w:iCs/>
          <w:szCs w:val="24"/>
        </w:rPr>
        <w:t>c</w:t>
      </w:r>
      <w:r w:rsidRPr="00684436">
        <w:rPr>
          <w:rFonts w:eastAsia="Calibri" w:cs="Arial"/>
          <w:i/>
          <w:iCs/>
          <w:szCs w:val="24"/>
        </w:rPr>
        <w:t>olli</w:t>
      </w:r>
      <w:r w:rsidRPr="0032589D">
        <w:rPr>
          <w:rFonts w:eastAsia="Calibri" w:cs="Arial"/>
          <w:i/>
          <w:iCs/>
          <w:szCs w:val="24"/>
        </w:rPr>
        <w:t>es</w:t>
      </w:r>
      <w:r w:rsidRPr="0032589D">
        <w:rPr>
          <w:rFonts w:eastAsia="Calibri" w:cs="Arial"/>
          <w:szCs w:val="24"/>
        </w:rPr>
        <w:t xml:space="preserve"> are not </w:t>
      </w:r>
      <w:r w:rsidRPr="0032589D">
        <w:rPr>
          <w:rFonts w:eastAsia="Calibri" w:cs="Arial"/>
          <w:i/>
          <w:iCs/>
          <w:szCs w:val="24"/>
        </w:rPr>
        <w:t>h</w:t>
      </w:r>
      <w:r w:rsidRPr="0032589D">
        <w:rPr>
          <w:rFonts w:eastAsia="Calibri" w:cs="Arial"/>
          <w:i/>
          <w:iCs/>
        </w:rPr>
        <w:t>uman</w:t>
      </w:r>
      <w:r w:rsidRPr="0032589D">
        <w:rPr>
          <w:rFonts w:eastAsia="Calibri" w:cs="Arial"/>
          <w:i/>
          <w:iCs/>
          <w:szCs w:val="24"/>
        </w:rPr>
        <w:t>s</w:t>
      </w:r>
      <w:r w:rsidRPr="0032589D">
        <w:rPr>
          <w:rFonts w:eastAsia="Calibri" w:cs="Arial"/>
          <w:szCs w:val="24"/>
        </w:rPr>
        <w:t xml:space="preserve">. Likewise, if an autonomous chatbot were designated as a </w:t>
      </w:r>
      <w:r w:rsidRPr="0032589D">
        <w:rPr>
          <w:rFonts w:eastAsia="Calibri" w:cs="Arial"/>
          <w:i/>
          <w:iCs/>
          <w:szCs w:val="24"/>
        </w:rPr>
        <w:t>Customer Service Representative</w:t>
      </w:r>
      <w:r w:rsidRPr="0032589D">
        <w:rPr>
          <w:rFonts w:eastAsia="Calibri" w:cs="Arial"/>
          <w:szCs w:val="24"/>
        </w:rPr>
        <w:t>, the same inferential error would occur</w:t>
      </w:r>
      <w:r w:rsidR="00FA1409">
        <w:rPr>
          <w:rFonts w:eastAsia="Calibri" w:cs="Arial"/>
          <w:szCs w:val="24"/>
        </w:rPr>
        <w:t>. T</w:t>
      </w:r>
      <w:r w:rsidRPr="0032589D">
        <w:rPr>
          <w:rFonts w:eastAsia="Calibri" w:cs="Arial"/>
          <w:szCs w:val="24"/>
        </w:rPr>
        <w:t xml:space="preserve">he system would be classified as a </w:t>
      </w:r>
      <w:r w:rsidRPr="0032589D">
        <w:rPr>
          <w:rFonts w:eastAsia="Calibri" w:cs="Arial"/>
          <w:i/>
          <w:iCs/>
          <w:szCs w:val="24"/>
        </w:rPr>
        <w:t>Human</w:t>
      </w:r>
      <w:r w:rsidRPr="0032589D">
        <w:rPr>
          <w:rFonts w:eastAsia="Calibri" w:cs="Arial"/>
          <w:szCs w:val="24"/>
        </w:rPr>
        <w:t xml:space="preserve"> by virtue of its occupational assignment. In sport, one might object that racehorses have racing occupations, that sheepdogs herd, or that autonomous vehicles have taxi occupations, and therefore human-ness should not be required. These modeling decisions were made by the creators and editors of OccO. What matters for the project described here is that the humans who are employed to play soccer are not excluded by the current definition of </w:t>
      </w:r>
      <w:r w:rsidRPr="0032589D">
        <w:rPr>
          <w:rFonts w:eastAsia="Calibri" w:cs="Arial"/>
          <w:i/>
          <w:iCs/>
          <w:szCs w:val="24"/>
        </w:rPr>
        <w:t>Occupation Holder</w:t>
      </w:r>
      <w:r w:rsidRPr="0032589D">
        <w:rPr>
          <w:rFonts w:eastAsia="Calibri" w:cs="Arial"/>
          <w:szCs w:val="24"/>
        </w:rPr>
        <w:t>. Any future revisions to broaden the class to include non-human agents would not affect the representation of professional soccer player occupations. In this respect, FutOn remains compatible with the existing constraints of OccO while remaining robust to potential extensions intended to accommodate edge cases in other occupational domains.</w:t>
      </w:r>
    </w:p>
    <w:p w14:paraId="06C8CC1C" w14:textId="538B9B3B" w:rsidR="0032589D" w:rsidRPr="0032589D" w:rsidRDefault="0032589D" w:rsidP="007155F4">
      <w:pPr>
        <w:pStyle w:val="Heading3"/>
        <w:numPr>
          <w:ilvl w:val="1"/>
          <w:numId w:val="36"/>
        </w:numPr>
        <w:rPr>
          <w:rFonts w:eastAsia="Calibri"/>
        </w:rPr>
      </w:pPr>
      <w:bookmarkStart w:id="32" w:name="_Toc234146446"/>
      <w:r w:rsidRPr="0032589D">
        <w:rPr>
          <w:rFonts w:eastAsia="Calibri"/>
        </w:rPr>
        <w:t>Occupation</w:t>
      </w:r>
      <w:bookmarkEnd w:id="32"/>
    </w:p>
    <w:p w14:paraId="604B03D2" w14:textId="77777777" w:rsidR="0032589D" w:rsidRPr="0032589D" w:rsidRDefault="0032589D" w:rsidP="0032589D">
      <w:pPr>
        <w:spacing w:after="160"/>
        <w:ind w:firstLine="720"/>
        <w:jc w:val="both"/>
        <w:rPr>
          <w:rFonts w:eastAsia="Calibri" w:cs="Arial"/>
          <w:bCs/>
          <w:szCs w:val="24"/>
        </w:rPr>
      </w:pPr>
      <w:r w:rsidRPr="0032589D">
        <w:rPr>
          <w:rFonts w:eastAsia="Calibri" w:cs="Arial"/>
          <w:bCs/>
          <w:szCs w:val="24"/>
        </w:rPr>
        <w:t xml:space="preserve">Now, turn to the semantic analysis of occupation within OccO, which is illustrated through three interdependent classes: </w:t>
      </w:r>
      <w:r w:rsidRPr="0032589D">
        <w:rPr>
          <w:rFonts w:eastAsia="Calibri" w:cs="Arial"/>
          <w:bCs/>
          <w:i/>
          <w:iCs/>
          <w:szCs w:val="24"/>
        </w:rPr>
        <w:t>Occupation Role</w:t>
      </w:r>
      <w:r w:rsidRPr="0032589D">
        <w:rPr>
          <w:rFonts w:eastAsia="Calibri" w:cs="Arial"/>
          <w:bCs/>
          <w:szCs w:val="24"/>
        </w:rPr>
        <w:t xml:space="preserve">, </w:t>
      </w:r>
      <w:r w:rsidRPr="0032589D">
        <w:rPr>
          <w:rFonts w:eastAsia="Calibri" w:cs="Arial"/>
          <w:bCs/>
          <w:i/>
          <w:iCs/>
          <w:szCs w:val="24"/>
        </w:rPr>
        <w:t>Occupation Disposition</w:t>
      </w:r>
      <w:r w:rsidRPr="0032589D">
        <w:rPr>
          <w:rFonts w:eastAsia="Calibri" w:cs="Arial"/>
          <w:bCs/>
          <w:szCs w:val="24"/>
        </w:rPr>
        <w:t xml:space="preserve">, and </w:t>
      </w:r>
      <w:r w:rsidRPr="0032589D">
        <w:rPr>
          <w:rFonts w:eastAsia="Calibri" w:cs="Arial"/>
          <w:bCs/>
          <w:i/>
          <w:iCs/>
          <w:szCs w:val="24"/>
        </w:rPr>
        <w:t>Occupation Activity</w:t>
      </w:r>
      <w:r w:rsidRPr="0032589D">
        <w:rPr>
          <w:rFonts w:eastAsia="Calibri" w:cs="Arial"/>
          <w:bCs/>
          <w:szCs w:val="24"/>
        </w:rPr>
        <w:t>. Each class represents a different aspect of how occupations are modeled within the ontology, and each depends on the others for its full interpretation. The following definitions, drawn directly from OccO, capture this coordinated design.</w:t>
      </w:r>
    </w:p>
    <w:p w14:paraId="38DE6B3A" w14:textId="77777777" w:rsidR="0032589D" w:rsidRPr="0032589D" w:rsidRDefault="0032589D" w:rsidP="0032589D">
      <w:pPr>
        <w:spacing w:after="160"/>
        <w:ind w:left="720"/>
        <w:jc w:val="both"/>
        <w:rPr>
          <w:rFonts w:eastAsia="Calibri" w:cs="Arial"/>
          <w:bCs/>
          <w:szCs w:val="24"/>
        </w:rPr>
      </w:pPr>
      <w:r w:rsidRPr="0032589D">
        <w:rPr>
          <w:rFonts w:eastAsia="Calibri" w:cs="Arial"/>
          <w:b/>
          <w:szCs w:val="24"/>
        </w:rPr>
        <w:t>Occupation Role</w:t>
      </w:r>
      <w:r w:rsidRPr="0032589D">
        <w:rPr>
          <w:rFonts w:eastAsia="Calibri" w:cs="Arial"/>
          <w:bCs/>
          <w:szCs w:val="24"/>
        </w:rPr>
        <w:t xml:space="preserve"> = def A Role borne by a Human that, if realized, is </w:t>
      </w:r>
      <w:r w:rsidRPr="0032589D">
        <w:rPr>
          <w:rFonts w:eastAsia="Calibri" w:cs="Arial"/>
          <w:bCs/>
          <w:i/>
          <w:iCs/>
          <w:szCs w:val="24"/>
        </w:rPr>
        <w:t>realized in</w:t>
      </w:r>
      <w:r w:rsidRPr="0032589D">
        <w:rPr>
          <w:rFonts w:eastAsia="Calibri" w:cs="Arial"/>
          <w:bCs/>
          <w:szCs w:val="24"/>
        </w:rPr>
        <w:t xml:space="preserve"> a Process in which the bearer provides labor or services in exchange for compensation as specified by some Deontic Declaration.</w:t>
      </w:r>
    </w:p>
    <w:p w14:paraId="47C4650A" w14:textId="77777777" w:rsidR="0032589D" w:rsidRPr="0032589D" w:rsidRDefault="0032589D" w:rsidP="0032589D">
      <w:pPr>
        <w:spacing w:after="160"/>
        <w:ind w:left="720"/>
        <w:jc w:val="both"/>
        <w:rPr>
          <w:rFonts w:eastAsia="Calibri" w:cs="Arial"/>
          <w:bCs/>
          <w:szCs w:val="24"/>
        </w:rPr>
      </w:pPr>
      <w:r w:rsidRPr="0032589D">
        <w:rPr>
          <w:rFonts w:eastAsia="Calibri" w:cs="Arial"/>
          <w:b/>
          <w:szCs w:val="24"/>
        </w:rPr>
        <w:lastRenderedPageBreak/>
        <w:t>Occupation Disposition</w:t>
      </w:r>
      <w:r w:rsidRPr="0032589D">
        <w:rPr>
          <w:rFonts w:eastAsia="Calibri" w:cs="Arial"/>
          <w:bCs/>
          <w:szCs w:val="24"/>
        </w:rPr>
        <w:t xml:space="preserve"> = def A Disposition that, if realized, is </w:t>
      </w:r>
      <w:r w:rsidRPr="0032589D">
        <w:rPr>
          <w:rFonts w:eastAsia="Calibri" w:cs="Arial"/>
          <w:bCs/>
          <w:i/>
          <w:iCs/>
          <w:szCs w:val="24"/>
        </w:rPr>
        <w:t>realized in</w:t>
      </w:r>
      <w:r w:rsidRPr="0032589D">
        <w:rPr>
          <w:rFonts w:eastAsia="Calibri" w:cs="Arial"/>
          <w:bCs/>
          <w:szCs w:val="24"/>
        </w:rPr>
        <w:t xml:space="preserve"> a Process in which the bearer intends to perform and does perform Abilities and Skills in pursuit </w:t>
      </w:r>
      <w:r w:rsidRPr="007A5022">
        <w:rPr>
          <w:rFonts w:eastAsia="Calibri" w:cs="Arial"/>
          <w:bCs/>
          <w:szCs w:val="24"/>
        </w:rPr>
        <w:t>of</w:t>
      </w:r>
      <w:r w:rsidRPr="0032589D">
        <w:rPr>
          <w:rFonts w:eastAsia="Calibri" w:cs="Arial"/>
          <w:bCs/>
          <w:i/>
          <w:iCs/>
          <w:szCs w:val="24"/>
        </w:rPr>
        <w:t xml:space="preserve"> </w:t>
      </w:r>
      <w:r w:rsidRPr="007A5022">
        <w:rPr>
          <w:rFonts w:eastAsia="Calibri" w:cs="Arial"/>
          <w:bCs/>
          <w:szCs w:val="24"/>
        </w:rPr>
        <w:t>obtaining or maintaining</w:t>
      </w:r>
      <w:r w:rsidRPr="0032589D">
        <w:rPr>
          <w:rFonts w:eastAsia="Calibri" w:cs="Arial"/>
          <w:bCs/>
          <w:szCs w:val="24"/>
        </w:rPr>
        <w:t xml:space="preserve"> an Occupation Role.</w:t>
      </w:r>
    </w:p>
    <w:p w14:paraId="546509B9" w14:textId="77777777" w:rsidR="0032589D" w:rsidRPr="0032589D" w:rsidRDefault="0032589D" w:rsidP="0032589D">
      <w:pPr>
        <w:spacing w:after="160"/>
        <w:ind w:left="720"/>
        <w:jc w:val="both"/>
        <w:rPr>
          <w:rFonts w:eastAsia="Calibri" w:cs="Arial"/>
          <w:bCs/>
          <w:szCs w:val="24"/>
        </w:rPr>
      </w:pPr>
      <w:r w:rsidRPr="0032589D">
        <w:rPr>
          <w:rFonts w:eastAsia="Calibri" w:cs="Arial"/>
          <w:b/>
          <w:szCs w:val="24"/>
        </w:rPr>
        <w:t>Occupation Activity</w:t>
      </w:r>
      <w:r w:rsidRPr="0032589D">
        <w:rPr>
          <w:rFonts w:eastAsia="Calibri" w:cs="Arial"/>
          <w:bCs/>
          <w:szCs w:val="24"/>
        </w:rPr>
        <w:t xml:space="preserve"> = def A Process in which an Occupation Holder </w:t>
      </w:r>
      <w:r w:rsidRPr="0032589D">
        <w:rPr>
          <w:rFonts w:eastAsia="Calibri" w:cs="Arial"/>
          <w:bCs/>
          <w:i/>
          <w:iCs/>
          <w:szCs w:val="24"/>
        </w:rPr>
        <w:t>participates</w:t>
      </w:r>
      <w:r w:rsidRPr="0032589D">
        <w:rPr>
          <w:rFonts w:eastAsia="Calibri" w:cs="Arial"/>
          <w:bCs/>
          <w:szCs w:val="24"/>
        </w:rPr>
        <w:t xml:space="preserve"> that </w:t>
      </w:r>
      <w:r w:rsidRPr="0032589D">
        <w:rPr>
          <w:rFonts w:eastAsia="Calibri" w:cs="Arial"/>
          <w:bCs/>
          <w:i/>
          <w:iCs/>
          <w:szCs w:val="24"/>
        </w:rPr>
        <w:t>realizes</w:t>
      </w:r>
      <w:r w:rsidRPr="0032589D">
        <w:rPr>
          <w:rFonts w:eastAsia="Calibri" w:cs="Arial"/>
          <w:bCs/>
          <w:szCs w:val="24"/>
        </w:rPr>
        <w:t xml:space="preserve"> either an Occupation Disposition or an Occupation Role.</w:t>
      </w:r>
    </w:p>
    <w:p w14:paraId="4332D6EC" w14:textId="77777777" w:rsidR="0032589D" w:rsidRPr="0032589D" w:rsidRDefault="0032589D" w:rsidP="0032589D">
      <w:pPr>
        <w:keepNext/>
        <w:spacing w:after="160"/>
        <w:jc w:val="both"/>
        <w:rPr>
          <w:rFonts w:ascii="Garamond" w:eastAsia="Calibri" w:hAnsi="Garamond" w:cs="Times New Roman"/>
        </w:rPr>
      </w:pPr>
      <w:r w:rsidRPr="0032589D">
        <w:rPr>
          <w:rFonts w:eastAsia="Calibri" w:cs="Arial"/>
          <w:bCs/>
          <w:noProof/>
          <w:szCs w:val="24"/>
        </w:rPr>
        <w:drawing>
          <wp:inline distT="0" distB="0" distL="0" distR="0" wp14:anchorId="7CF29F9B" wp14:editId="02E1ECE2">
            <wp:extent cx="5940110" cy="2553898"/>
            <wp:effectExtent l="0" t="0" r="3810" b="0"/>
            <wp:docPr id="172701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5100" cy="2556043"/>
                    </a:xfrm>
                    <a:prstGeom prst="rect">
                      <a:avLst/>
                    </a:prstGeom>
                    <a:noFill/>
                  </pic:spPr>
                </pic:pic>
              </a:graphicData>
            </a:graphic>
          </wp:inline>
        </w:drawing>
      </w:r>
    </w:p>
    <w:p w14:paraId="106BF7F9" w14:textId="77777777" w:rsidR="0032589D" w:rsidRPr="0032589D" w:rsidRDefault="0032589D" w:rsidP="0032589D">
      <w:pPr>
        <w:spacing w:after="200"/>
        <w:jc w:val="center"/>
        <w:rPr>
          <w:rFonts w:eastAsia="Calibri" w:cs="Arial"/>
          <w:bCs/>
          <w:i/>
          <w:iCs/>
          <w:color w:val="44546A"/>
          <w:sz w:val="36"/>
          <w:szCs w:val="36"/>
        </w:rPr>
      </w:pPr>
      <w:bookmarkStart w:id="33" w:name="_Toc220864207"/>
      <w:r w:rsidRPr="0032589D">
        <w:rPr>
          <w:rFonts w:eastAsia="Calibri" w:cs="Arial"/>
          <w:i/>
          <w:iCs/>
          <w:color w:val="44546A"/>
          <w:szCs w:val="24"/>
        </w:rPr>
        <w:t xml:space="preserve">Figure </w:t>
      </w:r>
      <w:r w:rsidRPr="0032589D">
        <w:rPr>
          <w:rFonts w:eastAsia="Calibri" w:cs="Arial"/>
          <w:i/>
          <w:iCs/>
          <w:color w:val="44546A"/>
          <w:szCs w:val="24"/>
        </w:rPr>
        <w:fldChar w:fldCharType="begin"/>
      </w:r>
      <w:r w:rsidRPr="0032589D">
        <w:rPr>
          <w:rFonts w:eastAsia="Calibri" w:cs="Arial"/>
          <w:i/>
          <w:iCs/>
          <w:color w:val="44546A"/>
          <w:szCs w:val="24"/>
        </w:rPr>
        <w:instrText xml:space="preserve"> SEQ Figure \* ARABIC </w:instrText>
      </w:r>
      <w:r w:rsidRPr="0032589D">
        <w:rPr>
          <w:rFonts w:eastAsia="Calibri" w:cs="Arial"/>
          <w:i/>
          <w:iCs/>
          <w:color w:val="44546A"/>
          <w:szCs w:val="24"/>
        </w:rPr>
        <w:fldChar w:fldCharType="separate"/>
      </w:r>
      <w:r w:rsidRPr="0032589D">
        <w:rPr>
          <w:rFonts w:eastAsia="Calibri" w:cs="Arial"/>
          <w:i/>
          <w:iCs/>
          <w:noProof/>
          <w:color w:val="44546A"/>
          <w:szCs w:val="24"/>
        </w:rPr>
        <w:t>3</w:t>
      </w:r>
      <w:r w:rsidRPr="0032589D">
        <w:rPr>
          <w:rFonts w:eastAsia="Calibri" w:cs="Arial"/>
          <w:i/>
          <w:iCs/>
          <w:color w:val="44546A"/>
          <w:szCs w:val="24"/>
        </w:rPr>
        <w:fldChar w:fldCharType="end"/>
      </w:r>
      <w:r w:rsidRPr="0032589D">
        <w:rPr>
          <w:rFonts w:eastAsia="Calibri" w:cs="Arial"/>
          <w:i/>
          <w:iCs/>
          <w:color w:val="44546A"/>
          <w:szCs w:val="24"/>
        </w:rPr>
        <w:t xml:space="preserve"> OccO Design Diagram</w:t>
      </w:r>
      <w:bookmarkEnd w:id="33"/>
    </w:p>
    <w:p w14:paraId="1914D5F0" w14:textId="09E18776"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Note that an </w:t>
      </w:r>
      <w:r w:rsidR="00CD7910">
        <w:rPr>
          <w:rFonts w:eastAsia="Calibri" w:cs="Arial"/>
          <w:bCs/>
          <w:i/>
          <w:iCs/>
          <w:szCs w:val="24"/>
        </w:rPr>
        <w:t>O</w:t>
      </w:r>
      <w:r w:rsidRPr="0032589D">
        <w:rPr>
          <w:rFonts w:eastAsia="Calibri" w:cs="Arial"/>
          <w:bCs/>
          <w:i/>
          <w:iCs/>
          <w:szCs w:val="24"/>
        </w:rPr>
        <w:t xml:space="preserve">ccupation </w:t>
      </w:r>
      <w:r w:rsidR="00CD7910">
        <w:rPr>
          <w:rFonts w:eastAsia="Calibri" w:cs="Arial"/>
          <w:bCs/>
          <w:i/>
          <w:iCs/>
          <w:szCs w:val="24"/>
        </w:rPr>
        <w:t>H</w:t>
      </w:r>
      <w:r w:rsidRPr="0032589D">
        <w:rPr>
          <w:rFonts w:eastAsia="Calibri" w:cs="Arial"/>
          <w:bCs/>
          <w:i/>
          <w:iCs/>
          <w:szCs w:val="24"/>
        </w:rPr>
        <w:t>older</w:t>
      </w:r>
      <w:r w:rsidRPr="0032589D">
        <w:rPr>
          <w:rFonts w:eastAsia="Calibri" w:cs="Arial"/>
          <w:szCs w:val="24"/>
        </w:rPr>
        <w:t xml:space="preserve"> may bear either an </w:t>
      </w:r>
      <w:r w:rsidRPr="0032589D">
        <w:rPr>
          <w:rFonts w:eastAsia="Calibri" w:cs="Arial"/>
          <w:bCs/>
          <w:i/>
          <w:iCs/>
          <w:szCs w:val="24"/>
        </w:rPr>
        <w:t>Occupation Role</w:t>
      </w:r>
      <w:r w:rsidRPr="0032589D">
        <w:rPr>
          <w:rFonts w:eastAsia="Calibri" w:cs="Arial"/>
          <w:szCs w:val="24"/>
        </w:rPr>
        <w:t xml:space="preserve"> or an </w:t>
      </w:r>
      <w:r w:rsidRPr="0032589D">
        <w:rPr>
          <w:rFonts w:eastAsia="Calibri" w:cs="Arial"/>
          <w:bCs/>
          <w:i/>
          <w:iCs/>
          <w:szCs w:val="24"/>
        </w:rPr>
        <w:t>Occupation Disposition</w:t>
      </w:r>
      <w:r w:rsidRPr="0032589D">
        <w:rPr>
          <w:rFonts w:eastAsia="Calibri" w:cs="Arial"/>
          <w:szCs w:val="24"/>
        </w:rPr>
        <w:t xml:space="preserve">. This distinction accounts for individuals who are not currently employed but nonetheless possess the relevant skills and intentions to occupy a relevant role. Consider an unemployed software engineer who retains their technical abilities and actively seeks employment. Although they do not currently bear an </w:t>
      </w:r>
      <w:r w:rsidR="00912705">
        <w:rPr>
          <w:rFonts w:eastAsia="Calibri" w:cs="Arial"/>
          <w:i/>
          <w:iCs/>
          <w:szCs w:val="24"/>
        </w:rPr>
        <w:t>Oc</w:t>
      </w:r>
      <w:r w:rsidRPr="0032589D">
        <w:rPr>
          <w:rFonts w:eastAsia="Calibri" w:cs="Arial"/>
          <w:i/>
          <w:iCs/>
          <w:szCs w:val="24"/>
        </w:rPr>
        <w:t xml:space="preserve">cupation </w:t>
      </w:r>
      <w:r w:rsidR="00912705">
        <w:rPr>
          <w:rFonts w:eastAsia="Calibri" w:cs="Arial"/>
          <w:i/>
          <w:iCs/>
          <w:szCs w:val="24"/>
        </w:rPr>
        <w:t>R</w:t>
      </w:r>
      <w:r w:rsidRPr="0032589D">
        <w:rPr>
          <w:rFonts w:eastAsia="Calibri" w:cs="Arial"/>
          <w:i/>
          <w:iCs/>
          <w:szCs w:val="24"/>
        </w:rPr>
        <w:t>ole</w:t>
      </w:r>
      <w:r w:rsidRPr="0032589D">
        <w:rPr>
          <w:rFonts w:eastAsia="Calibri" w:cs="Arial"/>
          <w:szCs w:val="24"/>
        </w:rPr>
        <w:t xml:space="preserve">, it would not be misleading to refer to them as a software engineer. In fact, labor statistics and unemployment registries routinely classify such individuals as part of the profession. This ontological inclusion is made possible by the concept of </w:t>
      </w:r>
      <w:r w:rsidRPr="0032589D">
        <w:rPr>
          <w:rFonts w:eastAsia="Calibri" w:cs="Arial"/>
          <w:i/>
          <w:iCs/>
          <w:szCs w:val="24"/>
        </w:rPr>
        <w:t>Occupation Disposition</w:t>
      </w:r>
      <w:r w:rsidRPr="0032589D">
        <w:rPr>
          <w:rFonts w:eastAsia="Calibri" w:cs="Arial"/>
          <w:szCs w:val="24"/>
        </w:rPr>
        <w:t xml:space="preserve">: a </w:t>
      </w:r>
      <w:r w:rsidRPr="0032589D">
        <w:rPr>
          <w:rFonts w:eastAsia="Calibri" w:cs="Arial"/>
          <w:szCs w:val="24"/>
        </w:rPr>
        <w:lastRenderedPageBreak/>
        <w:t>disposition to perform the skills and abilities characteristic of a role, even if that role is not currently borne. Without this class, individuals between jobs, yet professionally competent, would be excluded from formal classification.</w:t>
      </w:r>
    </w:p>
    <w:p w14:paraId="4F6020CB" w14:textId="7C8BAFBA"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This distinction is critical for FutOn, particularly in modeling professional soccer players who are not currently under contract. For example, a free agent goalkeeper may lack an active </w:t>
      </w:r>
      <w:r w:rsidRPr="0032589D">
        <w:rPr>
          <w:rFonts w:eastAsia="Calibri" w:cs="Arial"/>
          <w:i/>
          <w:iCs/>
          <w:szCs w:val="24"/>
        </w:rPr>
        <w:t>Occupation Role</w:t>
      </w:r>
      <w:r w:rsidRPr="0032589D">
        <w:rPr>
          <w:rFonts w:eastAsia="Calibri" w:cs="Arial"/>
          <w:szCs w:val="24"/>
        </w:rPr>
        <w:t xml:space="preserve">, having no contractual obligation to perform, but still possesses the abilities, training, and intent characteristic of professional play. In the Occupation Ontology, </w:t>
      </w:r>
      <w:r w:rsidRPr="0032589D">
        <w:rPr>
          <w:rFonts w:eastAsia="Calibri" w:cs="Arial"/>
          <w:i/>
          <w:iCs/>
          <w:szCs w:val="24"/>
        </w:rPr>
        <w:t>Occupation Skill</w:t>
      </w:r>
      <w:r w:rsidRPr="0032589D">
        <w:rPr>
          <w:rFonts w:eastAsia="Calibri" w:cs="Arial"/>
          <w:szCs w:val="24"/>
        </w:rPr>
        <w:t xml:space="preserve"> and </w:t>
      </w:r>
      <w:r w:rsidRPr="0032589D">
        <w:rPr>
          <w:rFonts w:eastAsia="Calibri" w:cs="Arial"/>
          <w:i/>
          <w:iCs/>
          <w:szCs w:val="24"/>
        </w:rPr>
        <w:t>Occupation Ability</w:t>
      </w:r>
      <w:r w:rsidRPr="0032589D">
        <w:rPr>
          <w:rFonts w:eastAsia="Calibri" w:cs="Arial"/>
          <w:szCs w:val="24"/>
        </w:rPr>
        <w:t xml:space="preserve"> are both subclasses of </w:t>
      </w:r>
      <w:r w:rsidRPr="0032589D">
        <w:rPr>
          <w:rFonts w:eastAsia="Calibri" w:cs="Arial"/>
          <w:i/>
          <w:iCs/>
          <w:szCs w:val="24"/>
        </w:rPr>
        <w:t>Occupation Disposition</w:t>
      </w:r>
      <w:r w:rsidRPr="0032589D">
        <w:rPr>
          <w:rFonts w:eastAsia="Calibri" w:cs="Arial"/>
          <w:szCs w:val="24"/>
        </w:rPr>
        <w:t>, which captures the latent potential to perform in a given occupational domain. Importantly, FutOn treats these dispositions as qualitatively distinct from the skills and abilities exhibited in amateur contexts. The disposition borne by a professional goalkeeper reflects</w:t>
      </w:r>
      <w:r w:rsidR="00912705">
        <w:rPr>
          <w:rFonts w:eastAsia="Calibri" w:cs="Arial"/>
          <w:szCs w:val="24"/>
        </w:rPr>
        <w:t xml:space="preserve"> </w:t>
      </w:r>
      <w:r w:rsidRPr="0032589D">
        <w:rPr>
          <w:rFonts w:eastAsia="Calibri" w:cs="Arial"/>
          <w:szCs w:val="24"/>
        </w:rPr>
        <w:t xml:space="preserve">motor competence, tactical awareness, high-performance conditioning, and extensive institutional knowledge, factors that differentiate the professional from the hobbyist. Without </w:t>
      </w:r>
      <w:r w:rsidRPr="0032589D">
        <w:rPr>
          <w:rFonts w:eastAsia="Calibri" w:cs="Arial"/>
          <w:i/>
          <w:iCs/>
          <w:szCs w:val="24"/>
        </w:rPr>
        <w:t>Occupation Disposition</w:t>
      </w:r>
      <w:r w:rsidRPr="0032589D">
        <w:rPr>
          <w:rFonts w:eastAsia="Calibri" w:cs="Arial"/>
          <w:szCs w:val="24"/>
        </w:rPr>
        <w:t>, free agents and aspiring professionals would be excluded from the ontology’s domain, despite their relevance to scouting, training, and team construction. By incorporating these dispositions, FutOn enables accurate classification of individuals who are professionally capable, even when they are not actively contracted.</w:t>
      </w:r>
    </w:p>
    <w:p w14:paraId="35D6E5F6"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The realization of an </w:t>
      </w:r>
      <w:r w:rsidRPr="0032589D">
        <w:rPr>
          <w:rFonts w:eastAsia="Calibri" w:cs="Arial"/>
          <w:i/>
          <w:iCs/>
          <w:szCs w:val="24"/>
        </w:rPr>
        <w:t>Occupation Role</w:t>
      </w:r>
      <w:r w:rsidRPr="0032589D">
        <w:rPr>
          <w:rFonts w:eastAsia="Calibri" w:cs="Arial"/>
          <w:szCs w:val="24"/>
        </w:rPr>
        <w:t xml:space="preserve"> depends not only on an individual's participation in a process but also on the presence of a </w:t>
      </w:r>
      <w:r w:rsidRPr="0032589D">
        <w:rPr>
          <w:rFonts w:eastAsia="Calibri" w:cs="Arial"/>
          <w:i/>
          <w:iCs/>
          <w:szCs w:val="24"/>
        </w:rPr>
        <w:t>Deontic Declaration</w:t>
      </w:r>
      <w:r w:rsidRPr="0032589D">
        <w:rPr>
          <w:rFonts w:eastAsia="Calibri" w:cs="Arial"/>
          <w:szCs w:val="24"/>
        </w:rPr>
        <w:t xml:space="preserve">, a formal or informal speech act that establishes social expectations, permissions, or obligations. These declarations include legal contracts, verbal agreements, organizational appointments, or institutional recognitions that specify who is permitted or required to </w:t>
      </w:r>
      <w:r w:rsidRPr="0032589D">
        <w:rPr>
          <w:rFonts w:eastAsia="Calibri" w:cs="Arial"/>
          <w:szCs w:val="24"/>
        </w:rPr>
        <w:lastRenderedPageBreak/>
        <w:t xml:space="preserve">perform which kinds of labor under what conditions. In the context of FutOn, a player's contract with a club is an instance of a </w:t>
      </w:r>
      <w:r w:rsidRPr="0032589D">
        <w:rPr>
          <w:rFonts w:eastAsia="Calibri" w:cs="Arial"/>
          <w:i/>
          <w:iCs/>
          <w:szCs w:val="24"/>
        </w:rPr>
        <w:t>Deontic Declaration</w:t>
      </w:r>
      <w:r w:rsidRPr="0032589D">
        <w:rPr>
          <w:rFonts w:eastAsia="Calibri" w:cs="Arial"/>
          <w:szCs w:val="24"/>
        </w:rPr>
        <w:t xml:space="preserve"> that  creates the player's </w:t>
      </w:r>
      <w:r w:rsidRPr="0032589D">
        <w:rPr>
          <w:rFonts w:eastAsia="Calibri" w:cs="Arial"/>
          <w:i/>
          <w:iCs/>
          <w:szCs w:val="24"/>
        </w:rPr>
        <w:t>Professional Soccer Player Role</w:t>
      </w:r>
      <w:r w:rsidRPr="0032589D">
        <w:rPr>
          <w:rFonts w:eastAsia="Calibri" w:cs="Arial"/>
          <w:szCs w:val="24"/>
        </w:rPr>
        <w:t xml:space="preserve">. Without such a declaration, even if a player is participating in matches or training sessions, they may not formally hold the role. This distinction supports accurate ontological modeling of trialists, academy prospects, or semi-professionals, whose labor might resemble that of contracted professionals but lacks the institutional act that confers the role. </w:t>
      </w:r>
    </w:p>
    <w:p w14:paraId="1040DC85" w14:textId="7D31AC34" w:rsidR="0032589D" w:rsidRPr="0032589D" w:rsidRDefault="0032589D" w:rsidP="007155F4">
      <w:pPr>
        <w:pStyle w:val="Heading3"/>
        <w:numPr>
          <w:ilvl w:val="1"/>
          <w:numId w:val="36"/>
        </w:numPr>
        <w:rPr>
          <w:rFonts w:eastAsia="Calibri"/>
        </w:rPr>
      </w:pPr>
      <w:bookmarkStart w:id="34" w:name="_Toc234146447"/>
      <w:r w:rsidRPr="0032589D">
        <w:rPr>
          <w:rFonts w:eastAsia="Calibri"/>
        </w:rPr>
        <w:t>Professional Soccer Player</w:t>
      </w:r>
      <w:bookmarkEnd w:id="34"/>
    </w:p>
    <w:p w14:paraId="23589F1A" w14:textId="12780612"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The modeling of the </w:t>
      </w:r>
      <w:r w:rsidRPr="0032589D">
        <w:rPr>
          <w:rFonts w:eastAsia="Calibri" w:cs="Arial"/>
          <w:i/>
          <w:iCs/>
          <w:szCs w:val="24"/>
        </w:rPr>
        <w:t>Professional Soccer Player</w:t>
      </w:r>
      <w:r w:rsidRPr="0032589D">
        <w:rPr>
          <w:rFonts w:eastAsia="Calibri" w:cs="Arial"/>
          <w:szCs w:val="24"/>
        </w:rPr>
        <w:t xml:space="preserve"> class in FutOn requires an ontology that can capture the formal status of being employed as a player, the skills, dispositions, and institutional conditions that define the profession. By adapting and extending OccO's structure, FutOn is able to account for players who are under contract, players who possess professional-level dispositions but are not currently employed, and the activities that realize those statuses. The following suite of definitions illustrates how the concept of a professional soccer player is constructed within this framework:</w:t>
      </w:r>
    </w:p>
    <w:p w14:paraId="19DC788C" w14:textId="77777777" w:rsidR="0032589D" w:rsidRPr="0032589D" w:rsidRDefault="0032589D" w:rsidP="0032589D">
      <w:pPr>
        <w:spacing w:after="160"/>
        <w:ind w:left="720"/>
        <w:jc w:val="both"/>
        <w:rPr>
          <w:rFonts w:eastAsia="Calibri" w:cs="Arial"/>
          <w:bCs/>
          <w:szCs w:val="24"/>
        </w:rPr>
      </w:pPr>
      <w:r w:rsidRPr="0032589D">
        <w:rPr>
          <w:rFonts w:eastAsia="Calibri" w:cs="Arial"/>
          <w:b/>
          <w:szCs w:val="24"/>
        </w:rPr>
        <w:t>Professional Soccer Player</w:t>
      </w:r>
      <w:r w:rsidRPr="0032589D">
        <w:rPr>
          <w:rFonts w:eastAsia="Calibri" w:cs="Arial"/>
          <w:bCs/>
          <w:szCs w:val="24"/>
        </w:rPr>
        <w:t xml:space="preserve"> = def A Human that </w:t>
      </w:r>
      <w:r w:rsidRPr="0032589D">
        <w:rPr>
          <w:rFonts w:eastAsia="Calibri" w:cs="Arial"/>
          <w:bCs/>
          <w:i/>
          <w:iCs/>
          <w:szCs w:val="24"/>
        </w:rPr>
        <w:t>bears</w:t>
      </w:r>
      <w:r w:rsidRPr="0032589D">
        <w:rPr>
          <w:rFonts w:eastAsia="Calibri" w:cs="Arial"/>
          <w:bCs/>
          <w:szCs w:val="24"/>
        </w:rPr>
        <w:t xml:space="preserve"> some Professional Soccer Player Occupation Role or some Professional Soccer Player Occupation Disposition.</w:t>
      </w:r>
    </w:p>
    <w:p w14:paraId="3A094D01" w14:textId="42D6591C" w:rsidR="0032589D" w:rsidRPr="0032589D" w:rsidRDefault="0032589D" w:rsidP="0032589D">
      <w:pPr>
        <w:spacing w:after="160"/>
        <w:ind w:left="720"/>
        <w:jc w:val="both"/>
        <w:rPr>
          <w:rFonts w:eastAsia="Calibri" w:cs="Arial"/>
          <w:bCs/>
          <w:szCs w:val="24"/>
        </w:rPr>
      </w:pPr>
      <w:r w:rsidRPr="0032589D">
        <w:rPr>
          <w:rFonts w:eastAsia="Calibri" w:cs="Arial"/>
          <w:b/>
          <w:szCs w:val="24"/>
        </w:rPr>
        <w:t>Professional Soccer Player Occupation Role</w:t>
      </w:r>
      <w:r w:rsidRPr="0032589D">
        <w:rPr>
          <w:rFonts w:eastAsia="Calibri" w:cs="Arial"/>
          <w:bCs/>
          <w:szCs w:val="24"/>
        </w:rPr>
        <w:t xml:space="preserve"> = def An Occupation Role that, if realized, is </w:t>
      </w:r>
      <w:r w:rsidRPr="0032589D">
        <w:rPr>
          <w:rFonts w:eastAsia="Calibri" w:cs="Arial"/>
          <w:bCs/>
          <w:i/>
          <w:iCs/>
          <w:szCs w:val="24"/>
        </w:rPr>
        <w:t>realized in</w:t>
      </w:r>
      <w:r w:rsidRPr="0032589D">
        <w:rPr>
          <w:rFonts w:eastAsia="Calibri" w:cs="Arial"/>
          <w:bCs/>
          <w:szCs w:val="24"/>
        </w:rPr>
        <w:t xml:space="preserve"> some Process in which the bearer provides labor or services related to professional soccer in exchange for compensation as specified by some </w:t>
      </w:r>
      <w:r w:rsidR="009E04BF">
        <w:rPr>
          <w:rFonts w:eastAsia="Calibri" w:cs="Arial"/>
          <w:bCs/>
          <w:szCs w:val="24"/>
        </w:rPr>
        <w:t xml:space="preserve">Deontic Declaration Act that </w:t>
      </w:r>
      <w:r w:rsidR="009E04BF" w:rsidRPr="009E04BF">
        <w:rPr>
          <w:rFonts w:eastAsia="Calibri" w:cs="Arial"/>
          <w:bCs/>
          <w:i/>
          <w:iCs/>
          <w:szCs w:val="24"/>
        </w:rPr>
        <w:t>has output</w:t>
      </w:r>
      <w:r w:rsidR="009E04BF">
        <w:rPr>
          <w:rFonts w:eastAsia="Calibri" w:cs="Arial"/>
          <w:bCs/>
          <w:szCs w:val="24"/>
        </w:rPr>
        <w:t xml:space="preserve"> some Professional Soccer Player Contract</w:t>
      </w:r>
      <w:r w:rsidRPr="0032589D">
        <w:rPr>
          <w:rFonts w:eastAsia="Calibri" w:cs="Arial"/>
          <w:bCs/>
          <w:szCs w:val="24"/>
        </w:rPr>
        <w:t>.</w:t>
      </w:r>
    </w:p>
    <w:p w14:paraId="11DBF768" w14:textId="3A47783A" w:rsidR="0032589D" w:rsidRPr="0032589D" w:rsidRDefault="0032589D" w:rsidP="0032589D">
      <w:pPr>
        <w:spacing w:after="160"/>
        <w:ind w:left="720"/>
        <w:jc w:val="both"/>
        <w:rPr>
          <w:rFonts w:eastAsia="Calibri" w:cs="Arial"/>
          <w:bCs/>
          <w:szCs w:val="24"/>
        </w:rPr>
      </w:pPr>
      <w:r w:rsidRPr="0032589D">
        <w:rPr>
          <w:rFonts w:eastAsia="Calibri" w:cs="Arial"/>
          <w:b/>
          <w:szCs w:val="24"/>
        </w:rPr>
        <w:lastRenderedPageBreak/>
        <w:t>Professional Soccer Player Occupation Disposition</w:t>
      </w:r>
      <w:r w:rsidRPr="0032589D">
        <w:rPr>
          <w:rFonts w:eastAsia="Calibri" w:cs="Arial"/>
          <w:bCs/>
          <w:szCs w:val="24"/>
        </w:rPr>
        <w:t xml:space="preserve"> = def An Occupation Disposition that, if realized, is </w:t>
      </w:r>
      <w:r w:rsidRPr="0032589D">
        <w:rPr>
          <w:rFonts w:eastAsia="Calibri" w:cs="Arial"/>
          <w:bCs/>
          <w:i/>
          <w:iCs/>
          <w:szCs w:val="24"/>
        </w:rPr>
        <w:t>realized in</w:t>
      </w:r>
      <w:r w:rsidRPr="0032589D">
        <w:rPr>
          <w:rFonts w:eastAsia="Calibri" w:cs="Arial"/>
          <w:bCs/>
          <w:szCs w:val="24"/>
        </w:rPr>
        <w:t xml:space="preserve"> some Process in which the bearer intends to perform and does perform Abilities and Skills specific to professional soccer in pursuit of obtaining or maintaining a Professional Soccer Player Occupation Role.</w:t>
      </w:r>
    </w:p>
    <w:p w14:paraId="3EAF14AB" w14:textId="77777777" w:rsidR="0032589D" w:rsidRDefault="0032589D" w:rsidP="0032589D">
      <w:pPr>
        <w:spacing w:after="160"/>
        <w:ind w:left="720"/>
        <w:jc w:val="both"/>
        <w:rPr>
          <w:rFonts w:eastAsia="Calibri" w:cs="Arial"/>
          <w:bCs/>
          <w:szCs w:val="24"/>
        </w:rPr>
      </w:pPr>
      <w:r w:rsidRPr="0032589D">
        <w:rPr>
          <w:rFonts w:eastAsia="Calibri" w:cs="Arial"/>
          <w:b/>
          <w:szCs w:val="24"/>
        </w:rPr>
        <w:t>Professional Soccer Player Occupation Activity</w:t>
      </w:r>
      <w:r w:rsidRPr="0032589D">
        <w:rPr>
          <w:rFonts w:eastAsia="Calibri" w:cs="Arial"/>
          <w:bCs/>
          <w:szCs w:val="24"/>
        </w:rPr>
        <w:t xml:space="preserve"> = def An Occupation Activity in which a Professional Soccer Player </w:t>
      </w:r>
      <w:r w:rsidRPr="0032589D">
        <w:rPr>
          <w:rFonts w:eastAsia="Calibri" w:cs="Arial"/>
          <w:bCs/>
          <w:i/>
          <w:iCs/>
          <w:szCs w:val="24"/>
        </w:rPr>
        <w:t>participates</w:t>
      </w:r>
      <w:r w:rsidRPr="0032589D">
        <w:rPr>
          <w:rFonts w:eastAsia="Calibri" w:cs="Arial"/>
          <w:bCs/>
          <w:szCs w:val="24"/>
        </w:rPr>
        <w:t xml:space="preserve"> that </w:t>
      </w:r>
      <w:r w:rsidRPr="0032589D">
        <w:rPr>
          <w:rFonts w:eastAsia="Calibri" w:cs="Arial"/>
          <w:bCs/>
          <w:i/>
          <w:iCs/>
          <w:szCs w:val="24"/>
        </w:rPr>
        <w:t>realizes</w:t>
      </w:r>
      <w:r w:rsidRPr="0032589D">
        <w:rPr>
          <w:rFonts w:eastAsia="Calibri" w:cs="Arial"/>
          <w:bCs/>
          <w:szCs w:val="24"/>
        </w:rPr>
        <w:t xml:space="preserve"> either a Professional Soccer Player Occupation Disposition or a Professional Soccer Player Occupation Role.</w:t>
      </w:r>
    </w:p>
    <w:p w14:paraId="6A6D336E" w14:textId="236A88DE" w:rsidR="004959A7" w:rsidRPr="0032589D" w:rsidRDefault="004959A7" w:rsidP="0032589D">
      <w:pPr>
        <w:spacing w:after="160"/>
        <w:ind w:left="720"/>
        <w:jc w:val="both"/>
        <w:rPr>
          <w:rFonts w:eastAsia="Calibri" w:cs="Arial"/>
          <w:bCs/>
          <w:szCs w:val="24"/>
        </w:rPr>
      </w:pPr>
      <w:r w:rsidRPr="004959A7">
        <w:rPr>
          <w:rFonts w:eastAsia="Calibri" w:cs="Arial"/>
          <w:bCs/>
          <w:szCs w:val="24"/>
        </w:rPr>
        <w:t xml:space="preserve">A </w:t>
      </w:r>
      <w:r w:rsidRPr="004959A7">
        <w:rPr>
          <w:rFonts w:eastAsia="Calibri" w:cs="Arial"/>
          <w:b/>
          <w:bCs/>
          <w:szCs w:val="24"/>
        </w:rPr>
        <w:t>Professional Soccer Player Contract</w:t>
      </w:r>
      <w:r w:rsidRPr="004959A7">
        <w:rPr>
          <w:rFonts w:eastAsia="Calibri" w:cs="Arial"/>
          <w:bCs/>
          <w:szCs w:val="24"/>
        </w:rPr>
        <w:t xml:space="preserve"> </w:t>
      </w:r>
      <w:r>
        <w:rPr>
          <w:rFonts w:eastAsia="Calibri" w:cs="Arial"/>
          <w:bCs/>
          <w:szCs w:val="24"/>
        </w:rPr>
        <w:t xml:space="preserve">= def </w:t>
      </w:r>
      <w:r w:rsidRPr="004959A7">
        <w:rPr>
          <w:rFonts w:eastAsia="Calibri" w:cs="Arial"/>
          <w:bCs/>
          <w:szCs w:val="24"/>
        </w:rPr>
        <w:t xml:space="preserve">a Prescriptive Information Content Entity that </w:t>
      </w:r>
      <w:r w:rsidRPr="004959A7">
        <w:rPr>
          <w:rFonts w:eastAsia="Calibri" w:cs="Arial"/>
          <w:i/>
          <w:iCs/>
          <w:szCs w:val="24"/>
        </w:rPr>
        <w:t>prescribes</w:t>
      </w:r>
      <w:r w:rsidRPr="004959A7">
        <w:rPr>
          <w:rFonts w:eastAsia="Calibri" w:cs="Arial"/>
          <w:bCs/>
          <w:szCs w:val="24"/>
        </w:rPr>
        <w:t xml:space="preserve"> some </w:t>
      </w:r>
      <w:r w:rsidRPr="004959A7">
        <w:rPr>
          <w:rFonts w:eastAsia="Calibri" w:cs="Arial"/>
          <w:szCs w:val="24"/>
        </w:rPr>
        <w:t>Professional Soccer Player Occupation Role</w:t>
      </w:r>
      <w:r w:rsidRPr="004959A7">
        <w:rPr>
          <w:rFonts w:eastAsia="Calibri" w:cs="Arial"/>
          <w:bCs/>
          <w:szCs w:val="24"/>
        </w:rPr>
        <w:t xml:space="preserve"> and </w:t>
      </w:r>
      <w:r w:rsidRPr="004959A7">
        <w:rPr>
          <w:rFonts w:eastAsia="Calibri" w:cs="Arial"/>
          <w:i/>
          <w:iCs/>
          <w:szCs w:val="24"/>
        </w:rPr>
        <w:t>has continuant part</w:t>
      </w:r>
      <w:r w:rsidRPr="004959A7">
        <w:rPr>
          <w:rFonts w:eastAsia="Calibri" w:cs="Arial"/>
          <w:bCs/>
          <w:szCs w:val="24"/>
        </w:rPr>
        <w:t xml:space="preserve"> some </w:t>
      </w:r>
      <w:r w:rsidRPr="004959A7">
        <w:rPr>
          <w:rFonts w:eastAsia="Calibri" w:cs="Arial"/>
          <w:szCs w:val="24"/>
        </w:rPr>
        <w:t>Process Regulation</w:t>
      </w:r>
      <w:r w:rsidRPr="004959A7">
        <w:rPr>
          <w:rFonts w:eastAsia="Calibri" w:cs="Arial"/>
          <w:bCs/>
          <w:szCs w:val="24"/>
        </w:rPr>
        <w:t xml:space="preserve"> that </w:t>
      </w:r>
      <w:r w:rsidRPr="004959A7">
        <w:rPr>
          <w:rFonts w:eastAsia="Calibri" w:cs="Arial"/>
          <w:bCs/>
          <w:i/>
          <w:iCs/>
          <w:szCs w:val="24"/>
        </w:rPr>
        <w:t>prescribes</w:t>
      </w:r>
      <w:r w:rsidRPr="004959A7">
        <w:rPr>
          <w:rFonts w:eastAsia="Calibri" w:cs="Arial"/>
          <w:bCs/>
          <w:szCs w:val="24"/>
        </w:rPr>
        <w:t xml:space="preserve"> </w:t>
      </w:r>
      <w:r w:rsidR="00925303">
        <w:rPr>
          <w:rFonts w:eastAsia="Calibri" w:cs="Arial"/>
          <w:bCs/>
          <w:szCs w:val="24"/>
        </w:rPr>
        <w:t>some</w:t>
      </w:r>
      <w:r w:rsidRPr="004959A7">
        <w:rPr>
          <w:rFonts w:eastAsia="Calibri" w:cs="Arial"/>
          <w:bCs/>
          <w:szCs w:val="24"/>
        </w:rPr>
        <w:t xml:space="preserve"> </w:t>
      </w:r>
      <w:r>
        <w:rPr>
          <w:rFonts w:eastAsia="Calibri" w:cs="Arial"/>
          <w:bCs/>
          <w:szCs w:val="24"/>
        </w:rPr>
        <w:t>P</w:t>
      </w:r>
      <w:r w:rsidRPr="004959A7">
        <w:rPr>
          <w:rFonts w:eastAsia="Calibri" w:cs="Arial"/>
          <w:bCs/>
          <w:szCs w:val="24"/>
        </w:rPr>
        <w:t xml:space="preserve">rocess </w:t>
      </w:r>
      <w:r w:rsidRPr="004959A7">
        <w:rPr>
          <w:rFonts w:eastAsia="Calibri" w:cs="Arial"/>
          <w:bCs/>
          <w:i/>
          <w:iCs/>
          <w:szCs w:val="24"/>
        </w:rPr>
        <w:t>required,</w:t>
      </w:r>
      <w:r w:rsidRPr="004959A7">
        <w:rPr>
          <w:rFonts w:eastAsia="Calibri" w:cs="Arial"/>
          <w:bCs/>
          <w:szCs w:val="24"/>
        </w:rPr>
        <w:t xml:space="preserve"> </w:t>
      </w:r>
      <w:r w:rsidRPr="00925303">
        <w:rPr>
          <w:rFonts w:eastAsia="Calibri" w:cs="Arial"/>
          <w:bCs/>
          <w:i/>
          <w:iCs/>
          <w:szCs w:val="24"/>
        </w:rPr>
        <w:t>prohibited</w:t>
      </w:r>
      <w:r w:rsidRPr="004959A7">
        <w:rPr>
          <w:rFonts w:eastAsia="Calibri" w:cs="Arial"/>
          <w:bCs/>
          <w:szCs w:val="24"/>
        </w:rPr>
        <w:t xml:space="preserve">, or </w:t>
      </w:r>
      <w:r w:rsidRPr="00925303">
        <w:rPr>
          <w:rFonts w:eastAsia="Calibri" w:cs="Arial"/>
          <w:bCs/>
          <w:i/>
          <w:iCs/>
          <w:szCs w:val="24"/>
        </w:rPr>
        <w:t>permitted</w:t>
      </w:r>
      <w:r w:rsidR="00925303">
        <w:rPr>
          <w:rStyle w:val="FootnoteReference"/>
          <w:rFonts w:eastAsia="Calibri" w:cs="Arial"/>
          <w:bCs/>
          <w:i/>
          <w:iCs/>
          <w:szCs w:val="24"/>
        </w:rPr>
        <w:footnoteReference w:id="8"/>
      </w:r>
      <w:r w:rsidRPr="00925303">
        <w:rPr>
          <w:rFonts w:eastAsia="Calibri" w:cs="Arial"/>
          <w:bCs/>
          <w:i/>
          <w:iCs/>
          <w:szCs w:val="24"/>
        </w:rPr>
        <w:t xml:space="preserve"> </w:t>
      </w:r>
      <w:r w:rsidR="00925303">
        <w:rPr>
          <w:rFonts w:eastAsia="Calibri" w:cs="Arial"/>
          <w:bCs/>
          <w:szCs w:val="24"/>
        </w:rPr>
        <w:t>to maintain Stasis of</w:t>
      </w:r>
      <w:r w:rsidRPr="004959A7">
        <w:rPr>
          <w:rFonts w:eastAsia="Calibri" w:cs="Arial"/>
          <w:bCs/>
          <w:szCs w:val="24"/>
        </w:rPr>
        <w:t xml:space="preserve"> that role.</w:t>
      </w:r>
    </w:p>
    <w:p w14:paraId="5DB8AD53" w14:textId="77DAE2FA"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As with </w:t>
      </w:r>
      <w:r w:rsidRPr="0032589D">
        <w:rPr>
          <w:rFonts w:eastAsia="Calibri" w:cs="Arial"/>
          <w:i/>
          <w:iCs/>
          <w:szCs w:val="24"/>
        </w:rPr>
        <w:t>Occupation Holder</w:t>
      </w:r>
      <w:r w:rsidRPr="0032589D">
        <w:rPr>
          <w:rFonts w:eastAsia="Calibri" w:cs="Arial"/>
          <w:szCs w:val="24"/>
        </w:rPr>
        <w:t xml:space="preserve">, a </w:t>
      </w:r>
      <w:r w:rsidRPr="0032589D">
        <w:rPr>
          <w:rFonts w:eastAsia="Calibri" w:cs="Arial"/>
          <w:i/>
          <w:iCs/>
          <w:szCs w:val="24"/>
        </w:rPr>
        <w:t>Professional Soccer Player</w:t>
      </w:r>
      <w:r w:rsidRPr="0032589D">
        <w:rPr>
          <w:rFonts w:eastAsia="Calibri" w:cs="Arial"/>
          <w:szCs w:val="24"/>
        </w:rPr>
        <w:t xml:space="preserve"> is inferred to be a </w:t>
      </w:r>
      <w:r w:rsidRPr="0032589D">
        <w:rPr>
          <w:rFonts w:eastAsia="Calibri" w:cs="Arial"/>
          <w:i/>
          <w:iCs/>
          <w:szCs w:val="24"/>
        </w:rPr>
        <w:t>Human</w:t>
      </w:r>
      <w:r w:rsidRPr="0032589D">
        <w:rPr>
          <w:rFonts w:eastAsia="Calibri" w:cs="Arial"/>
          <w:szCs w:val="24"/>
        </w:rPr>
        <w:t xml:space="preserve">, based on its parent class. The individual qualifies as such by </w:t>
      </w:r>
      <w:r w:rsidRPr="0032589D">
        <w:rPr>
          <w:rFonts w:eastAsia="Calibri" w:cs="Arial"/>
          <w:i/>
          <w:iCs/>
          <w:szCs w:val="24"/>
        </w:rPr>
        <w:t>bearing</w:t>
      </w:r>
      <w:r w:rsidRPr="0032589D">
        <w:rPr>
          <w:rFonts w:eastAsia="Calibri" w:cs="Arial"/>
          <w:szCs w:val="24"/>
        </w:rPr>
        <w:t xml:space="preserve"> either a </w:t>
      </w:r>
      <w:r w:rsidRPr="0032589D">
        <w:rPr>
          <w:rFonts w:eastAsia="Calibri" w:cs="Arial"/>
          <w:i/>
          <w:iCs/>
          <w:szCs w:val="24"/>
        </w:rPr>
        <w:t>Professional Soccer Player Occupation Role</w:t>
      </w:r>
      <w:r w:rsidRPr="0032589D">
        <w:rPr>
          <w:rFonts w:eastAsia="Calibri" w:cs="Arial"/>
          <w:szCs w:val="24"/>
        </w:rPr>
        <w:t xml:space="preserve">, a </w:t>
      </w:r>
      <w:r w:rsidRPr="0032589D">
        <w:rPr>
          <w:rFonts w:eastAsia="Calibri" w:cs="Arial"/>
          <w:i/>
          <w:iCs/>
          <w:szCs w:val="24"/>
        </w:rPr>
        <w:t>Professional Soccer Player Occupation Disposition</w:t>
      </w:r>
      <w:r w:rsidRPr="0032589D">
        <w:rPr>
          <w:rFonts w:eastAsia="Calibri" w:cs="Arial"/>
          <w:szCs w:val="24"/>
        </w:rPr>
        <w:t xml:space="preserve">, or both. The role </w:t>
      </w:r>
      <w:r w:rsidRPr="0032589D">
        <w:rPr>
          <w:rFonts w:eastAsia="Calibri" w:cs="Arial"/>
          <w:i/>
          <w:iCs/>
          <w:szCs w:val="24"/>
        </w:rPr>
        <w:t>is</w:t>
      </w:r>
      <w:r w:rsidRPr="0032589D">
        <w:rPr>
          <w:rFonts w:eastAsia="Calibri" w:cs="Arial"/>
          <w:szCs w:val="24"/>
        </w:rPr>
        <w:t xml:space="preserve"> </w:t>
      </w:r>
      <w:r w:rsidRPr="0032589D">
        <w:rPr>
          <w:rFonts w:eastAsia="Calibri" w:cs="Arial"/>
          <w:i/>
          <w:iCs/>
          <w:szCs w:val="24"/>
        </w:rPr>
        <w:t>realized</w:t>
      </w:r>
      <w:r w:rsidRPr="0032589D">
        <w:rPr>
          <w:rFonts w:eastAsia="Calibri" w:cs="Arial"/>
          <w:szCs w:val="24"/>
        </w:rPr>
        <w:t xml:space="preserve"> when the player provides labor or services associated with the profession, though the specifics of this labor can vary. These services may include participation in matches and training sessions, but also extend to media appearances, sponsorship obligations, and other contracted activities. The key ontological anchor is the contract, a type of</w:t>
      </w:r>
      <w:r w:rsidR="00C54630">
        <w:rPr>
          <w:rFonts w:eastAsia="Calibri" w:cs="Arial"/>
          <w:i/>
          <w:iCs/>
          <w:szCs w:val="24"/>
        </w:rPr>
        <w:t xml:space="preserve"> Designative Information Content Entity</w:t>
      </w:r>
      <w:r w:rsidRPr="0032589D">
        <w:rPr>
          <w:rFonts w:eastAsia="Calibri" w:cs="Arial"/>
          <w:szCs w:val="24"/>
        </w:rPr>
        <w:t xml:space="preserve">, </w:t>
      </w:r>
      <w:r w:rsidRPr="0032589D">
        <w:rPr>
          <w:rFonts w:eastAsia="Calibri" w:cs="Arial"/>
          <w:szCs w:val="24"/>
        </w:rPr>
        <w:lastRenderedPageBreak/>
        <w:t xml:space="preserve">through which an organization obligates a human to carry out soccer-related tasks. That contract makes the person a </w:t>
      </w:r>
      <w:r w:rsidRPr="0032589D">
        <w:rPr>
          <w:rFonts w:eastAsia="Calibri" w:cs="Arial"/>
          <w:i/>
          <w:iCs/>
          <w:szCs w:val="24"/>
        </w:rPr>
        <w:t>Professional Soccer Player</w:t>
      </w:r>
      <w:r w:rsidRPr="0032589D">
        <w:rPr>
          <w:rFonts w:eastAsia="Calibri" w:cs="Arial"/>
          <w:szCs w:val="24"/>
        </w:rPr>
        <w:t xml:space="preserve"> and not, for example, a </w:t>
      </w:r>
      <w:r w:rsidRPr="0032589D">
        <w:rPr>
          <w:rFonts w:eastAsia="Calibri" w:cs="Arial"/>
          <w:i/>
          <w:iCs/>
          <w:szCs w:val="24"/>
        </w:rPr>
        <w:t>Pharmacist</w:t>
      </w:r>
      <w:r w:rsidRPr="0032589D">
        <w:rPr>
          <w:rFonts w:eastAsia="Calibri" w:cs="Arial"/>
          <w:szCs w:val="24"/>
        </w:rPr>
        <w:t>.</w:t>
      </w:r>
    </w:p>
    <w:p w14:paraId="10DE34C1"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If, however, a former </w:t>
      </w:r>
      <w:r w:rsidRPr="0032589D">
        <w:rPr>
          <w:rFonts w:eastAsia="Calibri" w:cs="Arial"/>
          <w:i/>
          <w:iCs/>
          <w:szCs w:val="24"/>
        </w:rPr>
        <w:t>Professional</w:t>
      </w:r>
      <w:r w:rsidRPr="0032589D">
        <w:rPr>
          <w:rFonts w:eastAsia="Calibri" w:cs="Arial"/>
          <w:szCs w:val="24"/>
        </w:rPr>
        <w:t xml:space="preserve"> </w:t>
      </w:r>
      <w:r w:rsidRPr="0032589D">
        <w:rPr>
          <w:rFonts w:eastAsia="Calibri" w:cs="Arial"/>
          <w:i/>
          <w:iCs/>
          <w:szCs w:val="24"/>
        </w:rPr>
        <w:t>Soccer Player</w:t>
      </w:r>
      <w:r w:rsidRPr="0032589D">
        <w:rPr>
          <w:rFonts w:eastAsia="Calibri" w:cs="Arial"/>
          <w:szCs w:val="24"/>
        </w:rPr>
        <w:t xml:space="preserve"> signs a contract with an </w:t>
      </w:r>
      <w:r w:rsidRPr="0032589D">
        <w:rPr>
          <w:rFonts w:eastAsia="Calibri" w:cs="Arial"/>
          <w:i/>
          <w:iCs/>
          <w:szCs w:val="24"/>
        </w:rPr>
        <w:t>Organization</w:t>
      </w:r>
      <w:r w:rsidRPr="0032589D">
        <w:rPr>
          <w:rFonts w:eastAsia="Calibri" w:cs="Arial"/>
          <w:szCs w:val="24"/>
        </w:rPr>
        <w:t xml:space="preserve"> in professional American football to perform kicking duties, their new </w:t>
      </w:r>
      <w:r w:rsidRPr="0032589D">
        <w:rPr>
          <w:rFonts w:eastAsia="Calibri" w:cs="Arial"/>
          <w:i/>
          <w:iCs/>
          <w:szCs w:val="24"/>
        </w:rPr>
        <w:t>Occupation Role</w:t>
      </w:r>
      <w:r w:rsidRPr="0032589D">
        <w:rPr>
          <w:rFonts w:eastAsia="Calibri" w:cs="Arial"/>
          <w:szCs w:val="24"/>
        </w:rPr>
        <w:t xml:space="preserve"> is created  accordingly. They are no longer a </w:t>
      </w:r>
      <w:r w:rsidRPr="0032589D">
        <w:rPr>
          <w:rFonts w:eastAsia="Calibri" w:cs="Arial"/>
          <w:i/>
          <w:iCs/>
          <w:szCs w:val="24"/>
        </w:rPr>
        <w:t>Professional Soccer Player</w:t>
      </w:r>
      <w:r w:rsidRPr="0032589D">
        <w:rPr>
          <w:rFonts w:eastAsia="Calibri" w:cs="Arial"/>
          <w:szCs w:val="24"/>
        </w:rPr>
        <w:t xml:space="preserve">, but instead become a </w:t>
      </w:r>
      <w:r w:rsidRPr="0032589D">
        <w:rPr>
          <w:rFonts w:eastAsia="Calibri" w:cs="Arial"/>
          <w:i/>
          <w:iCs/>
          <w:szCs w:val="24"/>
        </w:rPr>
        <w:t>Professional American Football Player</w:t>
      </w:r>
      <w:r w:rsidRPr="0032589D">
        <w:rPr>
          <w:rFonts w:eastAsia="Calibri" w:cs="Arial"/>
          <w:szCs w:val="24"/>
        </w:rPr>
        <w:t xml:space="preserve">, as defined by the new </w:t>
      </w:r>
      <w:r w:rsidRPr="0032589D">
        <w:rPr>
          <w:rFonts w:eastAsia="Calibri" w:cs="Arial"/>
          <w:i/>
          <w:iCs/>
          <w:szCs w:val="24"/>
        </w:rPr>
        <w:t>Organization</w:t>
      </w:r>
      <w:r w:rsidRPr="0032589D">
        <w:rPr>
          <w:rFonts w:eastAsia="Calibri" w:cs="Arial"/>
          <w:szCs w:val="24"/>
        </w:rPr>
        <w:t xml:space="preserve"> and the new contract. In this way, </w:t>
      </w:r>
      <w:r w:rsidRPr="0032589D">
        <w:rPr>
          <w:rFonts w:eastAsia="Calibri" w:cs="Arial"/>
          <w:i/>
          <w:iCs/>
          <w:szCs w:val="24"/>
        </w:rPr>
        <w:t>Roles</w:t>
      </w:r>
      <w:r w:rsidRPr="0032589D">
        <w:rPr>
          <w:rFonts w:eastAsia="Calibri" w:cs="Arial"/>
          <w:szCs w:val="24"/>
        </w:rPr>
        <w:t xml:space="preserve"> are externally grounded and context-sensitive, depending not on internal abilities alone but on institutional structures and formal commitments.</w:t>
      </w:r>
    </w:p>
    <w:p w14:paraId="379A7D4C"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It may be argued that the presence of a contract is both necessary and sufficient for an individual to qualify as a </w:t>
      </w:r>
      <w:r w:rsidRPr="0032589D">
        <w:rPr>
          <w:rFonts w:eastAsia="Calibri" w:cs="Arial"/>
          <w:i/>
          <w:iCs/>
          <w:szCs w:val="24"/>
        </w:rPr>
        <w:t>Professional Soccer Player</w:t>
      </w:r>
      <w:r w:rsidRPr="0032589D">
        <w:rPr>
          <w:rFonts w:eastAsia="Calibri" w:cs="Arial"/>
          <w:szCs w:val="24"/>
        </w:rPr>
        <w:t xml:space="preserve">, rendering the appeal to a </w:t>
      </w:r>
      <w:r w:rsidRPr="0032589D">
        <w:rPr>
          <w:rFonts w:eastAsia="Calibri" w:cs="Arial"/>
          <w:i/>
          <w:iCs/>
          <w:szCs w:val="24"/>
        </w:rPr>
        <w:t>Professional Soccer Player Disposition</w:t>
      </w:r>
      <w:r w:rsidRPr="0032589D">
        <w:rPr>
          <w:rFonts w:eastAsia="Calibri" w:cs="Arial"/>
          <w:szCs w:val="24"/>
        </w:rPr>
        <w:t xml:space="preserve"> redundant. Furthermore, in cases where the disposition might appear non-redundant, such as with exceptionally skilled amateurs, the concept seems problematic. After all, in England, any individual who registers with the Football Association and signs a contract with a professional team is thereby recognized as a professional. Possession of extraordinary skill alone is insufficient for that designation. These concerns raise legitimate questions about the ontological necessity and distinctiveness of the </w:t>
      </w:r>
      <w:r w:rsidRPr="0032589D">
        <w:rPr>
          <w:rFonts w:eastAsia="Calibri" w:cs="Arial"/>
          <w:i/>
          <w:iCs/>
          <w:szCs w:val="24"/>
        </w:rPr>
        <w:t>Professional Soccer Player Disposition</w:t>
      </w:r>
      <w:r w:rsidRPr="0032589D">
        <w:rPr>
          <w:rFonts w:eastAsia="Calibri" w:cs="Arial"/>
          <w:szCs w:val="24"/>
        </w:rPr>
        <w:t>. Each of these objections will be addressed in turn.</w:t>
      </w:r>
    </w:p>
    <w:p w14:paraId="3CC59464" w14:textId="4D8488EA" w:rsidR="0032589D" w:rsidRPr="0032589D" w:rsidRDefault="0032589D" w:rsidP="0032589D">
      <w:pPr>
        <w:spacing w:after="160"/>
        <w:ind w:firstLine="720"/>
        <w:jc w:val="both"/>
        <w:rPr>
          <w:rFonts w:eastAsia="Calibri" w:cs="Arial"/>
          <w:szCs w:val="24"/>
        </w:rPr>
      </w:pPr>
      <w:r w:rsidRPr="0032589D">
        <w:rPr>
          <w:rFonts w:eastAsia="Calibri" w:cs="Arial"/>
          <w:szCs w:val="24"/>
        </w:rPr>
        <w:lastRenderedPageBreak/>
        <w:t xml:space="preserve">First, the concept of a </w:t>
      </w:r>
      <w:r w:rsidRPr="0032589D">
        <w:rPr>
          <w:rFonts w:eastAsia="Calibri" w:cs="Arial"/>
          <w:i/>
          <w:iCs/>
          <w:szCs w:val="24"/>
        </w:rPr>
        <w:t>Professional Soccer Player Occupation Disposition</w:t>
      </w:r>
      <w:r w:rsidRPr="0032589D">
        <w:rPr>
          <w:rFonts w:eastAsia="Calibri" w:cs="Arial"/>
          <w:szCs w:val="24"/>
        </w:rPr>
        <w:t>, while verbose, is necessary to account for free agency</w:t>
      </w:r>
      <w:r w:rsidRPr="0032589D">
        <w:rPr>
          <w:rFonts w:eastAsia="Calibri" w:cs="Arial"/>
          <w:szCs w:val="24"/>
          <w:vertAlign w:val="superscript"/>
        </w:rPr>
        <w:footnoteReference w:id="9"/>
      </w:r>
      <w:r w:rsidRPr="0032589D">
        <w:rPr>
          <w:rFonts w:eastAsia="Calibri" w:cs="Arial"/>
          <w:szCs w:val="24"/>
        </w:rPr>
        <w:t xml:space="preserve"> and aligns with ordinary ways of referring to professional athletes. For example, during the 2023–2024 season, David de Gea’s Wikipedia page described him as “a Spanish professional footballer who plays as a goalkeeper. He is currently a free agent” [2]. The most coherent interpretation of this claim is that de Gea continued to possess the relevant </w:t>
      </w:r>
      <w:r w:rsidRPr="0032589D">
        <w:rPr>
          <w:rFonts w:eastAsia="Calibri" w:cs="Arial"/>
          <w:i/>
          <w:iCs/>
          <w:szCs w:val="24"/>
        </w:rPr>
        <w:t>Occupation Skills</w:t>
      </w:r>
      <w:r w:rsidRPr="0032589D">
        <w:rPr>
          <w:rFonts w:eastAsia="Calibri" w:cs="Arial"/>
          <w:szCs w:val="24"/>
        </w:rPr>
        <w:t xml:space="preserve"> and </w:t>
      </w:r>
      <w:r w:rsidRPr="0032589D">
        <w:rPr>
          <w:rFonts w:eastAsia="Calibri" w:cs="Arial"/>
          <w:i/>
          <w:iCs/>
          <w:szCs w:val="24"/>
        </w:rPr>
        <w:t>Occupation Abilities</w:t>
      </w:r>
      <w:r w:rsidRPr="0032589D">
        <w:rPr>
          <w:rFonts w:eastAsia="Calibri" w:cs="Arial"/>
          <w:szCs w:val="24"/>
        </w:rPr>
        <w:t xml:space="preserve">, both subclasses of </w:t>
      </w:r>
      <w:r w:rsidRPr="0032589D">
        <w:rPr>
          <w:rFonts w:eastAsia="Calibri" w:cs="Arial"/>
          <w:i/>
          <w:iCs/>
          <w:szCs w:val="24"/>
        </w:rPr>
        <w:t>Occupation Disposition</w:t>
      </w:r>
      <w:r w:rsidRPr="0032589D">
        <w:rPr>
          <w:rFonts w:eastAsia="Calibri" w:cs="Arial"/>
          <w:szCs w:val="24"/>
        </w:rPr>
        <w:t xml:space="preserve">, which justified his classification as a </w:t>
      </w:r>
      <w:r w:rsidRPr="0032589D">
        <w:rPr>
          <w:rFonts w:eastAsia="Calibri" w:cs="Arial"/>
          <w:i/>
          <w:iCs/>
          <w:szCs w:val="24"/>
        </w:rPr>
        <w:t>Professional Soccer Player</w:t>
      </w:r>
      <w:r w:rsidRPr="0032589D">
        <w:rPr>
          <w:rFonts w:eastAsia="Calibri" w:cs="Arial"/>
          <w:szCs w:val="24"/>
        </w:rPr>
        <w:t>, despite lacking a current</w:t>
      </w:r>
      <w:r w:rsidRPr="00C55CC7">
        <w:rPr>
          <w:rFonts w:eastAsia="Calibri" w:cs="Arial"/>
          <w:szCs w:val="24"/>
        </w:rPr>
        <w:t xml:space="preserve"> contract </w:t>
      </w:r>
      <w:r w:rsidRPr="0032589D">
        <w:rPr>
          <w:rFonts w:eastAsia="Calibri" w:cs="Arial"/>
          <w:szCs w:val="24"/>
        </w:rPr>
        <w:t xml:space="preserve">at the time. That he was later signed for the 2024 season further evidence that he retained those </w:t>
      </w:r>
      <w:r w:rsidR="0014784F">
        <w:rPr>
          <w:rFonts w:eastAsia="Calibri" w:cs="Arial"/>
          <w:szCs w:val="24"/>
        </w:rPr>
        <w:t>d</w:t>
      </w:r>
      <w:r w:rsidRPr="0014784F">
        <w:rPr>
          <w:rFonts w:eastAsia="Calibri" w:cs="Arial"/>
          <w:szCs w:val="24"/>
        </w:rPr>
        <w:t>ispositions</w:t>
      </w:r>
      <w:r w:rsidR="00C55CC7" w:rsidRPr="0014784F">
        <w:rPr>
          <w:rFonts w:eastAsia="Calibri" w:cs="Arial"/>
          <w:szCs w:val="24"/>
        </w:rPr>
        <w:t>,</w:t>
      </w:r>
      <w:r w:rsidRPr="0032589D">
        <w:rPr>
          <w:rFonts w:eastAsia="Calibri" w:cs="Arial"/>
          <w:szCs w:val="24"/>
        </w:rPr>
        <w:t xml:space="preserve"> the skills and abilities required to perform at a professional level</w:t>
      </w:r>
      <w:r w:rsidR="0014784F">
        <w:rPr>
          <w:rFonts w:eastAsia="Calibri" w:cs="Arial"/>
          <w:szCs w:val="24"/>
        </w:rPr>
        <w:t>,</w:t>
      </w:r>
      <w:r w:rsidRPr="0032589D">
        <w:rPr>
          <w:rFonts w:eastAsia="Calibri" w:cs="Arial"/>
          <w:szCs w:val="24"/>
        </w:rPr>
        <w:t xml:space="preserve"> were not lost during his period of free agency. By contrast, individuals who are not under contract and do not possess these </w:t>
      </w:r>
      <w:r w:rsidR="0014784F">
        <w:rPr>
          <w:rFonts w:eastAsia="Calibri" w:cs="Arial"/>
          <w:szCs w:val="24"/>
        </w:rPr>
        <w:t>d</w:t>
      </w:r>
      <w:r w:rsidRPr="0014784F">
        <w:rPr>
          <w:rFonts w:eastAsia="Calibri" w:cs="Arial"/>
          <w:szCs w:val="24"/>
        </w:rPr>
        <w:t>ispositions</w:t>
      </w:r>
      <w:r w:rsidRPr="0032589D">
        <w:rPr>
          <w:rFonts w:eastAsia="Calibri" w:cs="Arial"/>
          <w:szCs w:val="24"/>
        </w:rPr>
        <w:t xml:space="preserve"> are not typically described as free agents. This supports the view that </w:t>
      </w:r>
      <w:r w:rsidRPr="0032589D">
        <w:rPr>
          <w:rFonts w:eastAsia="Calibri" w:cs="Arial"/>
          <w:i/>
          <w:iCs/>
          <w:szCs w:val="24"/>
        </w:rPr>
        <w:t>Professional Soccer Player Occupation Disposition</w:t>
      </w:r>
      <w:r w:rsidRPr="0032589D">
        <w:rPr>
          <w:rFonts w:eastAsia="Calibri" w:cs="Arial"/>
          <w:szCs w:val="24"/>
        </w:rPr>
        <w:t xml:space="preserve"> is not redundant, but rather essential for modeling the ontological difference between a professional athlete and someone who is merely unattached. This underscores the need for </w:t>
      </w:r>
      <w:r w:rsidRPr="0032589D">
        <w:rPr>
          <w:rFonts w:eastAsia="Calibri" w:cs="Arial"/>
          <w:i/>
          <w:iCs/>
          <w:szCs w:val="24"/>
        </w:rPr>
        <w:t>Professional Soccer Player Occupation Disposition</w:t>
      </w:r>
      <w:r w:rsidRPr="0032589D">
        <w:rPr>
          <w:rFonts w:eastAsia="Calibri" w:cs="Arial"/>
          <w:szCs w:val="24"/>
        </w:rPr>
        <w:t xml:space="preserve"> in order to distinguish free agents from amateurs, which leads naturally to the second objection</w:t>
      </w:r>
      <w:r w:rsidR="002D1A29">
        <w:rPr>
          <w:rFonts w:eastAsia="Calibri" w:cs="Arial"/>
          <w:szCs w:val="24"/>
        </w:rPr>
        <w:t xml:space="preserve">, </w:t>
      </w:r>
      <w:r w:rsidRPr="0032589D">
        <w:rPr>
          <w:rFonts w:eastAsia="Calibri" w:cs="Arial"/>
          <w:szCs w:val="24"/>
        </w:rPr>
        <w:t>that a skilled amateur should not count as a professional.</w:t>
      </w:r>
    </w:p>
    <w:p w14:paraId="02DA9A9F" w14:textId="77777777" w:rsidR="0032589D" w:rsidRPr="0032589D" w:rsidRDefault="0032589D" w:rsidP="0032589D">
      <w:pPr>
        <w:spacing w:after="160"/>
        <w:ind w:left="720"/>
        <w:jc w:val="both"/>
        <w:rPr>
          <w:rFonts w:eastAsia="Calibri" w:cs="Arial"/>
          <w:szCs w:val="24"/>
        </w:rPr>
      </w:pPr>
      <w:r w:rsidRPr="0032589D">
        <w:rPr>
          <w:rFonts w:eastAsia="Calibri" w:cs="Arial"/>
          <w:b/>
          <w:bCs/>
          <w:szCs w:val="24"/>
        </w:rPr>
        <w:t>Soccer Free Agent</w:t>
      </w:r>
      <w:r w:rsidRPr="0032589D">
        <w:rPr>
          <w:rFonts w:eastAsia="Calibri" w:cs="Arial"/>
          <w:szCs w:val="24"/>
        </w:rPr>
        <w:t xml:space="preserve"> = def A Human that </w:t>
      </w:r>
      <w:r w:rsidRPr="0032589D">
        <w:rPr>
          <w:rFonts w:eastAsia="Calibri" w:cs="Arial"/>
          <w:i/>
          <w:iCs/>
          <w:szCs w:val="24"/>
        </w:rPr>
        <w:t>is bearer</w:t>
      </w:r>
      <w:r w:rsidRPr="0032589D">
        <w:rPr>
          <w:rFonts w:eastAsia="Calibri" w:cs="Arial"/>
          <w:szCs w:val="24"/>
        </w:rPr>
        <w:t xml:space="preserve"> of some Professional Soccer Player Disposition and not </w:t>
      </w:r>
      <w:r w:rsidRPr="0032589D">
        <w:rPr>
          <w:rFonts w:eastAsia="Calibri" w:cs="Arial"/>
          <w:i/>
          <w:iCs/>
          <w:szCs w:val="24"/>
        </w:rPr>
        <w:t>bearer of</w:t>
      </w:r>
      <w:r w:rsidRPr="0032589D">
        <w:rPr>
          <w:rFonts w:eastAsia="Calibri" w:cs="Arial"/>
          <w:szCs w:val="24"/>
        </w:rPr>
        <w:t xml:space="preserve"> some Professional Soccer Player Role. </w:t>
      </w:r>
    </w:p>
    <w:p w14:paraId="176A7485" w14:textId="58C0A494" w:rsidR="0032589D" w:rsidRPr="0032589D" w:rsidRDefault="0032589D" w:rsidP="0032589D">
      <w:pPr>
        <w:spacing w:after="160"/>
        <w:ind w:firstLine="720"/>
        <w:jc w:val="both"/>
        <w:rPr>
          <w:rFonts w:eastAsia="Calibri" w:cs="Arial"/>
          <w:i/>
          <w:iCs/>
          <w:szCs w:val="24"/>
        </w:rPr>
      </w:pPr>
      <w:r w:rsidRPr="0032589D">
        <w:rPr>
          <w:rFonts w:eastAsia="Calibri" w:cs="Arial"/>
          <w:szCs w:val="24"/>
        </w:rPr>
        <w:lastRenderedPageBreak/>
        <w:t xml:space="preserve">Some occupations lack any clear amateur counterpart. For instance, </w:t>
      </w:r>
      <w:r w:rsidRPr="0032589D">
        <w:rPr>
          <w:rFonts w:eastAsia="Calibri" w:cs="Arial"/>
          <w:i/>
          <w:iCs/>
          <w:szCs w:val="24"/>
        </w:rPr>
        <w:t>Surgeon Role</w:t>
      </w:r>
      <w:r w:rsidRPr="0032589D">
        <w:rPr>
          <w:rFonts w:eastAsia="Calibri" w:cs="Arial"/>
          <w:szCs w:val="24"/>
        </w:rPr>
        <w:t xml:space="preserve"> does not have a parallel form of amateurism, there is no widespread practice of informal or hobbyist surgery. As a result, individuals do not realize </w:t>
      </w:r>
      <w:r w:rsidRPr="0032589D">
        <w:rPr>
          <w:rFonts w:eastAsia="Calibri" w:cs="Arial"/>
          <w:i/>
          <w:iCs/>
          <w:szCs w:val="24"/>
        </w:rPr>
        <w:t>Surgeon Occupation Dispositions</w:t>
      </w:r>
      <w:r w:rsidRPr="0032589D">
        <w:rPr>
          <w:rFonts w:eastAsia="Calibri" w:cs="Arial"/>
          <w:szCs w:val="24"/>
        </w:rPr>
        <w:t xml:space="preserve"> outside of formal institutional contexts. This is not necessarily the case for </w:t>
      </w:r>
      <w:r w:rsidRPr="0032589D">
        <w:rPr>
          <w:rFonts w:eastAsia="Calibri" w:cs="Arial"/>
          <w:i/>
          <w:iCs/>
          <w:szCs w:val="24"/>
        </w:rPr>
        <w:t>Professional Soccer Player</w:t>
      </w:r>
      <w:r w:rsidRPr="0032589D">
        <w:rPr>
          <w:rFonts w:eastAsia="Calibri" w:cs="Arial"/>
          <w:szCs w:val="24"/>
        </w:rPr>
        <w:t xml:space="preserve"> or other occupations that have robust amateur or hobbyist equivalents. The objection here is that if someone realizes the relevant </w:t>
      </w:r>
      <w:r w:rsidRPr="0032589D">
        <w:rPr>
          <w:rFonts w:eastAsia="Calibri" w:cs="Arial"/>
          <w:i/>
          <w:iCs/>
          <w:szCs w:val="24"/>
        </w:rPr>
        <w:t>Professional Soccer Player Skills</w:t>
      </w:r>
      <w:r w:rsidRPr="0032589D">
        <w:rPr>
          <w:rFonts w:eastAsia="Calibri" w:cs="Arial"/>
          <w:szCs w:val="24"/>
        </w:rPr>
        <w:t xml:space="preserve"> and </w:t>
      </w:r>
      <w:r w:rsidRPr="0032589D">
        <w:rPr>
          <w:rFonts w:eastAsia="Calibri" w:cs="Arial"/>
          <w:i/>
          <w:iCs/>
          <w:szCs w:val="24"/>
        </w:rPr>
        <w:t>Abilities</w:t>
      </w:r>
      <w:r w:rsidRPr="0032589D">
        <w:rPr>
          <w:rFonts w:eastAsia="Calibri" w:cs="Arial"/>
          <w:szCs w:val="24"/>
        </w:rPr>
        <w:t xml:space="preserve">, both subclasses of </w:t>
      </w:r>
      <w:r w:rsidRPr="0032589D">
        <w:rPr>
          <w:rFonts w:eastAsia="Calibri" w:cs="Arial"/>
          <w:i/>
          <w:iCs/>
          <w:szCs w:val="24"/>
        </w:rPr>
        <w:t>Occupation Disposition</w:t>
      </w:r>
      <w:r w:rsidRPr="0032589D">
        <w:rPr>
          <w:rFonts w:eastAsia="Calibri" w:cs="Arial"/>
          <w:szCs w:val="24"/>
        </w:rPr>
        <w:t xml:space="preserve">, while playing in an informal setting such as a Sunday League, but does not do so with the aim of realizing a </w:t>
      </w:r>
      <w:r w:rsidRPr="0032589D">
        <w:rPr>
          <w:rFonts w:eastAsia="Calibri" w:cs="Arial"/>
          <w:i/>
          <w:iCs/>
          <w:szCs w:val="24"/>
        </w:rPr>
        <w:t>Professional Soccer Player Occupation Role</w:t>
      </w:r>
      <w:r w:rsidRPr="0032589D">
        <w:rPr>
          <w:rFonts w:eastAsia="Calibri" w:cs="Arial"/>
          <w:szCs w:val="24"/>
        </w:rPr>
        <w:t xml:space="preserve">, then they should not be classified as a </w:t>
      </w:r>
      <w:r w:rsidRPr="0032589D">
        <w:rPr>
          <w:rFonts w:eastAsia="Calibri" w:cs="Arial"/>
          <w:i/>
          <w:iCs/>
          <w:szCs w:val="24"/>
        </w:rPr>
        <w:t>Professional Soccer Player</w:t>
      </w:r>
      <w:r w:rsidRPr="0032589D">
        <w:rPr>
          <w:rFonts w:eastAsia="Calibri" w:cs="Arial"/>
          <w:szCs w:val="24"/>
        </w:rPr>
        <w:t xml:space="preserve">. Similarly, if an individual aspires to become a professional but lacks the requisite </w:t>
      </w:r>
      <w:r w:rsidR="00177148">
        <w:rPr>
          <w:rFonts w:eastAsia="Calibri" w:cs="Arial"/>
          <w:szCs w:val="24"/>
        </w:rPr>
        <w:t>s</w:t>
      </w:r>
      <w:r w:rsidRPr="00177148">
        <w:rPr>
          <w:rFonts w:eastAsia="Calibri" w:cs="Arial"/>
          <w:szCs w:val="24"/>
        </w:rPr>
        <w:t xml:space="preserve">kills </w:t>
      </w:r>
      <w:r w:rsidRPr="0032589D">
        <w:rPr>
          <w:rFonts w:eastAsia="Calibri" w:cs="Arial"/>
          <w:szCs w:val="24"/>
        </w:rPr>
        <w:t xml:space="preserve">or </w:t>
      </w:r>
      <w:r w:rsidR="00177148">
        <w:rPr>
          <w:rFonts w:eastAsia="Calibri" w:cs="Arial"/>
          <w:szCs w:val="24"/>
        </w:rPr>
        <w:t>a</w:t>
      </w:r>
      <w:r w:rsidRPr="00177148">
        <w:rPr>
          <w:rFonts w:eastAsia="Calibri" w:cs="Arial"/>
          <w:szCs w:val="24"/>
        </w:rPr>
        <w:t>bilities</w:t>
      </w:r>
      <w:r w:rsidRPr="0032589D">
        <w:rPr>
          <w:rFonts w:eastAsia="Calibri" w:cs="Arial"/>
          <w:szCs w:val="24"/>
        </w:rPr>
        <w:t xml:space="preserve">, they fail to bear the </w:t>
      </w:r>
      <w:r w:rsidRPr="0032589D">
        <w:rPr>
          <w:rFonts w:eastAsia="Calibri" w:cs="Arial"/>
          <w:i/>
          <w:iCs/>
          <w:szCs w:val="24"/>
        </w:rPr>
        <w:t>Occupation Disposition</w:t>
      </w:r>
      <w:r w:rsidRPr="0032589D">
        <w:rPr>
          <w:rFonts w:eastAsia="Calibri" w:cs="Arial"/>
          <w:szCs w:val="24"/>
        </w:rPr>
        <w:t xml:space="preserve"> altogether. </w:t>
      </w:r>
    </w:p>
    <w:p w14:paraId="6A04D2FB"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First, this objection fails to appreciate the magnitude of the gap between even the least capable professional player and the most accomplished Sunday League player. The latter does not bear the skills or abilities even remotely comparable to those of a professional, whether one treats skill as a continuous spectrum on which both fall or as a set of qualitatively disjoint capacities.</w:t>
      </w:r>
    </w:p>
    <w:p w14:paraId="561ECEA9" w14:textId="7F90FAD4"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However, consider a 15-year-old English youth training at a high-performance level, whose </w:t>
      </w:r>
      <w:r w:rsidR="00144A5E">
        <w:rPr>
          <w:rFonts w:eastAsia="Calibri" w:cs="Arial"/>
          <w:szCs w:val="24"/>
        </w:rPr>
        <w:t>d</w:t>
      </w:r>
      <w:r w:rsidRPr="00144A5E">
        <w:rPr>
          <w:rFonts w:eastAsia="Calibri" w:cs="Arial"/>
          <w:szCs w:val="24"/>
        </w:rPr>
        <w:t>ispositions</w:t>
      </w:r>
      <w:r w:rsidRPr="0032589D">
        <w:rPr>
          <w:rFonts w:eastAsia="Calibri" w:cs="Arial"/>
          <w:szCs w:val="24"/>
        </w:rPr>
        <w:t xml:space="preserve"> are of the appropriate kind and whose activities are directed toward acquiring a </w:t>
      </w:r>
      <w:r w:rsidRPr="0032589D">
        <w:rPr>
          <w:rFonts w:eastAsia="Calibri" w:cs="Arial"/>
          <w:i/>
          <w:iCs/>
          <w:szCs w:val="24"/>
        </w:rPr>
        <w:t>Professional Soccer Player Occupation Role</w:t>
      </w:r>
      <w:r w:rsidRPr="0032589D">
        <w:rPr>
          <w:rFonts w:eastAsia="Calibri" w:cs="Arial"/>
          <w:szCs w:val="24"/>
        </w:rPr>
        <w:t xml:space="preserve">. According to the ontological model, such a player may qualify as a </w:t>
      </w:r>
      <w:r w:rsidRPr="0032589D">
        <w:rPr>
          <w:rFonts w:eastAsia="Calibri" w:cs="Arial"/>
          <w:i/>
          <w:iCs/>
          <w:szCs w:val="24"/>
        </w:rPr>
        <w:t>Professional Soccer Player</w:t>
      </w:r>
      <w:r w:rsidRPr="0032589D">
        <w:rPr>
          <w:rFonts w:eastAsia="Calibri" w:cs="Arial"/>
          <w:szCs w:val="24"/>
        </w:rPr>
        <w:t xml:space="preserve"> by virtue of their </w:t>
      </w:r>
      <w:r w:rsidR="00144A5E">
        <w:rPr>
          <w:rFonts w:eastAsia="Calibri" w:cs="Arial"/>
          <w:szCs w:val="24"/>
        </w:rPr>
        <w:t>d</w:t>
      </w:r>
      <w:r w:rsidRPr="00144A5E">
        <w:rPr>
          <w:rFonts w:eastAsia="Calibri" w:cs="Arial"/>
          <w:szCs w:val="24"/>
        </w:rPr>
        <w:t>ispositions</w:t>
      </w:r>
      <w:r w:rsidRPr="0032589D">
        <w:rPr>
          <w:rFonts w:eastAsia="Calibri" w:cs="Arial"/>
          <w:szCs w:val="24"/>
        </w:rPr>
        <w:t xml:space="preserve">, even in the absence of a current </w:t>
      </w:r>
      <w:r w:rsidR="00144A5E">
        <w:rPr>
          <w:rFonts w:eastAsia="Calibri" w:cs="Arial"/>
          <w:szCs w:val="24"/>
        </w:rPr>
        <w:t>r</w:t>
      </w:r>
      <w:r w:rsidRPr="00144A5E">
        <w:rPr>
          <w:rFonts w:eastAsia="Calibri" w:cs="Arial"/>
          <w:szCs w:val="24"/>
        </w:rPr>
        <w:t>ole</w:t>
      </w:r>
      <w:r w:rsidRPr="0032589D">
        <w:rPr>
          <w:rFonts w:eastAsia="Calibri" w:cs="Arial"/>
          <w:szCs w:val="24"/>
        </w:rPr>
        <w:t>. While this may initially appear counterintuitive, it aligns with how youth academies function in practice [3]</w:t>
      </w:r>
      <w:r w:rsidR="00486296">
        <w:rPr>
          <w:rFonts w:eastAsia="Calibri" w:cs="Arial"/>
          <w:szCs w:val="24"/>
        </w:rPr>
        <w:t>.</w:t>
      </w:r>
      <w:r w:rsidRPr="0032589D">
        <w:rPr>
          <w:rFonts w:eastAsia="Calibri" w:cs="Arial"/>
          <w:szCs w:val="24"/>
        </w:rPr>
        <w:t xml:space="preserve"> In many </w:t>
      </w:r>
      <w:r w:rsidRPr="0032589D">
        <w:rPr>
          <w:rFonts w:eastAsia="Calibri" w:cs="Arial"/>
          <w:szCs w:val="24"/>
        </w:rPr>
        <w:lastRenderedPageBreak/>
        <w:t xml:space="preserve">cases, academy players receive institutional training and non-monetary compensation in the form of scholarships or stipends. These structures mirror the conditions of professional labor and position the player within the broader professional ecosystem. Such cases in fact satisfy the </w:t>
      </w:r>
      <w:r w:rsidRPr="0032589D">
        <w:rPr>
          <w:rFonts w:eastAsia="Calibri" w:cs="Arial"/>
          <w:i/>
          <w:iCs/>
          <w:szCs w:val="24"/>
        </w:rPr>
        <w:t>Occupation Role</w:t>
      </w:r>
      <w:r w:rsidRPr="0032589D">
        <w:rPr>
          <w:rFonts w:eastAsia="Calibri" w:cs="Arial"/>
          <w:szCs w:val="24"/>
        </w:rPr>
        <w:t xml:space="preserve"> and fall within the intended scope of the </w:t>
      </w:r>
      <w:r w:rsidRPr="0032589D">
        <w:rPr>
          <w:rFonts w:eastAsia="Calibri" w:cs="Arial"/>
          <w:i/>
          <w:iCs/>
          <w:szCs w:val="24"/>
        </w:rPr>
        <w:t>Professional Soccer Player Occupation Disposition</w:t>
      </w:r>
      <w:r w:rsidRPr="0032589D">
        <w:rPr>
          <w:rFonts w:eastAsia="Calibri" w:cs="Arial"/>
          <w:szCs w:val="24"/>
        </w:rPr>
        <w:t xml:space="preserve">, thus satisfying all conditions to be considered a </w:t>
      </w:r>
      <w:r w:rsidRPr="0032589D">
        <w:rPr>
          <w:rFonts w:eastAsia="Calibri" w:cs="Arial"/>
          <w:i/>
          <w:iCs/>
          <w:szCs w:val="24"/>
        </w:rPr>
        <w:t>Professional Soccer Player</w:t>
      </w:r>
      <w:r w:rsidRPr="0032589D">
        <w:rPr>
          <w:rFonts w:eastAsia="Calibri" w:cs="Arial"/>
          <w:szCs w:val="24"/>
        </w:rPr>
        <w:t>.</w:t>
      </w:r>
    </w:p>
    <w:p w14:paraId="76EAFD50" w14:textId="12D4BBBC" w:rsidR="0032589D" w:rsidRPr="0032589D" w:rsidRDefault="0032589D" w:rsidP="0032589D">
      <w:pPr>
        <w:spacing w:after="160"/>
        <w:ind w:firstLine="720"/>
        <w:jc w:val="both"/>
        <w:rPr>
          <w:rFonts w:eastAsia="Calibri" w:cs="Arial"/>
          <w:szCs w:val="24"/>
        </w:rPr>
      </w:pPr>
      <w:r w:rsidRPr="0032589D">
        <w:rPr>
          <w:rFonts w:eastAsia="Calibri" w:cs="Arial"/>
          <w:szCs w:val="24"/>
        </w:rPr>
        <w:t>This analysis also invites reconsideration of American collegiate athletics. Although athletes at this level are often described as amateurs, they receive compensation in the form of tuition, housing, and professional-grade training, forms of value exchange that closely parallel compensation in professional sports. Moreover, recent changes under Name, Image, and Likeness (NIL) regulations now allow collegiate athletes to be compensated directly for endorsements and personal branding</w:t>
      </w:r>
      <w:r w:rsidR="00486296">
        <w:rPr>
          <w:rFonts w:eastAsia="Calibri" w:cs="Arial"/>
          <w:szCs w:val="24"/>
        </w:rPr>
        <w:t xml:space="preserve"> </w:t>
      </w:r>
      <w:r w:rsidRPr="0032589D">
        <w:rPr>
          <w:rFonts w:eastAsia="Calibri" w:cs="Arial"/>
          <w:szCs w:val="24"/>
        </w:rPr>
        <w:t>[4]</w:t>
      </w:r>
      <w:r w:rsidR="00486296">
        <w:rPr>
          <w:rFonts w:eastAsia="Calibri" w:cs="Arial"/>
          <w:szCs w:val="24"/>
        </w:rPr>
        <w:t>.</w:t>
      </w:r>
      <w:r w:rsidRPr="0032589D">
        <w:rPr>
          <w:rFonts w:eastAsia="Calibri" w:cs="Arial"/>
          <w:szCs w:val="24"/>
        </w:rPr>
        <w:t xml:space="preserve"> These developments further erode the traditional boundary between amateurism and professionalism, reinforcing the utility of </w:t>
      </w:r>
      <w:r w:rsidRPr="0032589D">
        <w:rPr>
          <w:rFonts w:eastAsia="Calibri" w:cs="Arial"/>
          <w:i/>
          <w:iCs/>
          <w:szCs w:val="24"/>
        </w:rPr>
        <w:t>Occupation Disposition</w:t>
      </w:r>
      <w:r w:rsidRPr="0032589D">
        <w:rPr>
          <w:rFonts w:eastAsia="Calibri" w:cs="Arial"/>
          <w:szCs w:val="24"/>
        </w:rPr>
        <w:t xml:space="preserve"> as a modeling tool capable of accommodating such transitional cases. True amateurs fail to bear the appropriate </w:t>
      </w:r>
      <w:r w:rsidR="00486296">
        <w:rPr>
          <w:rFonts w:eastAsia="Calibri" w:cs="Arial"/>
          <w:szCs w:val="24"/>
        </w:rPr>
        <w:t>d</w:t>
      </w:r>
      <w:r w:rsidRPr="00486296">
        <w:rPr>
          <w:rFonts w:eastAsia="Calibri" w:cs="Arial"/>
          <w:szCs w:val="24"/>
        </w:rPr>
        <w:t>ispositions</w:t>
      </w:r>
      <w:r w:rsidRPr="0032589D">
        <w:rPr>
          <w:rFonts w:eastAsia="Calibri" w:cs="Arial"/>
          <w:szCs w:val="24"/>
        </w:rPr>
        <w:t xml:space="preserve">, and players within strict training regimens should be considered professionals, either because they do, in fact, have the appropriate dispositions or because they are receiving compensation in some form to perform professional activities, which is indicative of a </w:t>
      </w:r>
      <w:r w:rsidRPr="0032589D">
        <w:rPr>
          <w:rFonts w:eastAsia="Calibri" w:cs="Arial"/>
          <w:i/>
          <w:iCs/>
          <w:szCs w:val="24"/>
        </w:rPr>
        <w:t>Professional Soccer Player Occupation Role.</w:t>
      </w:r>
    </w:p>
    <w:p w14:paraId="3004D0B0" w14:textId="0B418153"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A further objection is that the proposed account risks classifying mere aspiration as professionalism. Consider an individual who purchases soccer equipment and justifies the expense by appealing to ambitions of playing professionally. On the present definitions, such a person might seem to qualify as a </w:t>
      </w:r>
      <w:r w:rsidRPr="0032589D">
        <w:rPr>
          <w:rFonts w:eastAsia="Calibri" w:cs="Arial"/>
          <w:i/>
          <w:iCs/>
          <w:szCs w:val="24"/>
        </w:rPr>
        <w:t>Professional Soccer Player</w:t>
      </w:r>
      <w:r w:rsidRPr="0032589D">
        <w:rPr>
          <w:rFonts w:eastAsia="Calibri" w:cs="Arial"/>
          <w:szCs w:val="24"/>
        </w:rPr>
        <w:t xml:space="preserve"> by virtue </w:t>
      </w:r>
      <w:r w:rsidRPr="0032589D">
        <w:rPr>
          <w:rFonts w:eastAsia="Calibri" w:cs="Arial"/>
          <w:szCs w:val="24"/>
        </w:rPr>
        <w:lastRenderedPageBreak/>
        <w:t xml:space="preserve">of intending to realize the relevant </w:t>
      </w:r>
      <w:r w:rsidRPr="0032589D">
        <w:rPr>
          <w:rFonts w:eastAsia="Calibri" w:cs="Arial"/>
          <w:i/>
          <w:iCs/>
          <w:szCs w:val="24"/>
        </w:rPr>
        <w:t>Occupation Disposition</w:t>
      </w:r>
      <w:r w:rsidRPr="0032589D">
        <w:rPr>
          <w:rFonts w:eastAsia="Calibri" w:cs="Arial"/>
          <w:szCs w:val="24"/>
        </w:rPr>
        <w:t xml:space="preserve">. This result appears counterintuitive and suggests that additional criteria may be required to distinguish genuine </w:t>
      </w:r>
      <w:r w:rsidRPr="0032589D">
        <w:rPr>
          <w:rFonts w:eastAsia="Calibri" w:cs="Arial"/>
          <w:i/>
          <w:iCs/>
          <w:szCs w:val="24"/>
        </w:rPr>
        <w:t>Professional Soccer Player Occupation Dispositions</w:t>
      </w:r>
      <w:r w:rsidRPr="0032589D">
        <w:rPr>
          <w:rFonts w:eastAsia="Calibri" w:cs="Arial"/>
          <w:szCs w:val="24"/>
        </w:rPr>
        <w:t xml:space="preserve"> from merely aspirational ones. This objection fails because a disposition to purchase equipment that </w:t>
      </w:r>
      <w:r w:rsidRPr="0032589D">
        <w:rPr>
          <w:rFonts w:eastAsia="Calibri" w:cs="Arial"/>
          <w:i/>
          <w:iCs/>
          <w:szCs w:val="24"/>
        </w:rPr>
        <w:t>is realized in</w:t>
      </w:r>
      <w:r w:rsidRPr="0032589D">
        <w:rPr>
          <w:rFonts w:eastAsia="Calibri" w:cs="Arial"/>
          <w:szCs w:val="24"/>
        </w:rPr>
        <w:t xml:space="preserve"> some </w:t>
      </w:r>
      <w:r w:rsidRPr="0032589D">
        <w:rPr>
          <w:rFonts w:eastAsia="Calibri" w:cs="Arial"/>
          <w:i/>
          <w:iCs/>
          <w:szCs w:val="24"/>
        </w:rPr>
        <w:t xml:space="preserve">Act of Purchasing </w:t>
      </w:r>
      <w:r w:rsidRPr="0032589D">
        <w:rPr>
          <w:rFonts w:eastAsia="Calibri" w:cs="Arial"/>
          <w:szCs w:val="24"/>
        </w:rPr>
        <w:t xml:space="preserve">is, again, not the right sort of </w:t>
      </w:r>
      <w:r w:rsidR="00C85FE7">
        <w:rPr>
          <w:rFonts w:eastAsia="Calibri" w:cs="Arial"/>
          <w:szCs w:val="24"/>
        </w:rPr>
        <w:t>d</w:t>
      </w:r>
      <w:r w:rsidRPr="00C85FE7">
        <w:rPr>
          <w:rFonts w:eastAsia="Calibri" w:cs="Arial"/>
          <w:szCs w:val="24"/>
        </w:rPr>
        <w:t>isposition</w:t>
      </w:r>
      <w:r w:rsidRPr="0032589D">
        <w:rPr>
          <w:rFonts w:eastAsia="Calibri" w:cs="Arial"/>
          <w:szCs w:val="24"/>
        </w:rPr>
        <w:t xml:space="preserve">. The precise </w:t>
      </w:r>
      <w:r w:rsidRPr="00C85FE7">
        <w:rPr>
          <w:rFonts w:eastAsia="Calibri" w:cs="Arial"/>
          <w:szCs w:val="24"/>
        </w:rPr>
        <w:t xml:space="preserve">dispositions </w:t>
      </w:r>
      <w:r w:rsidRPr="0032589D">
        <w:rPr>
          <w:rFonts w:eastAsia="Calibri" w:cs="Arial"/>
          <w:szCs w:val="24"/>
        </w:rPr>
        <w:t xml:space="preserve">relevant to soccer professionalism, whether framed in terms of </w:t>
      </w:r>
      <w:r w:rsidRPr="00C85FE7">
        <w:rPr>
          <w:rFonts w:eastAsia="Calibri" w:cs="Arial"/>
          <w:szCs w:val="24"/>
        </w:rPr>
        <w:t>skills, abilities,</w:t>
      </w:r>
      <w:r w:rsidRPr="0032589D">
        <w:rPr>
          <w:rFonts w:eastAsia="Calibri" w:cs="Arial"/>
          <w:szCs w:val="24"/>
        </w:rPr>
        <w:t xml:space="preserve"> or performance capacities, are properly a matter for domain experts to enumerate and may admit of reasonable disagreement</w:t>
      </w:r>
      <w:r w:rsidR="00C85FE7">
        <w:rPr>
          <w:rFonts w:eastAsia="Calibri" w:cs="Arial"/>
          <w:szCs w:val="24"/>
        </w:rPr>
        <w:t>.</w:t>
      </w:r>
      <w:r w:rsidRPr="0032589D">
        <w:rPr>
          <w:rFonts w:eastAsia="Calibri" w:cs="Arial"/>
          <w:szCs w:val="24"/>
        </w:rPr>
        <w:t xml:space="preserve"> </w:t>
      </w:r>
      <w:r w:rsidR="00C85FE7">
        <w:rPr>
          <w:rFonts w:eastAsia="Calibri" w:cs="Arial"/>
          <w:szCs w:val="24"/>
        </w:rPr>
        <w:t>Ho</w:t>
      </w:r>
      <w:r w:rsidRPr="0032589D">
        <w:rPr>
          <w:rFonts w:eastAsia="Calibri" w:cs="Arial"/>
          <w:szCs w:val="24"/>
        </w:rPr>
        <w:t xml:space="preserve">wever, regardless of how those </w:t>
      </w:r>
      <w:r w:rsidRPr="0032589D">
        <w:rPr>
          <w:rFonts w:eastAsia="Calibri" w:cs="Arial"/>
          <w:i/>
          <w:iCs/>
          <w:szCs w:val="24"/>
        </w:rPr>
        <w:t>dispositions</w:t>
      </w:r>
      <w:r w:rsidRPr="0032589D">
        <w:rPr>
          <w:rFonts w:eastAsia="Calibri" w:cs="Arial"/>
          <w:szCs w:val="24"/>
        </w:rPr>
        <w:t xml:space="preserve"> are ultimately specified, a </w:t>
      </w:r>
      <w:r w:rsidR="00C85FE7">
        <w:rPr>
          <w:rFonts w:eastAsia="Calibri" w:cs="Arial"/>
          <w:szCs w:val="24"/>
        </w:rPr>
        <w:t>d</w:t>
      </w:r>
      <w:r w:rsidRPr="00C85FE7">
        <w:rPr>
          <w:rFonts w:eastAsia="Calibri" w:cs="Arial"/>
          <w:szCs w:val="24"/>
        </w:rPr>
        <w:t>isposition</w:t>
      </w:r>
      <w:r w:rsidRPr="0032589D">
        <w:rPr>
          <w:rFonts w:eastAsia="Calibri" w:cs="Arial"/>
          <w:szCs w:val="24"/>
        </w:rPr>
        <w:t xml:space="preserve"> associated with shopping for equipment, realized in an </w:t>
      </w:r>
      <w:r w:rsidRPr="0032589D">
        <w:rPr>
          <w:rFonts w:eastAsia="Calibri" w:cs="Arial"/>
          <w:i/>
          <w:iCs/>
          <w:szCs w:val="24"/>
        </w:rPr>
        <w:t>Act of Purchasing</w:t>
      </w:r>
      <w:r w:rsidRPr="0032589D">
        <w:rPr>
          <w:rFonts w:eastAsia="Calibri" w:cs="Arial"/>
          <w:szCs w:val="24"/>
        </w:rPr>
        <w:t>, is categorically not the right kind of</w:t>
      </w:r>
      <w:r w:rsidRPr="00C85FE7">
        <w:rPr>
          <w:rFonts w:eastAsia="Calibri" w:cs="Arial"/>
          <w:szCs w:val="24"/>
        </w:rPr>
        <w:t xml:space="preserve"> </w:t>
      </w:r>
      <w:r w:rsidR="00C85FE7">
        <w:rPr>
          <w:rFonts w:eastAsia="Calibri" w:cs="Arial"/>
          <w:szCs w:val="24"/>
        </w:rPr>
        <w:t>d</w:t>
      </w:r>
      <w:r w:rsidRPr="00C85FE7">
        <w:rPr>
          <w:rFonts w:eastAsia="Calibri" w:cs="Arial"/>
          <w:szCs w:val="24"/>
        </w:rPr>
        <w:t>isposition</w:t>
      </w:r>
      <w:r w:rsidRPr="0032589D">
        <w:rPr>
          <w:rFonts w:eastAsia="Calibri" w:cs="Arial"/>
          <w:szCs w:val="24"/>
        </w:rPr>
        <w:t xml:space="preserve"> to ground professional status.</w:t>
      </w:r>
    </w:p>
    <w:p w14:paraId="43C6B5B2" w14:textId="2C4798D9" w:rsidR="0032589D" w:rsidRPr="0032589D" w:rsidRDefault="0032589D" w:rsidP="0032589D">
      <w:pPr>
        <w:spacing w:after="160"/>
        <w:jc w:val="both"/>
        <w:rPr>
          <w:rFonts w:eastAsia="Calibri" w:cs="Arial"/>
          <w:szCs w:val="24"/>
        </w:rPr>
      </w:pPr>
      <w:r w:rsidRPr="0032589D">
        <w:rPr>
          <w:rFonts w:eastAsia="Calibri" w:cs="Arial"/>
          <w:szCs w:val="24"/>
        </w:rPr>
        <w:tab/>
        <w:t xml:space="preserve">I now turn to another sort of </w:t>
      </w:r>
      <w:r w:rsidRPr="0032589D">
        <w:rPr>
          <w:rFonts w:eastAsia="Calibri" w:cs="Arial"/>
          <w:i/>
          <w:iCs/>
          <w:szCs w:val="24"/>
        </w:rPr>
        <w:t>Role</w:t>
      </w:r>
      <w:r w:rsidRPr="0032589D">
        <w:rPr>
          <w:rFonts w:eastAsia="Calibri" w:cs="Arial"/>
          <w:szCs w:val="24"/>
        </w:rPr>
        <w:t xml:space="preserve">, the </w:t>
      </w:r>
      <w:r w:rsidRPr="0032589D">
        <w:rPr>
          <w:rFonts w:eastAsia="Calibri" w:cs="Arial"/>
          <w:i/>
          <w:iCs/>
          <w:szCs w:val="24"/>
        </w:rPr>
        <w:t>Tactical Player Role</w:t>
      </w:r>
      <w:r w:rsidRPr="0032589D">
        <w:rPr>
          <w:rFonts w:eastAsia="Calibri" w:cs="Arial"/>
          <w:szCs w:val="24"/>
        </w:rPr>
        <w:t xml:space="preserve">, and the ontological status of what are often called “positions” in team sports and consider whether a player designation like midfielder in soccer, alongside analogous designations such as infielder in baseball or center in hockey, should be classified as a subclass of </w:t>
      </w:r>
      <w:r w:rsidRPr="0032589D">
        <w:rPr>
          <w:rFonts w:eastAsia="Calibri" w:cs="Arial"/>
          <w:i/>
          <w:iCs/>
          <w:szCs w:val="24"/>
        </w:rPr>
        <w:t>Role</w:t>
      </w:r>
      <w:r w:rsidRPr="0032589D">
        <w:rPr>
          <w:rFonts w:eastAsia="Calibri" w:cs="Arial"/>
          <w:szCs w:val="24"/>
        </w:rPr>
        <w:t xml:space="preserve">, or of some other BFO class. Before this can be resolved, one foundational point must be made about </w:t>
      </w:r>
      <w:r w:rsidRPr="0032589D">
        <w:rPr>
          <w:rFonts w:eastAsia="Calibri" w:cs="Arial"/>
          <w:i/>
          <w:iCs/>
          <w:szCs w:val="24"/>
        </w:rPr>
        <w:t>Roles</w:t>
      </w:r>
      <w:r w:rsidRPr="0032589D">
        <w:rPr>
          <w:rFonts w:eastAsia="Calibri" w:cs="Arial"/>
          <w:szCs w:val="24"/>
        </w:rPr>
        <w:t xml:space="preserve">, and about SDCs more broadly. A single bearer can bear many SDCs simultaneously. For instance, a </w:t>
      </w:r>
      <w:r w:rsidRPr="0032589D">
        <w:rPr>
          <w:rFonts w:eastAsia="Calibri" w:cs="Arial"/>
          <w:i/>
          <w:iCs/>
          <w:szCs w:val="24"/>
        </w:rPr>
        <w:t>Human</w:t>
      </w:r>
      <w:r w:rsidRPr="0032589D">
        <w:rPr>
          <w:rFonts w:eastAsia="Calibri" w:cs="Arial"/>
          <w:szCs w:val="24"/>
        </w:rPr>
        <w:t xml:space="preserve"> may bear a </w:t>
      </w:r>
      <w:r w:rsidRPr="0032589D">
        <w:rPr>
          <w:rFonts w:eastAsia="Calibri" w:cs="Arial"/>
          <w:i/>
          <w:iCs/>
          <w:szCs w:val="24"/>
        </w:rPr>
        <w:t>Student Role</w:t>
      </w:r>
      <w:r w:rsidRPr="0032589D">
        <w:rPr>
          <w:rFonts w:eastAsia="Calibri" w:cs="Arial"/>
          <w:szCs w:val="24"/>
        </w:rPr>
        <w:t xml:space="preserve">, </w:t>
      </w:r>
      <w:r w:rsidRPr="0032589D">
        <w:rPr>
          <w:rFonts w:eastAsia="Calibri" w:cs="Arial"/>
          <w:i/>
          <w:iCs/>
          <w:szCs w:val="24"/>
        </w:rPr>
        <w:t>Child Role</w:t>
      </w:r>
      <w:r w:rsidRPr="0032589D">
        <w:rPr>
          <w:rFonts w:eastAsia="Calibri" w:cs="Arial"/>
          <w:szCs w:val="24"/>
        </w:rPr>
        <w:t xml:space="preserve">, </w:t>
      </w:r>
      <w:r w:rsidRPr="0032589D">
        <w:rPr>
          <w:rFonts w:eastAsia="Calibri" w:cs="Arial"/>
          <w:i/>
          <w:iCs/>
          <w:szCs w:val="24"/>
        </w:rPr>
        <w:t>Parent Role</w:t>
      </w:r>
      <w:r w:rsidRPr="0032589D">
        <w:rPr>
          <w:rFonts w:eastAsia="Calibri" w:cs="Arial"/>
          <w:szCs w:val="24"/>
        </w:rPr>
        <w:t xml:space="preserve">, </w:t>
      </w:r>
      <w:r w:rsidRPr="0032589D">
        <w:rPr>
          <w:rFonts w:eastAsia="Calibri" w:cs="Arial"/>
          <w:i/>
          <w:iCs/>
          <w:szCs w:val="24"/>
        </w:rPr>
        <w:t>Occupation Role</w:t>
      </w:r>
      <w:r w:rsidRPr="0032589D">
        <w:rPr>
          <w:rFonts w:eastAsia="Calibri" w:cs="Arial"/>
          <w:szCs w:val="24"/>
        </w:rPr>
        <w:t xml:space="preserve">, </w:t>
      </w:r>
      <w:r w:rsidRPr="0032589D">
        <w:rPr>
          <w:rFonts w:eastAsia="Calibri" w:cs="Arial"/>
          <w:i/>
          <w:iCs/>
          <w:szCs w:val="24"/>
        </w:rPr>
        <w:t>Citizen Role</w:t>
      </w:r>
      <w:r w:rsidRPr="0032589D">
        <w:rPr>
          <w:rFonts w:eastAsia="Calibri" w:cs="Arial"/>
          <w:szCs w:val="24"/>
        </w:rPr>
        <w:t xml:space="preserve">, and </w:t>
      </w:r>
      <w:r w:rsidRPr="0032589D">
        <w:rPr>
          <w:rFonts w:eastAsia="Calibri" w:cs="Arial"/>
          <w:i/>
          <w:iCs/>
          <w:szCs w:val="24"/>
        </w:rPr>
        <w:t>Purchaser Role</w:t>
      </w:r>
      <w:r w:rsidRPr="0032589D">
        <w:rPr>
          <w:rFonts w:eastAsia="Calibri" w:cs="Arial"/>
          <w:szCs w:val="24"/>
        </w:rPr>
        <w:t xml:space="preserve"> all at once. A family reunion</w:t>
      </w:r>
      <w:r w:rsidR="008B4061">
        <w:rPr>
          <w:rFonts w:eastAsia="Calibri" w:cs="Arial"/>
          <w:szCs w:val="24"/>
        </w:rPr>
        <w:t xml:space="preserve"> </w:t>
      </w:r>
      <w:r w:rsidRPr="0032589D">
        <w:rPr>
          <w:rFonts w:eastAsia="Calibri" w:cs="Arial"/>
          <w:szCs w:val="24"/>
        </w:rPr>
        <w:t xml:space="preserve">may realize either a bearer’s </w:t>
      </w:r>
      <w:r w:rsidRPr="0032589D">
        <w:rPr>
          <w:rFonts w:eastAsia="Calibri" w:cs="Arial"/>
          <w:i/>
          <w:iCs/>
          <w:szCs w:val="24"/>
        </w:rPr>
        <w:t>Child Role</w:t>
      </w:r>
      <w:r w:rsidRPr="0032589D">
        <w:rPr>
          <w:rFonts w:eastAsia="Calibri" w:cs="Arial"/>
          <w:szCs w:val="24"/>
        </w:rPr>
        <w:t xml:space="preserve"> </w:t>
      </w:r>
      <w:r w:rsidR="00995A0C" w:rsidRPr="0032589D">
        <w:rPr>
          <w:rFonts w:eastAsia="Calibri" w:cs="Arial"/>
          <w:szCs w:val="24"/>
        </w:rPr>
        <w:t>or</w:t>
      </w:r>
      <w:r w:rsidRPr="0032589D">
        <w:rPr>
          <w:rFonts w:eastAsia="Calibri" w:cs="Arial"/>
          <w:szCs w:val="24"/>
        </w:rPr>
        <w:t xml:space="preserve"> </w:t>
      </w:r>
      <w:r w:rsidRPr="0032589D">
        <w:rPr>
          <w:rFonts w:eastAsia="Calibri" w:cs="Arial"/>
          <w:i/>
          <w:iCs/>
          <w:szCs w:val="24"/>
        </w:rPr>
        <w:t>Parent Role</w:t>
      </w:r>
      <w:r w:rsidRPr="0032589D">
        <w:rPr>
          <w:rFonts w:eastAsia="Calibri" w:cs="Arial"/>
          <w:szCs w:val="24"/>
        </w:rPr>
        <w:t xml:space="preserve"> simultaneously while not realizing the other. Furthermore, </w:t>
      </w:r>
      <w:r w:rsidR="00995A0C">
        <w:rPr>
          <w:rFonts w:eastAsia="Calibri" w:cs="Arial"/>
          <w:szCs w:val="24"/>
        </w:rPr>
        <w:t>r</w:t>
      </w:r>
      <w:r w:rsidRPr="00995A0C">
        <w:rPr>
          <w:rFonts w:eastAsia="Calibri" w:cs="Arial"/>
          <w:szCs w:val="24"/>
        </w:rPr>
        <w:t xml:space="preserve">oles </w:t>
      </w:r>
      <w:r w:rsidRPr="0032589D">
        <w:rPr>
          <w:rFonts w:eastAsia="Calibri" w:cs="Arial"/>
          <w:szCs w:val="24"/>
        </w:rPr>
        <w:t>can be gained or lost without necessitating any material transformation in the bearer</w:t>
      </w:r>
      <w:r w:rsidR="00995A0C">
        <w:rPr>
          <w:rFonts w:eastAsia="Calibri" w:cs="Arial"/>
          <w:szCs w:val="24"/>
        </w:rPr>
        <w:t>. O</w:t>
      </w:r>
      <w:r w:rsidRPr="0032589D">
        <w:rPr>
          <w:rFonts w:eastAsia="Calibri" w:cs="Arial"/>
          <w:szCs w:val="24"/>
        </w:rPr>
        <w:t xml:space="preserve">ne may graduate, retire, or complete a transaction and thus cease to bear the associated </w:t>
      </w:r>
      <w:r w:rsidR="00995A0C" w:rsidRPr="00995A0C">
        <w:rPr>
          <w:rFonts w:eastAsia="Calibri" w:cs="Arial"/>
          <w:i/>
          <w:iCs/>
          <w:szCs w:val="24"/>
        </w:rPr>
        <w:t>R</w:t>
      </w:r>
      <w:r w:rsidRPr="00995A0C">
        <w:rPr>
          <w:rFonts w:eastAsia="Calibri" w:cs="Arial"/>
          <w:i/>
          <w:iCs/>
          <w:szCs w:val="24"/>
        </w:rPr>
        <w:t>ole</w:t>
      </w:r>
      <w:r w:rsidRPr="0032589D">
        <w:rPr>
          <w:rFonts w:eastAsia="Calibri" w:cs="Arial"/>
          <w:szCs w:val="24"/>
        </w:rPr>
        <w:t>.</w:t>
      </w:r>
    </w:p>
    <w:p w14:paraId="39354BA0" w14:textId="5636E39C" w:rsidR="0032589D" w:rsidRPr="0032589D" w:rsidRDefault="0032589D" w:rsidP="0032589D">
      <w:pPr>
        <w:spacing w:after="160"/>
        <w:ind w:firstLine="720"/>
        <w:jc w:val="both"/>
        <w:rPr>
          <w:rFonts w:eastAsia="Calibri" w:cs="Arial"/>
          <w:szCs w:val="24"/>
        </w:rPr>
      </w:pPr>
      <w:r w:rsidRPr="0032589D">
        <w:rPr>
          <w:rFonts w:eastAsia="Calibri" w:cs="Arial"/>
          <w:szCs w:val="24"/>
        </w:rPr>
        <w:lastRenderedPageBreak/>
        <w:t xml:space="preserve">By contrast, </w:t>
      </w:r>
      <w:r w:rsidRPr="00995A0C">
        <w:rPr>
          <w:rFonts w:eastAsia="Calibri" w:cs="Arial"/>
          <w:szCs w:val="24"/>
        </w:rPr>
        <w:t xml:space="preserve">dispositions </w:t>
      </w:r>
      <w:r w:rsidRPr="0032589D">
        <w:rPr>
          <w:rFonts w:eastAsia="Calibri" w:cs="Arial"/>
          <w:szCs w:val="24"/>
        </w:rPr>
        <w:t xml:space="preserve">are SDCs, but they require material change to be gained or lost. A </w:t>
      </w:r>
      <w:r w:rsidRPr="00995A0C">
        <w:rPr>
          <w:rFonts w:eastAsia="Calibri" w:cs="Arial"/>
          <w:szCs w:val="24"/>
        </w:rPr>
        <w:t>disposition to read</w:t>
      </w:r>
      <w:r w:rsidRPr="0032589D">
        <w:rPr>
          <w:rFonts w:eastAsia="Calibri" w:cs="Arial"/>
          <w:szCs w:val="24"/>
        </w:rPr>
        <w:t xml:space="preserve"> may be lost if the bearer</w:t>
      </w:r>
      <w:r w:rsidR="008B4061">
        <w:rPr>
          <w:rFonts w:eastAsia="Calibri" w:cs="Arial"/>
          <w:szCs w:val="24"/>
        </w:rPr>
        <w:t>’s eye changes in</w:t>
      </w:r>
      <w:r w:rsidRPr="0032589D">
        <w:rPr>
          <w:rFonts w:eastAsia="Calibri" w:cs="Arial"/>
          <w:szCs w:val="24"/>
        </w:rPr>
        <w:t xml:space="preserve"> </w:t>
      </w:r>
      <w:r w:rsidR="008B4061">
        <w:rPr>
          <w:rFonts w:eastAsia="Calibri" w:cs="Arial"/>
          <w:szCs w:val="24"/>
        </w:rPr>
        <w:t>material</w:t>
      </w:r>
      <w:r w:rsidRPr="0032589D">
        <w:rPr>
          <w:rFonts w:eastAsia="Calibri" w:cs="Arial"/>
          <w:szCs w:val="24"/>
        </w:rPr>
        <w:t>. A</w:t>
      </w:r>
      <w:r w:rsidRPr="0032589D">
        <w:rPr>
          <w:rFonts w:eastAsia="Calibri" w:cs="Arial"/>
          <w:i/>
          <w:iCs/>
          <w:szCs w:val="24"/>
        </w:rPr>
        <w:t xml:space="preserve"> </w:t>
      </w:r>
      <w:r w:rsidR="008B4061">
        <w:rPr>
          <w:rFonts w:eastAsia="Calibri" w:cs="Arial"/>
          <w:szCs w:val="24"/>
        </w:rPr>
        <w:t>d</w:t>
      </w:r>
      <w:r w:rsidRPr="008B4061">
        <w:rPr>
          <w:rFonts w:eastAsia="Calibri" w:cs="Arial"/>
          <w:szCs w:val="24"/>
        </w:rPr>
        <w:t xml:space="preserve">isposition to </w:t>
      </w:r>
      <w:r w:rsidR="008B4061">
        <w:rPr>
          <w:rFonts w:eastAsia="Calibri" w:cs="Arial"/>
          <w:szCs w:val="24"/>
        </w:rPr>
        <w:t>s</w:t>
      </w:r>
      <w:r w:rsidRPr="008B4061">
        <w:rPr>
          <w:rFonts w:eastAsia="Calibri" w:cs="Arial"/>
          <w:szCs w:val="24"/>
        </w:rPr>
        <w:t>print</w:t>
      </w:r>
      <w:r w:rsidRPr="0032589D">
        <w:rPr>
          <w:rFonts w:eastAsia="Calibri" w:cs="Arial"/>
          <w:i/>
          <w:iCs/>
          <w:szCs w:val="24"/>
        </w:rPr>
        <w:t xml:space="preserve"> </w:t>
      </w:r>
      <w:r w:rsidRPr="0032589D">
        <w:rPr>
          <w:rFonts w:eastAsia="Calibri" w:cs="Arial"/>
          <w:szCs w:val="24"/>
        </w:rPr>
        <w:t xml:space="preserve">at a certain magnitude may be lost through injury. This distinction between the behavior </w:t>
      </w:r>
      <w:r w:rsidRPr="0078753B">
        <w:rPr>
          <w:rFonts w:eastAsia="Calibri" w:cs="Arial"/>
          <w:szCs w:val="24"/>
        </w:rPr>
        <w:t>of roles and dispositions</w:t>
      </w:r>
      <w:r w:rsidRPr="0032589D">
        <w:rPr>
          <w:rFonts w:eastAsia="Calibri" w:cs="Arial"/>
          <w:szCs w:val="24"/>
        </w:rPr>
        <w:t xml:space="preserve">, the former contextually grounded and revocable without physical change, the latter materially grounded and only revocable through physical change, will be essential for evaluating the nature of </w:t>
      </w:r>
      <w:r w:rsidRPr="0032589D">
        <w:rPr>
          <w:rFonts w:eastAsia="Calibri" w:cs="Arial"/>
          <w:i/>
          <w:iCs/>
          <w:szCs w:val="24"/>
        </w:rPr>
        <w:t>Tactical Player Role</w:t>
      </w:r>
      <w:r w:rsidRPr="0032589D">
        <w:rPr>
          <w:rFonts w:eastAsia="Calibri" w:cs="Arial"/>
          <w:szCs w:val="24"/>
        </w:rPr>
        <w:t xml:space="preserve"> and their relationship to </w:t>
      </w:r>
      <w:r w:rsidRPr="0032589D">
        <w:rPr>
          <w:rFonts w:eastAsia="Calibri" w:cs="Arial"/>
          <w:i/>
          <w:iCs/>
          <w:szCs w:val="24"/>
        </w:rPr>
        <w:t>Soccer Position</w:t>
      </w:r>
      <w:r w:rsidRPr="0032589D">
        <w:rPr>
          <w:rFonts w:eastAsia="Calibri" w:cs="Arial"/>
          <w:szCs w:val="24"/>
        </w:rPr>
        <w:t>, which will be addressed in the following section.</w:t>
      </w:r>
    </w:p>
    <w:p w14:paraId="4CA30A6C" w14:textId="73D39066" w:rsidR="0032589D" w:rsidRPr="0032589D" w:rsidRDefault="0032589D" w:rsidP="007155F4">
      <w:pPr>
        <w:pStyle w:val="Heading2"/>
        <w:numPr>
          <w:ilvl w:val="0"/>
          <w:numId w:val="36"/>
        </w:numPr>
        <w:rPr>
          <w:rFonts w:eastAsia="Calibri"/>
        </w:rPr>
      </w:pPr>
      <w:bookmarkStart w:id="35" w:name="_Toc234146448"/>
      <w:r w:rsidRPr="0032589D">
        <w:rPr>
          <w:rFonts w:eastAsia="Calibri"/>
        </w:rPr>
        <w:t>Positions and Tactical Roles</w:t>
      </w:r>
      <w:bookmarkEnd w:id="35"/>
      <w:r w:rsidRPr="0032589D">
        <w:rPr>
          <w:rFonts w:eastAsia="Calibri"/>
        </w:rPr>
        <w:t xml:space="preserve"> </w:t>
      </w:r>
    </w:p>
    <w:p w14:paraId="25D3AE26" w14:textId="77777777" w:rsidR="0032589D" w:rsidRPr="0032589D" w:rsidRDefault="0032589D" w:rsidP="0032589D">
      <w:pPr>
        <w:spacing w:after="160"/>
        <w:jc w:val="both"/>
        <w:rPr>
          <w:rFonts w:eastAsia="Calibri" w:cs="Arial"/>
          <w:szCs w:val="24"/>
        </w:rPr>
      </w:pPr>
      <w:r w:rsidRPr="0032589D">
        <w:rPr>
          <w:rFonts w:eastAsia="Calibri" w:cs="Arial"/>
          <w:szCs w:val="24"/>
        </w:rPr>
        <w:tab/>
        <w:t xml:space="preserve">This section begins with a defense of including </w:t>
      </w:r>
      <w:r w:rsidRPr="0032589D">
        <w:rPr>
          <w:rFonts w:eastAsia="Calibri" w:cs="Arial"/>
          <w:i/>
          <w:iCs/>
          <w:szCs w:val="24"/>
        </w:rPr>
        <w:t>Soccer Position</w:t>
      </w:r>
      <w:r w:rsidRPr="0032589D">
        <w:rPr>
          <w:rFonts w:eastAsia="Calibri" w:cs="Arial"/>
          <w:szCs w:val="24"/>
        </w:rPr>
        <w:t xml:space="preserve"> as a class within the ontology, despite its complexity and context sensitivity. The term is used pervasively in both formal and informal discourse about soccer and carries practical significance in tactical analysis, player development, and statistical reporting. The ontological challenge lies in determining how best to represent </w:t>
      </w:r>
      <w:r w:rsidRPr="0032589D">
        <w:rPr>
          <w:rFonts w:eastAsia="Calibri" w:cs="Arial"/>
          <w:i/>
          <w:iCs/>
          <w:szCs w:val="24"/>
        </w:rPr>
        <w:t>position</w:t>
      </w:r>
      <w:r w:rsidRPr="0032589D">
        <w:rPr>
          <w:rFonts w:eastAsia="Calibri" w:cs="Arial"/>
          <w:szCs w:val="24"/>
        </w:rPr>
        <w:t xml:space="preserve"> within a BFO-conformant framework. Three interpretations are considered in turn.</w:t>
      </w:r>
    </w:p>
    <w:p w14:paraId="44CCA446" w14:textId="13B9C6EE"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The first interpretation treats a </w:t>
      </w:r>
      <w:r w:rsidRPr="0032589D">
        <w:rPr>
          <w:rFonts w:eastAsia="Calibri" w:cs="Arial"/>
          <w:i/>
          <w:iCs/>
          <w:szCs w:val="24"/>
        </w:rPr>
        <w:t>Soccer Position</w:t>
      </w:r>
      <w:r w:rsidRPr="0032589D">
        <w:rPr>
          <w:rFonts w:eastAsia="Calibri" w:cs="Arial"/>
          <w:szCs w:val="24"/>
        </w:rPr>
        <w:t xml:space="preserve"> as a type of </w:t>
      </w:r>
      <w:r w:rsidRPr="0032589D">
        <w:rPr>
          <w:rFonts w:eastAsia="Calibri" w:cs="Arial"/>
          <w:i/>
          <w:iCs/>
          <w:szCs w:val="24"/>
        </w:rPr>
        <w:t>Information Content Entity</w:t>
      </w:r>
      <w:r w:rsidRPr="0032589D">
        <w:rPr>
          <w:rFonts w:eastAsia="Calibri" w:cs="Arial"/>
          <w:szCs w:val="24"/>
        </w:rPr>
        <w:t xml:space="preserve">, specifically, information about the region of the field that a player typically occupies during play. This approach emphasizes spatial regularity and lends itself well to data-driven descriptions. The second interpretation proposes that </w:t>
      </w:r>
      <w:r w:rsidRPr="0032589D">
        <w:rPr>
          <w:rFonts w:eastAsia="Calibri" w:cs="Arial"/>
          <w:i/>
          <w:iCs/>
          <w:szCs w:val="24"/>
        </w:rPr>
        <w:t>Soccer Position</w:t>
      </w:r>
      <w:r w:rsidRPr="0032589D">
        <w:rPr>
          <w:rFonts w:eastAsia="Calibri" w:cs="Arial"/>
          <w:szCs w:val="24"/>
        </w:rPr>
        <w:t xml:space="preserve"> is a subclass of </w:t>
      </w:r>
      <w:r w:rsidRPr="0032589D">
        <w:rPr>
          <w:rFonts w:eastAsia="Calibri" w:cs="Arial"/>
          <w:i/>
          <w:iCs/>
          <w:szCs w:val="24"/>
        </w:rPr>
        <w:t>Role</w:t>
      </w:r>
      <w:r w:rsidRPr="0032589D">
        <w:rPr>
          <w:rFonts w:eastAsia="Calibri" w:cs="Arial"/>
          <w:szCs w:val="24"/>
        </w:rPr>
        <w:t xml:space="preserve">, defined by core responsibilities or expectations that differentiate one position from another, for example, the role of a </w:t>
      </w:r>
      <w:r w:rsidRPr="0032589D">
        <w:rPr>
          <w:rFonts w:eastAsia="Calibri" w:cs="Arial"/>
          <w:i/>
          <w:iCs/>
          <w:szCs w:val="24"/>
        </w:rPr>
        <w:t>Goalkeeper</w:t>
      </w:r>
      <w:r w:rsidRPr="0032589D">
        <w:rPr>
          <w:rFonts w:eastAsia="Calibri" w:cs="Arial"/>
          <w:szCs w:val="24"/>
        </w:rPr>
        <w:t xml:space="preserve"> as one who is expected to prevent goals</w:t>
      </w:r>
      <w:r w:rsidR="000009EB">
        <w:rPr>
          <w:rFonts w:eastAsia="Calibri" w:cs="Arial"/>
          <w:szCs w:val="24"/>
        </w:rPr>
        <w:t xml:space="preserve"> and can legally use their hands</w:t>
      </w:r>
      <w:r w:rsidRPr="0032589D">
        <w:rPr>
          <w:rFonts w:eastAsia="Calibri" w:cs="Arial"/>
          <w:szCs w:val="24"/>
        </w:rPr>
        <w:t xml:space="preserve">. The third interpretation approaches </w:t>
      </w:r>
      <w:r w:rsidRPr="0032589D">
        <w:rPr>
          <w:rFonts w:eastAsia="Calibri" w:cs="Arial"/>
          <w:i/>
          <w:iCs/>
          <w:szCs w:val="24"/>
        </w:rPr>
        <w:t>Position</w:t>
      </w:r>
      <w:r w:rsidRPr="0032589D">
        <w:rPr>
          <w:rFonts w:eastAsia="Calibri" w:cs="Arial"/>
          <w:szCs w:val="24"/>
        </w:rPr>
        <w:t xml:space="preserve"> as a loosely organized cluster of </w:t>
      </w:r>
      <w:r w:rsidRPr="000009EB">
        <w:rPr>
          <w:rFonts w:eastAsia="Calibri" w:cs="Arial"/>
          <w:szCs w:val="24"/>
        </w:rPr>
        <w:t>roles, dispositions, and qualities</w:t>
      </w:r>
      <w:r w:rsidRPr="0032589D">
        <w:rPr>
          <w:rFonts w:eastAsia="Calibri" w:cs="Arial"/>
          <w:szCs w:val="24"/>
        </w:rPr>
        <w:t xml:space="preserve"> that are commonly, but not necessarily, associated with players occupying that position. This third </w:t>
      </w:r>
      <w:r w:rsidRPr="0032589D">
        <w:rPr>
          <w:rFonts w:eastAsia="Calibri" w:cs="Arial"/>
          <w:szCs w:val="24"/>
        </w:rPr>
        <w:lastRenderedPageBreak/>
        <w:t xml:space="preserve">view transitions naturally into the discussion of </w:t>
      </w:r>
      <w:r w:rsidRPr="000009EB">
        <w:rPr>
          <w:rFonts w:eastAsia="Calibri" w:cs="Arial"/>
          <w:szCs w:val="24"/>
        </w:rPr>
        <w:t>tactical roles</w:t>
      </w:r>
      <w:r w:rsidRPr="0032589D">
        <w:rPr>
          <w:rFonts w:eastAsia="Calibri" w:cs="Arial"/>
          <w:szCs w:val="24"/>
        </w:rPr>
        <w:t xml:space="preserve">, which are argued to be ontologically distinct from </w:t>
      </w:r>
      <w:r w:rsidRPr="00C87EFD">
        <w:rPr>
          <w:rFonts w:eastAsia="Calibri" w:cs="Arial"/>
          <w:szCs w:val="24"/>
        </w:rPr>
        <w:t>positions.</w:t>
      </w:r>
    </w:p>
    <w:p w14:paraId="79C6DB4E"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Following this, the section turns to a second subclass of </w:t>
      </w:r>
      <w:r w:rsidRPr="0032589D">
        <w:rPr>
          <w:rFonts w:eastAsia="Calibri" w:cs="Arial"/>
          <w:i/>
          <w:iCs/>
          <w:szCs w:val="24"/>
        </w:rPr>
        <w:t>Role</w:t>
      </w:r>
      <w:r w:rsidRPr="0032589D">
        <w:rPr>
          <w:rFonts w:eastAsia="Calibri" w:cs="Arial"/>
          <w:szCs w:val="24"/>
        </w:rPr>
        <w:t xml:space="preserve">, the </w:t>
      </w:r>
      <w:r w:rsidRPr="0032589D">
        <w:rPr>
          <w:rFonts w:eastAsia="Calibri" w:cs="Arial"/>
          <w:i/>
          <w:iCs/>
          <w:szCs w:val="24"/>
        </w:rPr>
        <w:t>Soccer Tactical Role</w:t>
      </w:r>
      <w:r w:rsidRPr="0032589D">
        <w:rPr>
          <w:rFonts w:eastAsia="Calibri" w:cs="Arial"/>
          <w:szCs w:val="24"/>
        </w:rPr>
        <w:t xml:space="preserve">, and explores its properties in contrast to </w:t>
      </w:r>
      <w:r w:rsidRPr="0032589D">
        <w:rPr>
          <w:rFonts w:eastAsia="Calibri" w:cs="Arial"/>
          <w:i/>
          <w:iCs/>
          <w:szCs w:val="24"/>
        </w:rPr>
        <w:t>Position</w:t>
      </w:r>
      <w:r w:rsidRPr="0032589D">
        <w:rPr>
          <w:rFonts w:eastAsia="Calibri" w:cs="Arial"/>
          <w:szCs w:val="24"/>
        </w:rPr>
        <w:t>. The relationship between these two categories will be examined in detail before concluding with an argument that they should be modeled as ontological cousins rather than as members of a nested hierarchy.</w:t>
      </w:r>
    </w:p>
    <w:p w14:paraId="6F9A1C69" w14:textId="7ED5F175" w:rsidR="0032589D" w:rsidRPr="0032589D" w:rsidRDefault="0032589D" w:rsidP="0032589D">
      <w:pPr>
        <w:spacing w:after="160"/>
        <w:ind w:firstLine="720"/>
        <w:jc w:val="both"/>
        <w:rPr>
          <w:rFonts w:eastAsia="Calibri" w:cs="Arial"/>
          <w:bCs/>
          <w:szCs w:val="24"/>
        </w:rPr>
      </w:pPr>
      <w:r w:rsidRPr="0032589D">
        <w:rPr>
          <w:rFonts w:ascii="Garamond" w:eastAsia="Calibri" w:hAnsi="Garamond" w:cs="Times New Roman"/>
          <w:noProof/>
        </w:rPr>
        <mc:AlternateContent>
          <mc:Choice Requires="wps">
            <w:drawing>
              <wp:anchor distT="0" distB="0" distL="114300" distR="114300" simplePos="0" relativeHeight="251661312" behindDoc="0" locked="0" layoutInCell="1" allowOverlap="1" wp14:anchorId="3049390C" wp14:editId="041E5BE1">
                <wp:simplePos x="0" y="0"/>
                <wp:positionH relativeFrom="column">
                  <wp:posOffset>819150</wp:posOffset>
                </wp:positionH>
                <wp:positionV relativeFrom="paragraph">
                  <wp:posOffset>7485380</wp:posOffset>
                </wp:positionV>
                <wp:extent cx="4305300" cy="635"/>
                <wp:effectExtent l="0" t="0" r="0" b="0"/>
                <wp:wrapTopAndBottom/>
                <wp:docPr id="1374705641" name="Text Box 1"/>
                <wp:cNvGraphicFramePr/>
                <a:graphic xmlns:a="http://schemas.openxmlformats.org/drawingml/2006/main">
                  <a:graphicData uri="http://schemas.microsoft.com/office/word/2010/wordprocessingShape">
                    <wps:wsp>
                      <wps:cNvSpPr txBox="1"/>
                      <wps:spPr>
                        <a:xfrm>
                          <a:off x="0" y="0"/>
                          <a:ext cx="4305300" cy="635"/>
                        </a:xfrm>
                        <a:prstGeom prst="rect">
                          <a:avLst/>
                        </a:prstGeom>
                        <a:solidFill>
                          <a:prstClr val="white"/>
                        </a:solidFill>
                        <a:ln>
                          <a:noFill/>
                        </a:ln>
                      </wps:spPr>
                      <wps:txbx>
                        <w:txbxContent>
                          <w:p w14:paraId="7EC71F10" w14:textId="77777777" w:rsidR="0032589D" w:rsidRPr="00915014" w:rsidRDefault="0032589D" w:rsidP="0032589D">
                            <w:pPr>
                              <w:pStyle w:val="Caption"/>
                              <w:jc w:val="center"/>
                              <w:rPr>
                                <w:rFonts w:eastAsia="Calibri" w:cs="Arial"/>
                                <w:noProof/>
                                <w:szCs w:val="24"/>
                              </w:rPr>
                            </w:pPr>
                            <w:bookmarkStart w:id="36" w:name="_Toc220864208"/>
                            <w:r w:rsidRPr="00915014">
                              <w:rPr>
                                <w:rFonts w:cs="Arial"/>
                                <w:szCs w:val="24"/>
                              </w:rPr>
                              <w:t xml:space="preserve">Figure </w:t>
                            </w:r>
                            <w:r w:rsidRPr="00915014">
                              <w:rPr>
                                <w:rFonts w:cs="Arial"/>
                                <w:szCs w:val="24"/>
                              </w:rPr>
                              <w:fldChar w:fldCharType="begin"/>
                            </w:r>
                            <w:r w:rsidRPr="00915014">
                              <w:rPr>
                                <w:rFonts w:cs="Arial"/>
                                <w:szCs w:val="24"/>
                              </w:rPr>
                              <w:instrText xml:space="preserve"> SEQ Figure \* ARABIC </w:instrText>
                            </w:r>
                            <w:r w:rsidRPr="00915014">
                              <w:rPr>
                                <w:rFonts w:cs="Arial"/>
                                <w:szCs w:val="24"/>
                              </w:rPr>
                              <w:fldChar w:fldCharType="separate"/>
                            </w:r>
                            <w:r>
                              <w:rPr>
                                <w:rFonts w:cs="Arial"/>
                                <w:noProof/>
                                <w:szCs w:val="24"/>
                              </w:rPr>
                              <w:t>4</w:t>
                            </w:r>
                            <w:r w:rsidRPr="00915014">
                              <w:rPr>
                                <w:rFonts w:cs="Arial"/>
                                <w:szCs w:val="24"/>
                              </w:rPr>
                              <w:fldChar w:fldCharType="end"/>
                            </w:r>
                            <w:r w:rsidRPr="00915014">
                              <w:rPr>
                                <w:rFonts w:cs="Arial"/>
                                <w:szCs w:val="24"/>
                              </w:rPr>
                              <w:t xml:space="preserve"> The player profile of Declan Rice from Transfermarkt dated December 2023</w:t>
                            </w:r>
                            <w:r>
                              <w:rPr>
                                <w:rFonts w:cs="Arial"/>
                                <w:szCs w:val="24"/>
                              </w:rPr>
                              <w:t xml:space="preserve"> </w:t>
                            </w:r>
                            <w:r w:rsidRPr="00C331E6">
                              <w:rPr>
                                <w:rFonts w:eastAsia="Calibri" w:cs="Arial"/>
                                <w:bCs/>
                                <w:i/>
                                <w:szCs w:val="24"/>
                              </w:rPr>
                              <w:t>[8]</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049390C" id="_x0000_t202" coordsize="21600,21600" o:spt="202" path="m,l,21600r21600,l21600,xe">
                <v:stroke joinstyle="miter"/>
                <v:path gradientshapeok="t" o:connecttype="rect"/>
              </v:shapetype>
              <v:shape id="Text Box 1" o:spid="_x0000_s1026" type="#_x0000_t202" style="position:absolute;left:0;text-align:left;margin-left:64.5pt;margin-top:589.4pt;width:339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" stroked="f">
                <v:textbox style="mso-fit-shape-to-text:t" inset="0,0,0,0">
                  <w:txbxContent>
                    <w:p w14:paraId="7EC71F10" w14:textId="77777777" w:rsidR="0032589D" w:rsidRPr="00915014" w:rsidRDefault="0032589D" w:rsidP="0032589D">
                      <w:pPr>
                        <w:pStyle w:val="Caption"/>
                        <w:jc w:val="center"/>
                        <w:rPr>
                          <w:rFonts w:eastAsia="Calibri" w:cs="Arial"/>
                          <w:noProof/>
                          <w:szCs w:val="24"/>
                        </w:rPr>
                      </w:pPr>
                      <w:bookmarkStart w:id="37" w:name="_Toc220864208"/>
                      <w:r w:rsidRPr="00915014">
                        <w:rPr>
                          <w:rFonts w:cs="Arial"/>
                          <w:szCs w:val="24"/>
                        </w:rPr>
                        <w:t xml:space="preserve">Figure </w:t>
                      </w:r>
                      <w:r w:rsidRPr="00915014">
                        <w:rPr>
                          <w:rFonts w:cs="Arial"/>
                          <w:szCs w:val="24"/>
                        </w:rPr>
                        <w:fldChar w:fldCharType="begin"/>
                      </w:r>
                      <w:r w:rsidRPr="00915014">
                        <w:rPr>
                          <w:rFonts w:cs="Arial"/>
                          <w:szCs w:val="24"/>
                        </w:rPr>
                        <w:instrText xml:space="preserve"> SEQ Figure \* ARABIC </w:instrText>
                      </w:r>
                      <w:r w:rsidRPr="00915014">
                        <w:rPr>
                          <w:rFonts w:cs="Arial"/>
                          <w:szCs w:val="24"/>
                        </w:rPr>
                        <w:fldChar w:fldCharType="separate"/>
                      </w:r>
                      <w:r>
                        <w:rPr>
                          <w:rFonts w:cs="Arial"/>
                          <w:noProof/>
                          <w:szCs w:val="24"/>
                        </w:rPr>
                        <w:t>4</w:t>
                      </w:r>
                      <w:r w:rsidRPr="00915014">
                        <w:rPr>
                          <w:rFonts w:cs="Arial"/>
                          <w:szCs w:val="24"/>
                        </w:rPr>
                        <w:fldChar w:fldCharType="end"/>
                      </w:r>
                      <w:r w:rsidRPr="00915014">
                        <w:rPr>
                          <w:rFonts w:cs="Arial"/>
                          <w:szCs w:val="24"/>
                        </w:rPr>
                        <w:t xml:space="preserve"> The player profile of Declan Rice from Transfermarkt dated December 2023</w:t>
                      </w:r>
                      <w:r>
                        <w:rPr>
                          <w:rFonts w:cs="Arial"/>
                          <w:szCs w:val="24"/>
                        </w:rPr>
                        <w:t xml:space="preserve"> </w:t>
                      </w:r>
                      <w:r w:rsidRPr="00C331E6">
                        <w:rPr>
                          <w:rFonts w:eastAsia="Calibri" w:cs="Arial"/>
                          <w:bCs/>
                          <w:i/>
                          <w:szCs w:val="24"/>
                        </w:rPr>
                        <w:t>[8]</w:t>
                      </w:r>
                      <w:bookmarkEnd w:id="37"/>
                    </w:p>
                  </w:txbxContent>
                </v:textbox>
                <w10:wrap type="topAndBottom"/>
              </v:shape>
            </w:pict>
          </mc:Fallback>
        </mc:AlternateContent>
      </w:r>
      <w:r w:rsidRPr="0032589D">
        <w:rPr>
          <w:rFonts w:eastAsia="Calibri" w:cs="Arial"/>
          <w:noProof/>
          <w:szCs w:val="24"/>
        </w:rPr>
        <w:drawing>
          <wp:anchor distT="0" distB="0" distL="114300" distR="114300" simplePos="0" relativeHeight="251660288" behindDoc="0" locked="0" layoutInCell="1" allowOverlap="1" wp14:anchorId="1BB77B0A" wp14:editId="68F8003A">
            <wp:simplePos x="0" y="0"/>
            <wp:positionH relativeFrom="margin">
              <wp:align>center</wp:align>
            </wp:positionH>
            <wp:positionV relativeFrom="page">
              <wp:posOffset>5086350</wp:posOffset>
            </wp:positionV>
            <wp:extent cx="4305300" cy="3496310"/>
            <wp:effectExtent l="0" t="0" r="0" b="8890"/>
            <wp:wrapTopAndBottom/>
            <wp:docPr id="1271700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05300" cy="3496310"/>
                    </a:xfrm>
                    <a:prstGeom prst="rect">
                      <a:avLst/>
                    </a:prstGeom>
                    <a:noFill/>
                  </pic:spPr>
                </pic:pic>
              </a:graphicData>
            </a:graphic>
            <wp14:sizeRelH relativeFrom="margin">
              <wp14:pctWidth>0</wp14:pctWidth>
            </wp14:sizeRelH>
            <wp14:sizeRelV relativeFrom="margin">
              <wp14:pctHeight>0</wp14:pctHeight>
            </wp14:sizeRelV>
          </wp:anchor>
        </w:drawing>
      </w:r>
      <w:r w:rsidRPr="0032589D">
        <w:rPr>
          <w:rFonts w:eastAsia="Calibri" w:cs="Arial"/>
          <w:szCs w:val="24"/>
        </w:rPr>
        <w:t xml:space="preserve">The notion of </w:t>
      </w:r>
      <w:r w:rsidR="00175BFE">
        <w:rPr>
          <w:rFonts w:eastAsia="Calibri" w:cs="Arial"/>
          <w:szCs w:val="24"/>
        </w:rPr>
        <w:t>‘</w:t>
      </w:r>
      <w:r w:rsidRPr="00175BFE">
        <w:rPr>
          <w:rFonts w:eastAsia="Calibri" w:cs="Arial"/>
          <w:szCs w:val="24"/>
        </w:rPr>
        <w:t>position</w:t>
      </w:r>
      <w:r w:rsidR="00175BFE">
        <w:rPr>
          <w:rFonts w:eastAsia="Calibri" w:cs="Arial"/>
          <w:szCs w:val="24"/>
        </w:rPr>
        <w:t>’</w:t>
      </w:r>
      <w:r w:rsidRPr="0032589D">
        <w:rPr>
          <w:rFonts w:eastAsia="Calibri" w:cs="Arial"/>
          <w:szCs w:val="24"/>
        </w:rPr>
        <w:t xml:space="preserve"> in soccer has grown increasingly nuanced and, in some circles, contentious. Tactical innovations such as "Total Football," popularized by Dutch clubs like Ajax and the Netherlands national team, promoted a model of fluid positional interchangeability, where players could dynamically assume one another’s responsibilities on the pitch</w:t>
      </w:r>
      <w:r w:rsidR="00175BFE">
        <w:rPr>
          <w:rFonts w:eastAsia="Calibri" w:cs="Arial"/>
          <w:szCs w:val="24"/>
        </w:rPr>
        <w:t xml:space="preserve"> </w:t>
      </w:r>
      <w:r w:rsidRPr="0032589D">
        <w:rPr>
          <w:rFonts w:eastAsia="Calibri" w:cs="Arial"/>
          <w:szCs w:val="24"/>
        </w:rPr>
        <w:t>[5]</w:t>
      </w:r>
      <w:r w:rsidR="00175BFE">
        <w:rPr>
          <w:rFonts w:eastAsia="Calibri" w:cs="Arial"/>
          <w:szCs w:val="24"/>
        </w:rPr>
        <w:t>.</w:t>
      </w:r>
      <w:r w:rsidRPr="0032589D">
        <w:rPr>
          <w:rFonts w:eastAsia="Calibri" w:cs="Arial"/>
          <w:szCs w:val="24"/>
        </w:rPr>
        <w:t xml:space="preserve"> This revolution reshaped strategic approaches to the </w:t>
      </w:r>
      <w:r w:rsidRPr="0032589D">
        <w:rPr>
          <w:rFonts w:eastAsia="Calibri" w:cs="Arial"/>
          <w:szCs w:val="24"/>
        </w:rPr>
        <w:lastRenderedPageBreak/>
        <w:t xml:space="preserve">game </w:t>
      </w:r>
      <w:r w:rsidR="00175BFE">
        <w:rPr>
          <w:rFonts w:eastAsia="Calibri" w:cs="Arial"/>
          <w:szCs w:val="24"/>
        </w:rPr>
        <w:t>and</w:t>
      </w:r>
      <w:r w:rsidRPr="0032589D">
        <w:rPr>
          <w:rFonts w:eastAsia="Calibri" w:cs="Arial"/>
          <w:szCs w:val="24"/>
        </w:rPr>
        <w:t xml:space="preserve"> undermined the rigidity of traditional positional categories. In contemporary soccer, players are rarely confined to a fixed location or singular function. Instead, they are expected to contribute flexibly across multiple zones and phases of play, regardless of their nominal position. This has given rise to hybrid roles and so-called "positionless" play, wherein a player’s tactical identity is shaped more by movement, spatial awareness, and situational responsibilities than by a static label</w:t>
      </w:r>
      <w:r w:rsidR="00C402ED">
        <w:rPr>
          <w:rFonts w:eastAsia="Calibri" w:cs="Arial"/>
          <w:szCs w:val="24"/>
        </w:rPr>
        <w:t xml:space="preserve"> </w:t>
      </w:r>
      <w:r w:rsidRPr="0032589D">
        <w:rPr>
          <w:rFonts w:eastAsia="Calibri" w:cs="Arial"/>
          <w:szCs w:val="24"/>
        </w:rPr>
        <w:t>[6]</w:t>
      </w:r>
      <w:r w:rsidR="00C402ED">
        <w:rPr>
          <w:rFonts w:eastAsia="Calibri" w:cs="Arial"/>
          <w:szCs w:val="24"/>
        </w:rPr>
        <w:t>.</w:t>
      </w:r>
      <w:r w:rsidRPr="0032589D">
        <w:rPr>
          <w:rFonts w:eastAsia="Calibri" w:cs="Arial"/>
          <w:bCs/>
          <w:szCs w:val="24"/>
          <w:vertAlign w:val="superscript"/>
        </w:rPr>
        <w:t xml:space="preserve"> </w:t>
      </w:r>
    </w:p>
    <w:p w14:paraId="0640E0A2"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Given this increasing fluidity, one might question the value of including </w:t>
      </w:r>
      <w:r w:rsidRPr="006514D3">
        <w:rPr>
          <w:rFonts w:eastAsia="Calibri" w:cs="Arial"/>
          <w:szCs w:val="24"/>
        </w:rPr>
        <w:t>position</w:t>
      </w:r>
      <w:r w:rsidRPr="0032589D">
        <w:rPr>
          <w:rFonts w:eastAsia="Calibri" w:cs="Arial"/>
          <w:szCs w:val="24"/>
        </w:rPr>
        <w:t xml:space="preserve"> within a BFO-aligned ontology. Analysts and practitioners may prefer to model discrete sets of tactical responsibilities rather than appeal to general position terms. For instance, a single player may be tasked with shielding the back line when out of possession and facilitating offensive buildup when in possession, roles that are highly situational and context-sensitive. An ontology aimed at precision might therefore exclude </w:t>
      </w:r>
      <w:r w:rsidRPr="006514D3">
        <w:rPr>
          <w:rFonts w:eastAsia="Calibri" w:cs="Arial"/>
          <w:szCs w:val="24"/>
        </w:rPr>
        <w:t>position</w:t>
      </w:r>
      <w:r w:rsidRPr="0032589D">
        <w:rPr>
          <w:rFonts w:eastAsia="Calibri" w:cs="Arial"/>
          <w:szCs w:val="24"/>
        </w:rPr>
        <w:t xml:space="preserve"> altogether in favor of more granular role assignments.</w:t>
      </w:r>
    </w:p>
    <w:p w14:paraId="01F65D54" w14:textId="6B88FC6E" w:rsidR="0032589D" w:rsidRPr="0032589D" w:rsidRDefault="0032589D" w:rsidP="0032589D">
      <w:pPr>
        <w:spacing w:after="160"/>
        <w:ind w:firstLine="720"/>
        <w:jc w:val="both"/>
        <w:rPr>
          <w:rFonts w:eastAsia="Calibri" w:cs="Arial"/>
          <w:i/>
          <w:iCs/>
          <w:szCs w:val="24"/>
        </w:rPr>
      </w:pPr>
      <w:r w:rsidRPr="0032589D">
        <w:rPr>
          <w:rFonts w:eastAsia="Calibri" w:cs="Arial"/>
          <w:szCs w:val="24"/>
        </w:rPr>
        <w:t xml:space="preserve">Nevertheless, the notion of </w:t>
      </w:r>
      <w:r w:rsidRPr="006514D3">
        <w:rPr>
          <w:rFonts w:eastAsia="Calibri" w:cs="Arial"/>
          <w:szCs w:val="24"/>
        </w:rPr>
        <w:t>position</w:t>
      </w:r>
      <w:r w:rsidRPr="0032589D">
        <w:rPr>
          <w:rFonts w:eastAsia="Calibri" w:cs="Arial"/>
          <w:szCs w:val="24"/>
        </w:rPr>
        <w:t xml:space="preserve"> remains deeply entrenched in both professional discourse and fan analysis. Consider the website Transfermarkt, widely regarded for its detailed soccer databases. On the profile of Declan Rice, a central midfielder for Arsenal, there exists a section labeled “position,” which includes terms such as “</w:t>
      </w:r>
      <w:r w:rsidR="006514D3">
        <w:rPr>
          <w:rFonts w:eastAsia="Calibri" w:cs="Arial"/>
          <w:szCs w:val="24"/>
        </w:rPr>
        <w:t>m</w:t>
      </w:r>
      <w:r w:rsidRPr="0032589D">
        <w:rPr>
          <w:rFonts w:eastAsia="Calibri" w:cs="Arial"/>
          <w:szCs w:val="24"/>
        </w:rPr>
        <w:t>idfielder” and “</w:t>
      </w:r>
      <w:r w:rsidR="006514D3">
        <w:rPr>
          <w:rFonts w:eastAsia="Calibri" w:cs="Arial"/>
          <w:szCs w:val="24"/>
        </w:rPr>
        <w:t>d</w:t>
      </w:r>
      <w:r w:rsidRPr="0032589D">
        <w:rPr>
          <w:rFonts w:eastAsia="Calibri" w:cs="Arial"/>
          <w:szCs w:val="24"/>
        </w:rPr>
        <w:t xml:space="preserve">efensive </w:t>
      </w:r>
      <w:r w:rsidR="006514D3">
        <w:rPr>
          <w:rFonts w:eastAsia="Calibri" w:cs="Arial"/>
          <w:szCs w:val="24"/>
        </w:rPr>
        <w:t>m</w:t>
      </w:r>
      <w:r w:rsidRPr="0032589D">
        <w:rPr>
          <w:rFonts w:eastAsia="Calibri" w:cs="Arial"/>
          <w:szCs w:val="24"/>
        </w:rPr>
        <w:t>idfielder”</w:t>
      </w:r>
      <w:r w:rsidR="006514D3">
        <w:rPr>
          <w:rFonts w:eastAsia="Calibri" w:cs="Arial"/>
          <w:szCs w:val="24"/>
        </w:rPr>
        <w:t xml:space="preserve"> </w:t>
      </w:r>
      <w:r w:rsidRPr="0032589D">
        <w:rPr>
          <w:rFonts w:eastAsia="Calibri" w:cs="Arial"/>
          <w:szCs w:val="24"/>
        </w:rPr>
        <w:t>[7]</w:t>
      </w:r>
      <w:r w:rsidR="006514D3">
        <w:rPr>
          <w:rFonts w:eastAsia="Calibri" w:cs="Arial"/>
          <w:szCs w:val="24"/>
        </w:rPr>
        <w:t>.</w:t>
      </w:r>
      <w:r w:rsidRPr="0032589D">
        <w:rPr>
          <w:rFonts w:eastAsia="Calibri" w:cs="Arial"/>
          <w:szCs w:val="24"/>
        </w:rPr>
        <w:t xml:space="preserve">  Accompanying this textual data is a visual graphic depicting half of a soccer pitch, with circles of varying sizes indicating the frequency with which Rice occupies particular zones. The larger the circle, the more often the player is associated with that region. In Rice’s case, the graphic reflects regular deployment in central defensive midfield but also occasional appearances in advanced midfield and even central defense</w:t>
      </w:r>
      <w:r w:rsidRPr="0032589D">
        <w:rPr>
          <w:rFonts w:eastAsia="Calibri" w:cs="Arial"/>
          <w:i/>
          <w:iCs/>
          <w:szCs w:val="24"/>
        </w:rPr>
        <w:t>.</w:t>
      </w:r>
    </w:p>
    <w:p w14:paraId="63671503" w14:textId="2A873C30" w:rsidR="0032589D" w:rsidRPr="0032589D" w:rsidRDefault="0032589D" w:rsidP="0032589D">
      <w:pPr>
        <w:spacing w:after="160"/>
        <w:ind w:firstLine="720"/>
        <w:jc w:val="both"/>
        <w:rPr>
          <w:rFonts w:eastAsia="Calibri" w:cs="Arial"/>
          <w:bCs/>
          <w:szCs w:val="24"/>
        </w:rPr>
      </w:pPr>
      <w:r w:rsidRPr="0032589D">
        <w:rPr>
          <w:rFonts w:eastAsia="Calibri" w:cs="Arial"/>
          <w:bCs/>
          <w:szCs w:val="24"/>
        </w:rPr>
        <w:lastRenderedPageBreak/>
        <w:t xml:space="preserve">Such data reflects a persistent belief in the relevance of </w:t>
      </w:r>
      <w:r w:rsidRPr="00A9571E">
        <w:rPr>
          <w:rFonts w:eastAsia="Calibri" w:cs="Arial"/>
          <w:bCs/>
          <w:szCs w:val="24"/>
        </w:rPr>
        <w:t>position</w:t>
      </w:r>
      <w:r w:rsidRPr="0032589D">
        <w:rPr>
          <w:rFonts w:eastAsia="Calibri" w:cs="Arial"/>
          <w:bCs/>
          <w:szCs w:val="24"/>
        </w:rPr>
        <w:t xml:space="preserve"> as a descriptor. Furthermore, like other attributes, height information, nationality information, footedness information, </w:t>
      </w:r>
      <w:r w:rsidRPr="00A9571E">
        <w:rPr>
          <w:rFonts w:eastAsia="Calibri" w:cs="Arial"/>
          <w:bCs/>
          <w:szCs w:val="24"/>
        </w:rPr>
        <w:t>position</w:t>
      </w:r>
      <w:r w:rsidRPr="0032589D">
        <w:rPr>
          <w:rFonts w:eastAsia="Calibri" w:cs="Arial"/>
          <w:bCs/>
          <w:szCs w:val="24"/>
        </w:rPr>
        <w:t xml:space="preserve"> is information that must be </w:t>
      </w:r>
      <w:r w:rsidRPr="00A9571E">
        <w:rPr>
          <w:rFonts w:eastAsia="Calibri" w:cs="Arial"/>
          <w:bCs/>
          <w:szCs w:val="24"/>
        </w:rPr>
        <w:t>about</w:t>
      </w:r>
      <w:r w:rsidRPr="0032589D">
        <w:rPr>
          <w:rFonts w:eastAsia="Calibri" w:cs="Arial"/>
          <w:bCs/>
          <w:szCs w:val="24"/>
        </w:rPr>
        <w:t xml:space="preserve"> something. Rice’s height information  is about his spatial extension. His citizenship information is about </w:t>
      </w:r>
      <w:r w:rsidR="00A9571E">
        <w:rPr>
          <w:rFonts w:eastAsia="Calibri" w:cs="Arial"/>
          <w:bCs/>
          <w:szCs w:val="24"/>
        </w:rPr>
        <w:t xml:space="preserve">his </w:t>
      </w:r>
      <w:r w:rsidR="007E4B33" w:rsidRPr="007E4B33">
        <w:rPr>
          <w:rFonts w:eastAsia="Calibri" w:cs="Arial"/>
          <w:bCs/>
          <w:i/>
          <w:iCs/>
          <w:szCs w:val="24"/>
        </w:rPr>
        <w:t>C</w:t>
      </w:r>
      <w:r w:rsidR="00A9571E" w:rsidRPr="007E4B33">
        <w:rPr>
          <w:rFonts w:eastAsia="Calibri" w:cs="Arial"/>
          <w:bCs/>
          <w:i/>
          <w:iCs/>
          <w:szCs w:val="24"/>
        </w:rPr>
        <w:t>itizen</w:t>
      </w:r>
      <w:r w:rsidR="007E4B33" w:rsidRPr="007E4B33">
        <w:rPr>
          <w:rFonts w:eastAsia="Calibri" w:cs="Arial"/>
          <w:bCs/>
          <w:i/>
          <w:iCs/>
          <w:szCs w:val="24"/>
        </w:rPr>
        <w:t xml:space="preserve"> Role</w:t>
      </w:r>
      <w:r w:rsidRPr="0032589D">
        <w:rPr>
          <w:rFonts w:eastAsia="Calibri" w:cs="Arial"/>
          <w:bCs/>
          <w:szCs w:val="24"/>
        </w:rPr>
        <w:t xml:space="preserve">. His footedness information is about a motor disposition. It follows that his </w:t>
      </w:r>
      <w:r w:rsidRPr="007E4B33">
        <w:rPr>
          <w:rFonts w:eastAsia="Calibri" w:cs="Arial"/>
          <w:bCs/>
          <w:szCs w:val="24"/>
        </w:rPr>
        <w:t>position</w:t>
      </w:r>
      <w:r w:rsidRPr="0032589D">
        <w:rPr>
          <w:rFonts w:eastAsia="Calibri" w:cs="Arial"/>
          <w:bCs/>
          <w:i/>
          <w:iCs/>
          <w:szCs w:val="24"/>
        </w:rPr>
        <w:t xml:space="preserve">, </w:t>
      </w:r>
      <w:r w:rsidRPr="0032589D">
        <w:rPr>
          <w:rFonts w:eastAsia="Calibri" w:cs="Arial"/>
          <w:bCs/>
          <w:szCs w:val="24"/>
        </w:rPr>
        <w:t xml:space="preserve">as information, at least as represented in databases and media, must also be </w:t>
      </w:r>
      <w:r w:rsidRPr="0032589D">
        <w:rPr>
          <w:rFonts w:eastAsia="Calibri" w:cs="Arial"/>
          <w:bCs/>
          <w:i/>
          <w:iCs/>
          <w:szCs w:val="24"/>
        </w:rPr>
        <w:t>about</w:t>
      </w:r>
      <w:r w:rsidRPr="0032589D">
        <w:rPr>
          <w:rFonts w:eastAsia="Calibri" w:cs="Arial"/>
          <w:bCs/>
          <w:szCs w:val="24"/>
        </w:rPr>
        <w:t xml:space="preserve"> some ontologically specifiable feature of his performance or profile.</w:t>
      </w:r>
    </w:p>
    <w:p w14:paraId="049E0876" w14:textId="2835263E" w:rsidR="0032589D" w:rsidRPr="0032589D" w:rsidRDefault="00B45144" w:rsidP="0032589D">
      <w:pPr>
        <w:spacing w:after="160"/>
        <w:ind w:firstLine="720"/>
        <w:jc w:val="both"/>
        <w:rPr>
          <w:rFonts w:eastAsia="Calibri" w:cs="Arial"/>
          <w:szCs w:val="24"/>
        </w:rPr>
      </w:pPr>
      <w:r w:rsidRPr="0032589D">
        <w:rPr>
          <w:rFonts w:ascii="Garamond" w:eastAsia="Calibri" w:hAnsi="Garamond" w:cs="Times New Roman"/>
          <w:noProof/>
        </w:rPr>
        <mc:AlternateContent>
          <mc:Choice Requires="wps">
            <w:drawing>
              <wp:anchor distT="0" distB="0" distL="114300" distR="114300" simplePos="0" relativeHeight="251662336" behindDoc="0" locked="0" layoutInCell="1" allowOverlap="1" wp14:anchorId="0D2DA9DC" wp14:editId="06491BAC">
                <wp:simplePos x="0" y="0"/>
                <wp:positionH relativeFrom="margin">
                  <wp:align>center</wp:align>
                </wp:positionH>
                <wp:positionV relativeFrom="paragraph">
                  <wp:posOffset>6402832</wp:posOffset>
                </wp:positionV>
                <wp:extent cx="5144135" cy="321310"/>
                <wp:effectExtent l="0" t="0" r="0" b="2540"/>
                <wp:wrapTopAndBottom/>
                <wp:docPr id="1615418097" name="Text Box 1"/>
                <wp:cNvGraphicFramePr/>
                <a:graphic xmlns:a="http://schemas.openxmlformats.org/drawingml/2006/main">
                  <a:graphicData uri="http://schemas.microsoft.com/office/word/2010/wordprocessingShape">
                    <wps:wsp>
                      <wps:cNvSpPr txBox="1"/>
                      <wps:spPr>
                        <a:xfrm>
                          <a:off x="0" y="0"/>
                          <a:ext cx="5144135" cy="321869"/>
                        </a:xfrm>
                        <a:prstGeom prst="rect">
                          <a:avLst/>
                        </a:prstGeom>
                        <a:solidFill>
                          <a:prstClr val="white"/>
                        </a:solidFill>
                        <a:ln>
                          <a:noFill/>
                        </a:ln>
                      </wps:spPr>
                      <wps:txbx>
                        <w:txbxContent>
                          <w:p w14:paraId="37FFB035" w14:textId="77777777" w:rsidR="0032589D" w:rsidRPr="00915014" w:rsidRDefault="0032589D" w:rsidP="0032589D">
                            <w:pPr>
                              <w:pStyle w:val="Caption"/>
                              <w:jc w:val="center"/>
                              <w:rPr>
                                <w:rFonts w:eastAsia="Calibri" w:cs="Arial"/>
                                <w:noProof/>
                                <w:szCs w:val="24"/>
                              </w:rPr>
                            </w:pPr>
                            <w:bookmarkStart w:id="38" w:name="_Toc220864209"/>
                            <w:r w:rsidRPr="00915014">
                              <w:rPr>
                                <w:rFonts w:cs="Arial"/>
                                <w:szCs w:val="24"/>
                              </w:rPr>
                              <w:t xml:space="preserve">Figure </w:t>
                            </w:r>
                            <w:r w:rsidRPr="00915014">
                              <w:rPr>
                                <w:rFonts w:cs="Arial"/>
                                <w:szCs w:val="24"/>
                              </w:rPr>
                              <w:fldChar w:fldCharType="begin"/>
                            </w:r>
                            <w:r w:rsidRPr="00915014">
                              <w:rPr>
                                <w:rFonts w:cs="Arial"/>
                                <w:szCs w:val="24"/>
                              </w:rPr>
                              <w:instrText xml:space="preserve"> SEQ Figure \* ARABIC </w:instrText>
                            </w:r>
                            <w:r w:rsidRPr="00915014">
                              <w:rPr>
                                <w:rFonts w:cs="Arial"/>
                                <w:szCs w:val="24"/>
                              </w:rPr>
                              <w:fldChar w:fldCharType="separate"/>
                            </w:r>
                            <w:r>
                              <w:rPr>
                                <w:rFonts w:cs="Arial"/>
                                <w:noProof/>
                                <w:szCs w:val="24"/>
                              </w:rPr>
                              <w:t>5</w:t>
                            </w:r>
                            <w:r w:rsidRPr="00915014">
                              <w:rPr>
                                <w:rFonts w:cs="Arial"/>
                                <w:szCs w:val="24"/>
                              </w:rPr>
                              <w:fldChar w:fldCharType="end"/>
                            </w:r>
                            <w:r w:rsidRPr="00915014">
                              <w:rPr>
                                <w:rFonts w:cs="Arial"/>
                                <w:szCs w:val="24"/>
                              </w:rPr>
                              <w:t xml:space="preserve"> Declan Rice heat map</w:t>
                            </w:r>
                            <w:r>
                              <w:rPr>
                                <w:rFonts w:cs="Arial"/>
                                <w:szCs w:val="24"/>
                              </w:rPr>
                              <w:t xml:space="preserve"> </w:t>
                            </w:r>
                            <w:r w:rsidRPr="00915014">
                              <w:rPr>
                                <w:rFonts w:eastAsia="Calibri" w:cs="Arial"/>
                                <w:i/>
                                <w:szCs w:val="24"/>
                              </w:rPr>
                              <w:t>[9]</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2DA9DC" id="_x0000_s1027" type="#_x0000_t202" style="position:absolute;left:0;text-align:left;margin-left:0;margin-top:504.15pt;width:405.05pt;height:25.3pt;z-index:25166233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" stroked="f">
                <v:textbox inset="0,0,0,0">
                  <w:txbxContent>
                    <w:p w14:paraId="37FFB035" w14:textId="77777777" w:rsidR="0032589D" w:rsidRPr="00915014" w:rsidRDefault="0032589D" w:rsidP="0032589D">
                      <w:pPr>
                        <w:pStyle w:val="Caption"/>
                        <w:jc w:val="center"/>
                        <w:rPr>
                          <w:rFonts w:eastAsia="Calibri" w:cs="Arial"/>
                          <w:noProof/>
                          <w:szCs w:val="24"/>
                        </w:rPr>
                      </w:pPr>
                      <w:bookmarkStart w:id="39" w:name="_Toc220864209"/>
                      <w:r w:rsidRPr="00915014">
                        <w:rPr>
                          <w:rFonts w:cs="Arial"/>
                          <w:szCs w:val="24"/>
                        </w:rPr>
                        <w:t xml:space="preserve">Figure </w:t>
                      </w:r>
                      <w:r w:rsidRPr="00915014">
                        <w:rPr>
                          <w:rFonts w:cs="Arial"/>
                          <w:szCs w:val="24"/>
                        </w:rPr>
                        <w:fldChar w:fldCharType="begin"/>
                      </w:r>
                      <w:r w:rsidRPr="00915014">
                        <w:rPr>
                          <w:rFonts w:cs="Arial"/>
                          <w:szCs w:val="24"/>
                        </w:rPr>
                        <w:instrText xml:space="preserve"> SEQ Figure \* ARABIC </w:instrText>
                      </w:r>
                      <w:r w:rsidRPr="00915014">
                        <w:rPr>
                          <w:rFonts w:cs="Arial"/>
                          <w:szCs w:val="24"/>
                        </w:rPr>
                        <w:fldChar w:fldCharType="separate"/>
                      </w:r>
                      <w:r>
                        <w:rPr>
                          <w:rFonts w:cs="Arial"/>
                          <w:noProof/>
                          <w:szCs w:val="24"/>
                        </w:rPr>
                        <w:t>5</w:t>
                      </w:r>
                      <w:r w:rsidRPr="00915014">
                        <w:rPr>
                          <w:rFonts w:cs="Arial"/>
                          <w:szCs w:val="24"/>
                        </w:rPr>
                        <w:fldChar w:fldCharType="end"/>
                      </w:r>
                      <w:r w:rsidRPr="00915014">
                        <w:rPr>
                          <w:rFonts w:cs="Arial"/>
                          <w:szCs w:val="24"/>
                        </w:rPr>
                        <w:t xml:space="preserve"> Declan Rice heat map</w:t>
                      </w:r>
                      <w:r>
                        <w:rPr>
                          <w:rFonts w:cs="Arial"/>
                          <w:szCs w:val="24"/>
                        </w:rPr>
                        <w:t xml:space="preserve"> </w:t>
                      </w:r>
                      <w:r w:rsidRPr="00915014">
                        <w:rPr>
                          <w:rFonts w:eastAsia="Calibri" w:cs="Arial"/>
                          <w:i/>
                          <w:szCs w:val="24"/>
                        </w:rPr>
                        <w:t>[9]</w:t>
                      </w:r>
                      <w:bookmarkEnd w:id="39"/>
                    </w:p>
                  </w:txbxContent>
                </v:textbox>
                <w10:wrap type="topAndBottom" anchorx="margin"/>
              </v:shape>
            </w:pict>
          </mc:Fallback>
        </mc:AlternateContent>
      </w:r>
      <w:r w:rsidRPr="0032589D">
        <w:rPr>
          <w:rFonts w:eastAsia="Calibri" w:cs="Arial"/>
          <w:noProof/>
          <w:szCs w:val="24"/>
        </w:rPr>
        <w:drawing>
          <wp:anchor distT="0" distB="0" distL="114300" distR="114300" simplePos="0" relativeHeight="251659264" behindDoc="0" locked="0" layoutInCell="1" allowOverlap="1" wp14:anchorId="669477A8" wp14:editId="7B908273">
            <wp:simplePos x="0" y="0"/>
            <wp:positionH relativeFrom="margin">
              <wp:align>center</wp:align>
            </wp:positionH>
            <wp:positionV relativeFrom="page">
              <wp:posOffset>4744745</wp:posOffset>
            </wp:positionV>
            <wp:extent cx="5144135" cy="3316605"/>
            <wp:effectExtent l="0" t="0" r="0" b="0"/>
            <wp:wrapTopAndBottom/>
            <wp:docPr id="748502157" name="Picture 2" descr="Heat map of a football f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eat map of a football field&#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144135" cy="3316605"/>
                    </a:xfrm>
                    <a:prstGeom prst="rect">
                      <a:avLst/>
                    </a:prstGeom>
                    <a:noFill/>
                  </pic:spPr>
                </pic:pic>
              </a:graphicData>
            </a:graphic>
            <wp14:sizeRelH relativeFrom="margin">
              <wp14:pctWidth>0</wp14:pctWidth>
            </wp14:sizeRelH>
            <wp14:sizeRelV relativeFrom="margin">
              <wp14:pctHeight>0</wp14:pctHeight>
            </wp14:sizeRelV>
          </wp:anchor>
        </w:drawing>
      </w:r>
      <w:r w:rsidR="0032589D" w:rsidRPr="0032589D">
        <w:rPr>
          <w:rFonts w:eastAsia="Times New Roman" w:cs="Arial"/>
          <w:bCs/>
          <w:szCs w:val="24"/>
        </w:rPr>
        <w:t xml:space="preserve"> </w:t>
      </w:r>
      <w:r w:rsidR="0032589D" w:rsidRPr="0032589D">
        <w:rPr>
          <w:rFonts w:eastAsia="Calibri" w:cs="Arial"/>
          <w:szCs w:val="24"/>
        </w:rPr>
        <w:t xml:space="preserve">The first interpretation, suggested by location-based graphics such as those found on Transfermarkt, proposes that a player's </w:t>
      </w:r>
      <w:r w:rsidR="0032589D" w:rsidRPr="0032589D">
        <w:rPr>
          <w:rFonts w:eastAsia="Calibri" w:cs="Arial"/>
          <w:i/>
          <w:iCs/>
          <w:szCs w:val="24"/>
        </w:rPr>
        <w:t>position</w:t>
      </w:r>
      <w:r w:rsidR="0032589D" w:rsidRPr="0032589D">
        <w:rPr>
          <w:rFonts w:eastAsia="Calibri" w:cs="Arial"/>
          <w:szCs w:val="24"/>
        </w:rPr>
        <w:t xml:space="preserve"> corresponds to the area of the pitch they occupy the most during a match. On this view, Declan Rice would be expected to be primarily stationed near the center of the field, adjacent to the top of the penalty arc, reflecting his designation as a central or defensive midfielder. However, it is well understood by analysts and practitioners that modern central midfielders operate </w:t>
      </w:r>
      <w:r w:rsidR="0032589D" w:rsidRPr="0032589D">
        <w:rPr>
          <w:rFonts w:eastAsia="Calibri" w:cs="Arial"/>
          <w:szCs w:val="24"/>
        </w:rPr>
        <w:lastRenderedPageBreak/>
        <w:t>dynamically across the pitch. Consequently, the graphic might instead be interpreted as representing an average position over time. Yet this alternative reading also fails to account for the complexity of positional play.</w:t>
      </w:r>
    </w:p>
    <w:p w14:paraId="4ABD5533" w14:textId="145F5463" w:rsidR="00004308" w:rsidRDefault="0032589D" w:rsidP="00004308">
      <w:pPr>
        <w:spacing w:after="160"/>
        <w:ind w:firstLine="720"/>
        <w:jc w:val="both"/>
        <w:rPr>
          <w:rFonts w:eastAsia="Calibri" w:cs="Arial"/>
          <w:i/>
          <w:iCs/>
          <w:szCs w:val="24"/>
        </w:rPr>
      </w:pPr>
      <w:r w:rsidRPr="0032589D">
        <w:rPr>
          <w:rFonts w:eastAsia="Calibri" w:cs="Arial"/>
          <w:szCs w:val="24"/>
        </w:rPr>
        <w:t>To illustrate this point, consider a heatmap of Rice’s movement during the 2022–2023 Premier League season, derived from GPS tracking data. In such visualizations, red indicates zones of highest occupancy, yellow represents moderately occupied areas, and green denotes regions with minimal or no presence. The data shows that Rice consistently occupies the left side of the pitch across both defensive and offensive phases</w:t>
      </w:r>
      <w:r w:rsidR="00004308">
        <w:rPr>
          <w:rFonts w:eastAsia="Calibri" w:cs="Arial"/>
          <w:szCs w:val="24"/>
        </w:rPr>
        <w:t xml:space="preserve"> </w:t>
      </w:r>
      <w:r w:rsidRPr="0032589D">
        <w:rPr>
          <w:rFonts w:eastAsia="Calibri" w:cs="Arial"/>
          <w:szCs w:val="24"/>
        </w:rPr>
        <w:t>and frequently assumes responsibility for corner kicks. His spatial presence is thus widespread and situationally fluid.</w:t>
      </w:r>
      <w:r w:rsidR="00004308">
        <w:rPr>
          <w:rFonts w:eastAsia="Calibri" w:cs="Arial"/>
          <w:i/>
          <w:iCs/>
          <w:szCs w:val="24"/>
        </w:rPr>
        <w:t xml:space="preserve"> </w:t>
      </w:r>
    </w:p>
    <w:p w14:paraId="39DFF855" w14:textId="464271A5" w:rsidR="0032589D" w:rsidRPr="00004308" w:rsidRDefault="0032589D" w:rsidP="00004308">
      <w:pPr>
        <w:spacing w:after="160"/>
        <w:ind w:firstLine="720"/>
        <w:jc w:val="both"/>
        <w:rPr>
          <w:rFonts w:eastAsia="Calibri" w:cs="Arial"/>
          <w:i/>
          <w:iCs/>
          <w:szCs w:val="24"/>
        </w:rPr>
      </w:pPr>
      <w:r w:rsidRPr="0032589D">
        <w:rPr>
          <w:rFonts w:eastAsia="Calibri" w:cs="Arial"/>
          <w:szCs w:val="24"/>
        </w:rPr>
        <w:t xml:space="preserve">Despite these patterns, Rice is not described as a left midfielder, nor does he bear that designation in tactical discourse. Conversely, although his nominal position suggests centrality, he does not primarily operate in the central zone implied by that label. This discrepancy demonstrates a fundamental ontological mismatch between position and location. It follows that </w:t>
      </w:r>
      <w:r w:rsidRPr="0032589D">
        <w:rPr>
          <w:rFonts w:eastAsia="Calibri" w:cs="Arial"/>
          <w:i/>
          <w:iCs/>
          <w:szCs w:val="24"/>
        </w:rPr>
        <w:t>Soccer Position</w:t>
      </w:r>
      <w:r w:rsidRPr="0032589D">
        <w:rPr>
          <w:rFonts w:eastAsia="Calibri" w:cs="Arial"/>
          <w:szCs w:val="24"/>
        </w:rPr>
        <w:t xml:space="preserve"> cannot be adequately modeled as information about spatial location alone. Rather, any account of position must address the functional and normative dimensions that location-based data omits.</w:t>
      </w:r>
    </w:p>
    <w:p w14:paraId="6046B576" w14:textId="74CD88EB"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The next interpretation is that </w:t>
      </w:r>
      <w:r w:rsidRPr="00587D11">
        <w:rPr>
          <w:rFonts w:eastAsia="Calibri" w:cs="Arial"/>
          <w:szCs w:val="24"/>
        </w:rPr>
        <w:t>position</w:t>
      </w:r>
      <w:r w:rsidRPr="0032589D">
        <w:rPr>
          <w:rFonts w:eastAsia="Calibri" w:cs="Arial"/>
          <w:szCs w:val="24"/>
        </w:rPr>
        <w:t xml:space="preserve"> information </w:t>
      </w:r>
      <w:r w:rsidRPr="0032589D">
        <w:rPr>
          <w:rFonts w:eastAsia="Calibri" w:cs="Arial"/>
          <w:i/>
          <w:iCs/>
          <w:szCs w:val="24"/>
        </w:rPr>
        <w:t>is about</w:t>
      </w:r>
      <w:r w:rsidRPr="0032589D">
        <w:rPr>
          <w:rFonts w:eastAsia="Calibri" w:cs="Arial"/>
          <w:szCs w:val="24"/>
        </w:rPr>
        <w:t xml:space="preserve"> a </w:t>
      </w:r>
      <w:r w:rsidRPr="0032589D">
        <w:rPr>
          <w:rFonts w:eastAsia="Calibri" w:cs="Arial"/>
          <w:i/>
          <w:iCs/>
          <w:szCs w:val="24"/>
        </w:rPr>
        <w:t>Role</w:t>
      </w:r>
      <w:r w:rsidRPr="0032589D">
        <w:rPr>
          <w:rFonts w:eastAsia="Calibri" w:cs="Arial"/>
          <w:szCs w:val="24"/>
        </w:rPr>
        <w:t xml:space="preserve">. To be a </w:t>
      </w:r>
      <w:r w:rsidRPr="0032589D">
        <w:rPr>
          <w:rFonts w:eastAsia="Calibri" w:cs="Arial"/>
          <w:i/>
          <w:iCs/>
          <w:szCs w:val="24"/>
        </w:rPr>
        <w:t>Goalkeeper</w:t>
      </w:r>
      <w:r w:rsidRPr="0032589D">
        <w:rPr>
          <w:rFonts w:eastAsia="Calibri" w:cs="Arial"/>
          <w:szCs w:val="24"/>
        </w:rPr>
        <w:t xml:space="preserve"> is not merely to stand near the goal; it is to bear the responsibility for shot-stopping, organizing the defensive line, and distributing the ball under pressure. Similarly, a </w:t>
      </w:r>
      <w:r w:rsidRPr="0032589D">
        <w:rPr>
          <w:rFonts w:eastAsia="Calibri" w:cs="Arial"/>
          <w:i/>
          <w:iCs/>
          <w:szCs w:val="24"/>
        </w:rPr>
        <w:t>Center Back</w:t>
      </w:r>
      <w:r w:rsidRPr="0032589D">
        <w:rPr>
          <w:rFonts w:eastAsia="Calibri" w:cs="Arial"/>
          <w:szCs w:val="24"/>
        </w:rPr>
        <w:t xml:space="preserve"> is defined by duties such as central defensive coverage, aerial challenges, and initiating play from the back. A </w:t>
      </w:r>
      <w:r w:rsidRPr="0032589D">
        <w:rPr>
          <w:rFonts w:eastAsia="Calibri" w:cs="Arial"/>
          <w:i/>
          <w:iCs/>
          <w:szCs w:val="24"/>
        </w:rPr>
        <w:t>Striker</w:t>
      </w:r>
      <w:r w:rsidRPr="0032589D">
        <w:rPr>
          <w:rFonts w:eastAsia="Calibri" w:cs="Arial"/>
          <w:szCs w:val="24"/>
        </w:rPr>
        <w:t xml:space="preserve">, by contrast, is charged with scoring goals, making forward runs, and applying pressure to opposing defenders. </w:t>
      </w:r>
    </w:p>
    <w:p w14:paraId="13AC4EE1" w14:textId="1F6B1A5E" w:rsidR="0032589D" w:rsidRPr="0032589D" w:rsidRDefault="0032589D" w:rsidP="0032589D">
      <w:pPr>
        <w:spacing w:after="160"/>
        <w:ind w:firstLine="720"/>
        <w:jc w:val="both"/>
        <w:rPr>
          <w:rFonts w:eastAsia="Calibri" w:cs="Arial"/>
          <w:szCs w:val="24"/>
        </w:rPr>
      </w:pPr>
      <w:r w:rsidRPr="0032589D">
        <w:rPr>
          <w:rFonts w:eastAsia="Calibri" w:cs="Arial"/>
          <w:szCs w:val="24"/>
        </w:rPr>
        <w:lastRenderedPageBreak/>
        <w:t xml:space="preserve">Each </w:t>
      </w:r>
      <w:r w:rsidRPr="0032589D">
        <w:rPr>
          <w:rFonts w:eastAsia="Calibri" w:cs="Arial"/>
          <w:i/>
          <w:iCs/>
          <w:szCs w:val="24"/>
        </w:rPr>
        <w:t>Soccer Position</w:t>
      </w:r>
      <w:r w:rsidRPr="0032589D">
        <w:rPr>
          <w:rFonts w:eastAsia="Calibri" w:cs="Arial"/>
          <w:szCs w:val="24"/>
        </w:rPr>
        <w:t>, under this interpretation, is individuated by a distinctive set of essential features, namely, the responsibilities that differentiate it from its sibling roles. This view aligns with the genus–differentia model favored in BFO and other formal ontologies</w:t>
      </w:r>
      <w:r w:rsidR="00C80138">
        <w:rPr>
          <w:rFonts w:eastAsia="Calibri" w:cs="Arial"/>
          <w:szCs w:val="24"/>
        </w:rPr>
        <w:t>. A</w:t>
      </w:r>
      <w:r w:rsidRPr="0032589D">
        <w:rPr>
          <w:rFonts w:eastAsia="Calibri" w:cs="Arial"/>
          <w:szCs w:val="24"/>
        </w:rPr>
        <w:t xml:space="preserve">ll </w:t>
      </w:r>
      <w:r w:rsidRPr="007A4442">
        <w:rPr>
          <w:rFonts w:eastAsia="Calibri" w:cs="Arial"/>
          <w:szCs w:val="24"/>
        </w:rPr>
        <w:t>soccer positions</w:t>
      </w:r>
      <w:r w:rsidRPr="0032589D">
        <w:rPr>
          <w:rFonts w:eastAsia="Calibri" w:cs="Arial"/>
          <w:szCs w:val="24"/>
        </w:rPr>
        <w:t xml:space="preserve"> are </w:t>
      </w:r>
      <w:r w:rsidRPr="007A4442">
        <w:rPr>
          <w:rFonts w:eastAsia="Calibri" w:cs="Arial"/>
          <w:szCs w:val="24"/>
        </w:rPr>
        <w:t>roles</w:t>
      </w:r>
      <w:r w:rsidRPr="0032589D">
        <w:rPr>
          <w:rFonts w:eastAsia="Calibri" w:cs="Arial"/>
          <w:szCs w:val="24"/>
        </w:rPr>
        <w:t xml:space="preserve">, but each is further specified by the performance expectations constitutive of that particular position. On this model, Declan Rice qualifies as a </w:t>
      </w:r>
      <w:r w:rsidR="00543666">
        <w:rPr>
          <w:rFonts w:eastAsia="Calibri" w:cs="Arial"/>
          <w:i/>
          <w:iCs/>
          <w:szCs w:val="24"/>
        </w:rPr>
        <w:t>C</w:t>
      </w:r>
      <w:r w:rsidRPr="0032589D">
        <w:rPr>
          <w:rFonts w:eastAsia="Calibri" w:cs="Arial"/>
          <w:i/>
          <w:iCs/>
          <w:szCs w:val="24"/>
        </w:rPr>
        <w:t xml:space="preserve">entral </w:t>
      </w:r>
      <w:r w:rsidR="00543666">
        <w:rPr>
          <w:rFonts w:eastAsia="Calibri" w:cs="Arial"/>
          <w:i/>
          <w:iCs/>
          <w:szCs w:val="24"/>
        </w:rPr>
        <w:t>M</w:t>
      </w:r>
      <w:r w:rsidRPr="0032589D">
        <w:rPr>
          <w:rFonts w:eastAsia="Calibri" w:cs="Arial"/>
          <w:i/>
          <w:iCs/>
          <w:szCs w:val="24"/>
        </w:rPr>
        <w:t>idfielder</w:t>
      </w:r>
      <w:r w:rsidRPr="0032589D">
        <w:rPr>
          <w:rFonts w:eastAsia="Calibri" w:cs="Arial"/>
          <w:szCs w:val="24"/>
        </w:rPr>
        <w:t xml:space="preserve"> because he reliably performs the behaviors that define that role.</w:t>
      </w:r>
    </w:p>
    <w:p w14:paraId="545ACD80"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However, this interpretation invites criticism along two axes. First, it is unclear whether there exists a core responsibility that is common to all instances of a given </w:t>
      </w:r>
      <w:r w:rsidRPr="0032589D">
        <w:rPr>
          <w:rFonts w:eastAsia="Calibri" w:cs="Arial"/>
          <w:i/>
          <w:iCs/>
          <w:szCs w:val="24"/>
        </w:rPr>
        <w:t>Soccer Position</w:t>
      </w:r>
      <w:r w:rsidRPr="0032589D">
        <w:rPr>
          <w:rFonts w:eastAsia="Calibri" w:cs="Arial"/>
          <w:szCs w:val="24"/>
        </w:rPr>
        <w:t>. The range of responsibilities borne by players occupying instances of the same position often vary significantly, so much so that no single functional trait appears sufficient to constitute a shared essence. Second, even if such a core responsibility could be identified, it is unlikely that it would effectively differentiate one position from another in practice. On the contrary, positional responsibilities frequently overlap, and players routinely shift roles within a single match or even within a single phase of play.</w:t>
      </w:r>
    </w:p>
    <w:p w14:paraId="3A8A9772" w14:textId="0A1A9E74"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Despite this fluidity, players are typically identified with one or two positions across a season, not with several in the span of a single game. At the heart of this problem is a dilemma of definitional granularity. If the essential features of a position are defined too narrowly, the ontology risks proliferating an implausible number of micro-positions that do not reflect actual soccer practice. Conversely, if the features are defined too broadly, the term </w:t>
      </w:r>
      <w:r w:rsidR="00D51663">
        <w:rPr>
          <w:rFonts w:eastAsia="Calibri" w:cs="Arial"/>
          <w:szCs w:val="24"/>
        </w:rPr>
        <w:t>‘</w:t>
      </w:r>
      <w:r w:rsidRPr="00D51663">
        <w:rPr>
          <w:rFonts w:eastAsia="Calibri" w:cs="Arial"/>
          <w:szCs w:val="24"/>
        </w:rPr>
        <w:t>position</w:t>
      </w:r>
      <w:r w:rsidR="00D51663">
        <w:rPr>
          <w:rFonts w:eastAsia="Calibri" w:cs="Arial"/>
          <w:szCs w:val="24"/>
        </w:rPr>
        <w:t>’</w:t>
      </w:r>
      <w:r w:rsidRPr="0032589D">
        <w:rPr>
          <w:rFonts w:eastAsia="Calibri" w:cs="Arial"/>
          <w:szCs w:val="24"/>
        </w:rPr>
        <w:t xml:space="preserve"> risks becoming vacuous, unable to meaningfully distinguish among player functions. Either extreme undermines the utility of modeling </w:t>
      </w:r>
      <w:r w:rsidR="00D51663">
        <w:rPr>
          <w:rFonts w:eastAsia="Calibri" w:cs="Arial"/>
          <w:i/>
          <w:iCs/>
          <w:szCs w:val="24"/>
        </w:rPr>
        <w:t>S</w:t>
      </w:r>
      <w:r w:rsidRPr="0032589D">
        <w:rPr>
          <w:rFonts w:eastAsia="Calibri" w:cs="Arial"/>
          <w:i/>
          <w:iCs/>
          <w:szCs w:val="24"/>
        </w:rPr>
        <w:t xml:space="preserve">occer </w:t>
      </w:r>
      <w:r w:rsidR="00D51663">
        <w:rPr>
          <w:rFonts w:eastAsia="Calibri" w:cs="Arial"/>
          <w:i/>
          <w:iCs/>
          <w:szCs w:val="24"/>
        </w:rPr>
        <w:t>P</w:t>
      </w:r>
      <w:r w:rsidRPr="0032589D">
        <w:rPr>
          <w:rFonts w:eastAsia="Calibri" w:cs="Arial"/>
          <w:i/>
          <w:iCs/>
          <w:szCs w:val="24"/>
        </w:rPr>
        <w:t>osition</w:t>
      </w:r>
      <w:r w:rsidRPr="0032589D">
        <w:rPr>
          <w:rFonts w:eastAsia="Calibri" w:cs="Arial"/>
          <w:szCs w:val="24"/>
        </w:rPr>
        <w:t xml:space="preserve"> strictly as a subclass of </w:t>
      </w:r>
      <w:r w:rsidR="00E33D4D">
        <w:rPr>
          <w:rFonts w:eastAsia="Calibri" w:cs="Arial"/>
          <w:i/>
          <w:iCs/>
          <w:szCs w:val="24"/>
        </w:rPr>
        <w:t>R</w:t>
      </w:r>
      <w:r w:rsidRPr="0032589D">
        <w:rPr>
          <w:rFonts w:eastAsia="Calibri" w:cs="Arial"/>
          <w:i/>
          <w:iCs/>
          <w:szCs w:val="24"/>
        </w:rPr>
        <w:t>ole</w:t>
      </w:r>
      <w:r w:rsidRPr="0032589D">
        <w:rPr>
          <w:rFonts w:eastAsia="Calibri" w:cs="Arial"/>
          <w:szCs w:val="24"/>
        </w:rPr>
        <w:t>.</w:t>
      </w:r>
    </w:p>
    <w:p w14:paraId="71E0B220" w14:textId="77777777" w:rsidR="0032589D" w:rsidRPr="0032589D" w:rsidRDefault="0032589D" w:rsidP="0032589D">
      <w:pPr>
        <w:spacing w:after="160"/>
        <w:jc w:val="both"/>
        <w:rPr>
          <w:rFonts w:eastAsia="Calibri" w:cs="Arial"/>
          <w:szCs w:val="24"/>
        </w:rPr>
      </w:pPr>
      <w:r w:rsidRPr="0032589D">
        <w:rPr>
          <w:rFonts w:eastAsia="Calibri" w:cs="Arial"/>
          <w:szCs w:val="24"/>
        </w:rPr>
        <w:lastRenderedPageBreak/>
        <w:tab/>
        <w:t xml:space="preserve">To resolve these challenges, a twofold approach is proposed. First, </w:t>
      </w:r>
      <w:r w:rsidRPr="0032589D">
        <w:rPr>
          <w:rFonts w:eastAsia="Calibri" w:cs="Arial"/>
          <w:i/>
          <w:iCs/>
          <w:szCs w:val="24"/>
        </w:rPr>
        <w:t>Soccer Position</w:t>
      </w:r>
      <w:r w:rsidRPr="0032589D">
        <w:rPr>
          <w:rFonts w:eastAsia="Calibri" w:cs="Arial"/>
          <w:szCs w:val="24"/>
        </w:rPr>
        <w:t xml:space="preserve"> should be treated as ontologically distinct from </w:t>
      </w:r>
      <w:r w:rsidRPr="0032589D">
        <w:rPr>
          <w:rFonts w:eastAsia="Calibri" w:cs="Arial"/>
          <w:i/>
          <w:iCs/>
          <w:szCs w:val="24"/>
        </w:rPr>
        <w:t>Tactical Role</w:t>
      </w:r>
      <w:r w:rsidRPr="0032589D">
        <w:rPr>
          <w:rFonts w:eastAsia="Calibri" w:cs="Arial"/>
          <w:szCs w:val="24"/>
        </w:rPr>
        <w:t xml:space="preserve">. Neither category is reducible to the other, nor should one be modeled as a subclass of the other. Second, it is argued that </w:t>
      </w:r>
      <w:r w:rsidRPr="0032589D">
        <w:rPr>
          <w:rFonts w:eastAsia="Calibri" w:cs="Arial"/>
          <w:i/>
          <w:iCs/>
          <w:szCs w:val="24"/>
        </w:rPr>
        <w:t>Player Position</w:t>
      </w:r>
      <w:r w:rsidRPr="0032589D">
        <w:rPr>
          <w:rFonts w:eastAsia="Calibri" w:cs="Arial"/>
          <w:szCs w:val="24"/>
        </w:rPr>
        <w:t xml:space="preserve"> is best understood as an </w:t>
      </w:r>
      <w:r w:rsidRPr="0032589D">
        <w:rPr>
          <w:rFonts w:eastAsia="Calibri" w:cs="Arial"/>
          <w:i/>
          <w:iCs/>
          <w:szCs w:val="24"/>
        </w:rPr>
        <w:t>Informational Content Entity</w:t>
      </w:r>
      <w:r w:rsidRPr="0032589D">
        <w:rPr>
          <w:rFonts w:eastAsia="Calibri" w:cs="Arial"/>
          <w:szCs w:val="24"/>
        </w:rPr>
        <w:t xml:space="preserve"> that is about a cluster of </w:t>
      </w:r>
      <w:r w:rsidRPr="00E33D4D">
        <w:rPr>
          <w:rFonts w:eastAsia="Calibri" w:cs="Arial"/>
          <w:szCs w:val="24"/>
        </w:rPr>
        <w:t>tactical roles, dispositions, and qualities</w:t>
      </w:r>
      <w:r w:rsidRPr="0032589D">
        <w:rPr>
          <w:rFonts w:eastAsia="Calibri" w:cs="Arial"/>
          <w:szCs w:val="24"/>
        </w:rPr>
        <w:t xml:space="preserve"> that typically, but not necessarily, </w:t>
      </w:r>
      <w:r w:rsidRPr="00E33D4D">
        <w:rPr>
          <w:rFonts w:eastAsia="Calibri" w:cs="Arial"/>
          <w:szCs w:val="24"/>
        </w:rPr>
        <w:t>inhere in</w:t>
      </w:r>
      <w:r w:rsidRPr="0032589D">
        <w:rPr>
          <w:rFonts w:eastAsia="Calibri" w:cs="Arial"/>
          <w:szCs w:val="24"/>
        </w:rPr>
        <w:t xml:space="preserve"> players occupying that position. Each of these arguments will be addressed in turn.</w:t>
      </w:r>
    </w:p>
    <w:p w14:paraId="541E5AED" w14:textId="639021A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To begin, consider the claim that </w:t>
      </w:r>
      <w:r w:rsidR="00684A26">
        <w:rPr>
          <w:rFonts w:eastAsia="Calibri" w:cs="Arial"/>
          <w:szCs w:val="24"/>
        </w:rPr>
        <w:t xml:space="preserve">Soccer </w:t>
      </w:r>
      <w:r w:rsidRPr="0032589D">
        <w:rPr>
          <w:rFonts w:eastAsia="Calibri" w:cs="Arial"/>
          <w:i/>
          <w:iCs/>
          <w:szCs w:val="24"/>
        </w:rPr>
        <w:t>Position</w:t>
      </w:r>
      <w:r w:rsidRPr="0032589D">
        <w:rPr>
          <w:rFonts w:eastAsia="Calibri" w:cs="Arial"/>
          <w:szCs w:val="24"/>
        </w:rPr>
        <w:t xml:space="preserve"> and </w:t>
      </w:r>
      <w:r w:rsidRPr="0032589D">
        <w:rPr>
          <w:rFonts w:eastAsia="Calibri" w:cs="Arial"/>
          <w:i/>
          <w:iCs/>
          <w:szCs w:val="24"/>
        </w:rPr>
        <w:t>Tactical Role</w:t>
      </w:r>
      <w:r w:rsidRPr="0032589D">
        <w:rPr>
          <w:rFonts w:eastAsia="Calibri" w:cs="Arial"/>
          <w:szCs w:val="24"/>
        </w:rPr>
        <w:t xml:space="preserve"> represent distinct categories. A useful case study is provided again by Rice, who frequently occupies a position in midfield that is widely regarded as difficult to classify uniformly. To further drive this point, what follows are brief profiles of four prominent players often associated with the same nominal position, each of whom demonstrates a different tactical responsibility.</w:t>
      </w:r>
    </w:p>
    <w:tbl>
      <w:tblPr>
        <w:tblStyle w:val="TableGrid1"/>
        <w:tblpPr w:leftFromText="180" w:rightFromText="180" w:vertAnchor="text" w:horzAnchor="margin" w:tblpY="228"/>
        <w:tblW w:w="9350" w:type="dxa"/>
        <w:tblInd w:w="0" w:type="dxa"/>
        <w:tblLook w:val="04A0" w:firstRow="1" w:lastRow="0" w:firstColumn="1" w:lastColumn="0" w:noHBand="0" w:noVBand="1"/>
      </w:tblPr>
      <w:tblGrid>
        <w:gridCol w:w="1405"/>
        <w:gridCol w:w="1355"/>
        <w:gridCol w:w="3265"/>
        <w:gridCol w:w="2160"/>
        <w:gridCol w:w="1165"/>
      </w:tblGrid>
      <w:tr w:rsidR="00E33D4D" w:rsidRPr="0032589D" w14:paraId="3C71D2D9" w14:textId="77777777" w:rsidTr="00E33D4D">
        <w:trPr>
          <w:trHeight w:val="260"/>
        </w:trPr>
        <w:tc>
          <w:tcPr>
            <w:tcW w:w="1405" w:type="dxa"/>
            <w:tcBorders>
              <w:top w:val="single" w:sz="4" w:space="0" w:color="auto"/>
              <w:left w:val="single" w:sz="4" w:space="0" w:color="auto"/>
              <w:bottom w:val="single" w:sz="4" w:space="0" w:color="auto"/>
              <w:right w:val="single" w:sz="4" w:space="0" w:color="auto"/>
            </w:tcBorders>
            <w:vAlign w:val="center"/>
            <w:hideMark/>
          </w:tcPr>
          <w:p w14:paraId="5453EBC9" w14:textId="77777777" w:rsidR="00E33D4D" w:rsidRPr="0032589D" w:rsidRDefault="00E33D4D" w:rsidP="00E33D4D">
            <w:pPr>
              <w:rPr>
                <w:rFonts w:cs="Arial"/>
                <w:szCs w:val="24"/>
              </w:rPr>
            </w:pPr>
            <w:r w:rsidRPr="0032589D">
              <w:rPr>
                <w:rFonts w:cs="Arial"/>
                <w:b/>
                <w:bCs/>
                <w:szCs w:val="24"/>
              </w:rPr>
              <w:t>Player</w:t>
            </w:r>
          </w:p>
        </w:tc>
        <w:tc>
          <w:tcPr>
            <w:tcW w:w="1355" w:type="dxa"/>
            <w:tcBorders>
              <w:top w:val="single" w:sz="4" w:space="0" w:color="auto"/>
              <w:left w:val="single" w:sz="4" w:space="0" w:color="auto"/>
              <w:bottom w:val="single" w:sz="4" w:space="0" w:color="auto"/>
              <w:right w:val="single" w:sz="4" w:space="0" w:color="auto"/>
            </w:tcBorders>
            <w:hideMark/>
          </w:tcPr>
          <w:p w14:paraId="328960B4" w14:textId="77777777" w:rsidR="00E33D4D" w:rsidRPr="0032589D" w:rsidRDefault="00E33D4D" w:rsidP="00E33D4D">
            <w:pPr>
              <w:rPr>
                <w:rFonts w:cs="Arial"/>
                <w:szCs w:val="24"/>
              </w:rPr>
            </w:pPr>
            <w:r w:rsidRPr="0032589D">
              <w:rPr>
                <w:rFonts w:cs="Arial"/>
                <w:b/>
                <w:bCs/>
                <w:szCs w:val="24"/>
              </w:rPr>
              <w:t>Role</w:t>
            </w:r>
          </w:p>
        </w:tc>
        <w:tc>
          <w:tcPr>
            <w:tcW w:w="3265" w:type="dxa"/>
            <w:tcBorders>
              <w:top w:val="single" w:sz="4" w:space="0" w:color="auto"/>
              <w:left w:val="single" w:sz="4" w:space="0" w:color="auto"/>
              <w:bottom w:val="single" w:sz="4" w:space="0" w:color="auto"/>
              <w:right w:val="single" w:sz="4" w:space="0" w:color="auto"/>
            </w:tcBorders>
            <w:vAlign w:val="center"/>
            <w:hideMark/>
          </w:tcPr>
          <w:p w14:paraId="5B4F9555" w14:textId="77777777" w:rsidR="00E33D4D" w:rsidRPr="0032589D" w:rsidRDefault="00E33D4D" w:rsidP="00E33D4D">
            <w:pPr>
              <w:rPr>
                <w:rFonts w:cs="Arial"/>
                <w:szCs w:val="24"/>
              </w:rPr>
            </w:pPr>
            <w:r w:rsidRPr="0032589D">
              <w:rPr>
                <w:rFonts w:cs="Arial"/>
                <w:b/>
                <w:bCs/>
                <w:szCs w:val="24"/>
              </w:rPr>
              <w:t>Defining Traits</w:t>
            </w:r>
          </w:p>
        </w:tc>
        <w:tc>
          <w:tcPr>
            <w:tcW w:w="2160" w:type="dxa"/>
            <w:tcBorders>
              <w:top w:val="single" w:sz="4" w:space="0" w:color="auto"/>
              <w:left w:val="single" w:sz="4" w:space="0" w:color="auto"/>
              <w:bottom w:val="single" w:sz="4" w:space="0" w:color="auto"/>
              <w:right w:val="single" w:sz="4" w:space="0" w:color="auto"/>
            </w:tcBorders>
          </w:tcPr>
          <w:p w14:paraId="1720C3B6" w14:textId="77777777" w:rsidR="00E33D4D" w:rsidRPr="0032589D" w:rsidRDefault="00E33D4D" w:rsidP="00E33D4D">
            <w:pPr>
              <w:rPr>
                <w:rFonts w:cs="Arial"/>
                <w:b/>
                <w:bCs/>
                <w:szCs w:val="24"/>
              </w:rPr>
            </w:pPr>
            <w:r w:rsidRPr="0032589D">
              <w:rPr>
                <w:rFonts w:cs="Arial"/>
                <w:b/>
                <w:bCs/>
                <w:szCs w:val="24"/>
              </w:rPr>
              <w:t>Clubs</w:t>
            </w:r>
          </w:p>
        </w:tc>
        <w:tc>
          <w:tcPr>
            <w:tcW w:w="1165" w:type="dxa"/>
          </w:tcPr>
          <w:p w14:paraId="5F00CAD2" w14:textId="77777777" w:rsidR="00E33D4D" w:rsidRPr="0032589D" w:rsidRDefault="00E33D4D" w:rsidP="00E33D4D">
            <w:pPr>
              <w:rPr>
                <w:rFonts w:cs="Arial"/>
                <w:b/>
                <w:bCs/>
                <w:szCs w:val="24"/>
              </w:rPr>
            </w:pPr>
            <w:r w:rsidRPr="0032589D">
              <w:rPr>
                <w:rFonts w:cs="Arial"/>
                <w:b/>
                <w:bCs/>
                <w:szCs w:val="24"/>
              </w:rPr>
              <w:t>Sources</w:t>
            </w:r>
          </w:p>
        </w:tc>
      </w:tr>
      <w:tr w:rsidR="00E33D4D" w:rsidRPr="0032589D" w14:paraId="78F57EFF" w14:textId="77777777" w:rsidTr="00E33D4D">
        <w:trPr>
          <w:trHeight w:val="652"/>
        </w:trPr>
        <w:tc>
          <w:tcPr>
            <w:tcW w:w="1405" w:type="dxa"/>
            <w:tcBorders>
              <w:top w:val="single" w:sz="4" w:space="0" w:color="auto"/>
              <w:left w:val="single" w:sz="4" w:space="0" w:color="auto"/>
              <w:bottom w:val="single" w:sz="4" w:space="0" w:color="auto"/>
              <w:right w:val="single" w:sz="4" w:space="0" w:color="auto"/>
            </w:tcBorders>
            <w:vAlign w:val="center"/>
            <w:hideMark/>
          </w:tcPr>
          <w:p w14:paraId="75B2B2A2" w14:textId="77777777" w:rsidR="00E33D4D" w:rsidRPr="0032589D" w:rsidRDefault="00E33D4D" w:rsidP="00E33D4D">
            <w:pPr>
              <w:rPr>
                <w:rFonts w:cs="Arial"/>
                <w:szCs w:val="24"/>
              </w:rPr>
            </w:pPr>
            <w:r w:rsidRPr="0032589D">
              <w:rPr>
                <w:rFonts w:cs="Arial"/>
                <w:szCs w:val="24"/>
              </w:rPr>
              <w:t>Casemiro</w:t>
            </w:r>
          </w:p>
        </w:tc>
        <w:tc>
          <w:tcPr>
            <w:tcW w:w="1355" w:type="dxa"/>
            <w:tcBorders>
              <w:top w:val="single" w:sz="4" w:space="0" w:color="auto"/>
              <w:left w:val="single" w:sz="4" w:space="0" w:color="auto"/>
              <w:bottom w:val="single" w:sz="4" w:space="0" w:color="auto"/>
              <w:right w:val="single" w:sz="4" w:space="0" w:color="auto"/>
            </w:tcBorders>
            <w:vAlign w:val="center"/>
            <w:hideMark/>
          </w:tcPr>
          <w:p w14:paraId="637BEEF4" w14:textId="77777777" w:rsidR="00E33D4D" w:rsidRPr="0032589D" w:rsidRDefault="00E33D4D" w:rsidP="00E33D4D">
            <w:pPr>
              <w:rPr>
                <w:rFonts w:cs="Arial"/>
                <w:szCs w:val="24"/>
              </w:rPr>
            </w:pPr>
            <w:r w:rsidRPr="0032589D">
              <w:rPr>
                <w:rFonts w:cs="Arial"/>
                <w:szCs w:val="24"/>
              </w:rPr>
              <w:t>Defensive Specialist</w:t>
            </w:r>
          </w:p>
        </w:tc>
        <w:tc>
          <w:tcPr>
            <w:tcW w:w="3265" w:type="dxa"/>
            <w:tcBorders>
              <w:top w:val="single" w:sz="4" w:space="0" w:color="auto"/>
              <w:left w:val="single" w:sz="4" w:space="0" w:color="auto"/>
              <w:bottom w:val="single" w:sz="4" w:space="0" w:color="auto"/>
              <w:right w:val="single" w:sz="4" w:space="0" w:color="auto"/>
            </w:tcBorders>
            <w:vAlign w:val="center"/>
            <w:hideMark/>
          </w:tcPr>
          <w:p w14:paraId="248AFB75" w14:textId="77777777" w:rsidR="00E33D4D" w:rsidRPr="0032589D" w:rsidRDefault="00E33D4D" w:rsidP="00E33D4D">
            <w:pPr>
              <w:jc w:val="left"/>
              <w:rPr>
                <w:rFonts w:cs="Arial"/>
                <w:szCs w:val="24"/>
              </w:rPr>
            </w:pPr>
            <w:r w:rsidRPr="0032589D">
              <w:rPr>
                <w:rFonts w:cs="Arial"/>
                <w:szCs w:val="24"/>
              </w:rPr>
              <w:t>Breaks up plays, precise tackling, strategic positioning, protects backline</w:t>
            </w:r>
          </w:p>
        </w:tc>
        <w:tc>
          <w:tcPr>
            <w:tcW w:w="2160" w:type="dxa"/>
            <w:tcBorders>
              <w:top w:val="single" w:sz="4" w:space="0" w:color="auto"/>
              <w:left w:val="single" w:sz="4" w:space="0" w:color="auto"/>
              <w:bottom w:val="single" w:sz="4" w:space="0" w:color="auto"/>
              <w:right w:val="single" w:sz="4" w:space="0" w:color="auto"/>
            </w:tcBorders>
            <w:vAlign w:val="center"/>
            <w:hideMark/>
          </w:tcPr>
          <w:p w14:paraId="02DD71CD" w14:textId="77777777" w:rsidR="00E33D4D" w:rsidRPr="0032589D" w:rsidRDefault="00E33D4D" w:rsidP="00E33D4D">
            <w:pPr>
              <w:jc w:val="left"/>
              <w:rPr>
                <w:rFonts w:cs="Arial"/>
                <w:szCs w:val="24"/>
              </w:rPr>
            </w:pPr>
            <w:r w:rsidRPr="0032589D">
              <w:rPr>
                <w:rFonts w:cs="Arial"/>
                <w:szCs w:val="24"/>
              </w:rPr>
              <w:t>Real Madrid CF, Manchester United FC</w:t>
            </w:r>
          </w:p>
        </w:tc>
        <w:tc>
          <w:tcPr>
            <w:tcW w:w="1165" w:type="dxa"/>
          </w:tcPr>
          <w:p w14:paraId="04638517" w14:textId="77777777" w:rsidR="00E33D4D" w:rsidRPr="0032589D" w:rsidRDefault="00E33D4D" w:rsidP="00E33D4D">
            <w:pPr>
              <w:rPr>
                <w:rFonts w:cs="Arial"/>
                <w:szCs w:val="24"/>
              </w:rPr>
            </w:pPr>
            <w:r w:rsidRPr="0032589D">
              <w:rPr>
                <w:rFonts w:cs="Arial"/>
                <w:szCs w:val="24"/>
              </w:rPr>
              <w:t>[10] [11]</w:t>
            </w:r>
          </w:p>
        </w:tc>
      </w:tr>
      <w:tr w:rsidR="00E33D4D" w:rsidRPr="0032589D" w14:paraId="648465B7" w14:textId="77777777" w:rsidTr="00E33D4D">
        <w:trPr>
          <w:trHeight w:val="917"/>
        </w:trPr>
        <w:tc>
          <w:tcPr>
            <w:tcW w:w="1405" w:type="dxa"/>
            <w:tcBorders>
              <w:top w:val="single" w:sz="4" w:space="0" w:color="auto"/>
              <w:left w:val="single" w:sz="4" w:space="0" w:color="auto"/>
              <w:bottom w:val="single" w:sz="4" w:space="0" w:color="auto"/>
              <w:right w:val="single" w:sz="4" w:space="0" w:color="auto"/>
            </w:tcBorders>
            <w:vAlign w:val="center"/>
            <w:hideMark/>
          </w:tcPr>
          <w:p w14:paraId="7D1603F2" w14:textId="77777777" w:rsidR="00E33D4D" w:rsidRPr="0032589D" w:rsidRDefault="00E33D4D" w:rsidP="00E33D4D">
            <w:pPr>
              <w:rPr>
                <w:rFonts w:cs="Arial"/>
                <w:szCs w:val="24"/>
              </w:rPr>
            </w:pPr>
            <w:r w:rsidRPr="0032589D">
              <w:rPr>
                <w:rFonts w:cs="Arial"/>
                <w:szCs w:val="24"/>
              </w:rPr>
              <w:t>Andrea Pirlo</w:t>
            </w:r>
          </w:p>
        </w:tc>
        <w:tc>
          <w:tcPr>
            <w:tcW w:w="1355" w:type="dxa"/>
            <w:tcBorders>
              <w:top w:val="single" w:sz="4" w:space="0" w:color="auto"/>
              <w:left w:val="single" w:sz="4" w:space="0" w:color="auto"/>
              <w:bottom w:val="single" w:sz="4" w:space="0" w:color="auto"/>
              <w:right w:val="single" w:sz="4" w:space="0" w:color="auto"/>
            </w:tcBorders>
            <w:vAlign w:val="center"/>
            <w:hideMark/>
          </w:tcPr>
          <w:p w14:paraId="50A24DA1" w14:textId="77777777" w:rsidR="00E33D4D" w:rsidRPr="0032589D" w:rsidRDefault="00E33D4D" w:rsidP="00E33D4D">
            <w:pPr>
              <w:rPr>
                <w:rFonts w:cs="Arial"/>
                <w:szCs w:val="24"/>
              </w:rPr>
            </w:pPr>
            <w:r w:rsidRPr="0032589D">
              <w:rPr>
                <w:rFonts w:cs="Arial"/>
                <w:szCs w:val="24"/>
              </w:rPr>
              <w:t>Deep-lying Playmaker</w:t>
            </w:r>
          </w:p>
        </w:tc>
        <w:tc>
          <w:tcPr>
            <w:tcW w:w="3265" w:type="dxa"/>
            <w:tcBorders>
              <w:top w:val="single" w:sz="4" w:space="0" w:color="auto"/>
              <w:left w:val="single" w:sz="4" w:space="0" w:color="auto"/>
              <w:bottom w:val="single" w:sz="4" w:space="0" w:color="auto"/>
              <w:right w:val="single" w:sz="4" w:space="0" w:color="auto"/>
            </w:tcBorders>
            <w:vAlign w:val="center"/>
            <w:hideMark/>
          </w:tcPr>
          <w:p w14:paraId="7D88F6EC" w14:textId="77777777" w:rsidR="00E33D4D" w:rsidRPr="0032589D" w:rsidRDefault="00E33D4D" w:rsidP="00E33D4D">
            <w:pPr>
              <w:jc w:val="left"/>
              <w:rPr>
                <w:rFonts w:cs="Arial"/>
                <w:szCs w:val="24"/>
              </w:rPr>
            </w:pPr>
            <w:r w:rsidRPr="0032589D">
              <w:rPr>
                <w:rFonts w:cs="Arial"/>
                <w:szCs w:val="24"/>
              </w:rPr>
              <w:t>Visionary passer, controls tempo from deep positions, initiates attacks with precision</w:t>
            </w:r>
          </w:p>
        </w:tc>
        <w:tc>
          <w:tcPr>
            <w:tcW w:w="2160" w:type="dxa"/>
            <w:tcBorders>
              <w:top w:val="single" w:sz="4" w:space="0" w:color="auto"/>
              <w:left w:val="single" w:sz="4" w:space="0" w:color="auto"/>
              <w:bottom w:val="single" w:sz="4" w:space="0" w:color="auto"/>
              <w:right w:val="single" w:sz="4" w:space="0" w:color="auto"/>
            </w:tcBorders>
            <w:vAlign w:val="center"/>
            <w:hideMark/>
          </w:tcPr>
          <w:p w14:paraId="0A75A8FC" w14:textId="77777777" w:rsidR="00E33D4D" w:rsidRPr="0032589D" w:rsidRDefault="00E33D4D" w:rsidP="00E33D4D">
            <w:pPr>
              <w:jc w:val="left"/>
              <w:rPr>
                <w:rFonts w:cs="Arial"/>
                <w:szCs w:val="24"/>
              </w:rPr>
            </w:pPr>
            <w:r w:rsidRPr="0032589D">
              <w:rPr>
                <w:rFonts w:cs="Arial"/>
                <w:szCs w:val="24"/>
              </w:rPr>
              <w:t xml:space="preserve">AC Milan, Juventus FC </w:t>
            </w:r>
          </w:p>
        </w:tc>
        <w:tc>
          <w:tcPr>
            <w:tcW w:w="1165" w:type="dxa"/>
          </w:tcPr>
          <w:p w14:paraId="5EE078BA" w14:textId="77777777" w:rsidR="00E33D4D" w:rsidRPr="0032589D" w:rsidRDefault="00E33D4D" w:rsidP="00E33D4D">
            <w:pPr>
              <w:rPr>
                <w:rFonts w:cs="Arial"/>
                <w:szCs w:val="24"/>
              </w:rPr>
            </w:pPr>
            <w:r w:rsidRPr="0032589D">
              <w:rPr>
                <w:rFonts w:cs="Arial"/>
                <w:szCs w:val="24"/>
              </w:rPr>
              <w:t>[14] [15]</w:t>
            </w:r>
          </w:p>
        </w:tc>
      </w:tr>
      <w:tr w:rsidR="00E33D4D" w:rsidRPr="0032589D" w14:paraId="2FAF1F40" w14:textId="77777777" w:rsidTr="00E33D4D">
        <w:trPr>
          <w:trHeight w:val="763"/>
        </w:trPr>
        <w:tc>
          <w:tcPr>
            <w:tcW w:w="1405" w:type="dxa"/>
            <w:tcBorders>
              <w:top w:val="single" w:sz="4" w:space="0" w:color="auto"/>
              <w:left w:val="single" w:sz="4" w:space="0" w:color="auto"/>
              <w:bottom w:val="single" w:sz="4" w:space="0" w:color="auto"/>
              <w:right w:val="single" w:sz="4" w:space="0" w:color="auto"/>
            </w:tcBorders>
            <w:vAlign w:val="center"/>
            <w:hideMark/>
          </w:tcPr>
          <w:p w14:paraId="463EF7C5" w14:textId="77777777" w:rsidR="00E33D4D" w:rsidRPr="0032589D" w:rsidRDefault="00E33D4D" w:rsidP="00E33D4D">
            <w:pPr>
              <w:rPr>
                <w:rFonts w:cs="Arial"/>
                <w:szCs w:val="24"/>
              </w:rPr>
            </w:pPr>
            <w:r w:rsidRPr="0032589D">
              <w:rPr>
                <w:rFonts w:cs="Arial"/>
                <w:szCs w:val="24"/>
              </w:rPr>
              <w:lastRenderedPageBreak/>
              <w:t>N'Golo Kanté</w:t>
            </w:r>
          </w:p>
        </w:tc>
        <w:tc>
          <w:tcPr>
            <w:tcW w:w="1355" w:type="dxa"/>
            <w:tcBorders>
              <w:top w:val="single" w:sz="4" w:space="0" w:color="auto"/>
              <w:left w:val="single" w:sz="4" w:space="0" w:color="auto"/>
              <w:bottom w:val="single" w:sz="4" w:space="0" w:color="auto"/>
              <w:right w:val="single" w:sz="4" w:space="0" w:color="auto"/>
            </w:tcBorders>
            <w:vAlign w:val="center"/>
            <w:hideMark/>
          </w:tcPr>
          <w:p w14:paraId="78B415AF" w14:textId="77777777" w:rsidR="00E33D4D" w:rsidRPr="0032589D" w:rsidRDefault="00E33D4D" w:rsidP="00E33D4D">
            <w:pPr>
              <w:rPr>
                <w:rFonts w:cs="Arial"/>
                <w:szCs w:val="24"/>
              </w:rPr>
            </w:pPr>
            <w:r w:rsidRPr="0032589D">
              <w:rPr>
                <w:rFonts w:cs="Arial"/>
                <w:szCs w:val="24"/>
              </w:rPr>
              <w:t>Box-to-Box Midfielder</w:t>
            </w:r>
          </w:p>
        </w:tc>
        <w:tc>
          <w:tcPr>
            <w:tcW w:w="3265" w:type="dxa"/>
            <w:tcBorders>
              <w:top w:val="single" w:sz="4" w:space="0" w:color="auto"/>
              <w:left w:val="single" w:sz="4" w:space="0" w:color="auto"/>
              <w:bottom w:val="single" w:sz="4" w:space="0" w:color="auto"/>
              <w:right w:val="single" w:sz="4" w:space="0" w:color="auto"/>
            </w:tcBorders>
            <w:vAlign w:val="center"/>
            <w:hideMark/>
          </w:tcPr>
          <w:p w14:paraId="2FB0C19A" w14:textId="72F49C62" w:rsidR="00E33D4D" w:rsidRPr="0032589D" w:rsidRDefault="00E33D4D" w:rsidP="00E33D4D">
            <w:pPr>
              <w:jc w:val="left"/>
              <w:rPr>
                <w:rFonts w:cs="Arial"/>
                <w:szCs w:val="24"/>
              </w:rPr>
            </w:pPr>
            <w:r w:rsidRPr="0032589D">
              <w:rPr>
                <w:rFonts w:cs="Arial"/>
                <w:szCs w:val="24"/>
              </w:rPr>
              <w:t xml:space="preserve">High </w:t>
            </w:r>
            <w:r w:rsidR="001A6F18" w:rsidRPr="0032589D">
              <w:rPr>
                <w:rFonts w:cs="Arial"/>
                <w:szCs w:val="24"/>
              </w:rPr>
              <w:t>stamina</w:t>
            </w:r>
            <w:r w:rsidR="001A6F18">
              <w:rPr>
                <w:rFonts w:cs="Arial"/>
                <w:szCs w:val="24"/>
              </w:rPr>
              <w:t xml:space="preserve">, </w:t>
            </w:r>
            <w:r w:rsidRPr="0032589D">
              <w:rPr>
                <w:rFonts w:cs="Arial"/>
                <w:szCs w:val="24"/>
              </w:rPr>
              <w:t>contributes to both defense and attack, constant spatial coverage</w:t>
            </w:r>
          </w:p>
        </w:tc>
        <w:tc>
          <w:tcPr>
            <w:tcW w:w="2160" w:type="dxa"/>
            <w:tcBorders>
              <w:top w:val="single" w:sz="4" w:space="0" w:color="auto"/>
              <w:left w:val="single" w:sz="4" w:space="0" w:color="auto"/>
              <w:bottom w:val="single" w:sz="4" w:space="0" w:color="auto"/>
              <w:right w:val="single" w:sz="4" w:space="0" w:color="auto"/>
            </w:tcBorders>
            <w:vAlign w:val="center"/>
            <w:hideMark/>
          </w:tcPr>
          <w:p w14:paraId="2B00017F" w14:textId="77777777" w:rsidR="00E33D4D" w:rsidRPr="0032589D" w:rsidRDefault="00E33D4D" w:rsidP="00E33D4D">
            <w:pPr>
              <w:jc w:val="left"/>
              <w:rPr>
                <w:rFonts w:cs="Arial"/>
                <w:szCs w:val="24"/>
              </w:rPr>
            </w:pPr>
            <w:r w:rsidRPr="0032589D">
              <w:rPr>
                <w:rFonts w:cs="Arial"/>
                <w:szCs w:val="24"/>
              </w:rPr>
              <w:t>Chelsea FC</w:t>
            </w:r>
          </w:p>
        </w:tc>
        <w:tc>
          <w:tcPr>
            <w:tcW w:w="1165" w:type="dxa"/>
          </w:tcPr>
          <w:p w14:paraId="3A4622BA" w14:textId="77777777" w:rsidR="00E33D4D" w:rsidRPr="0032589D" w:rsidRDefault="00E33D4D" w:rsidP="00E33D4D">
            <w:pPr>
              <w:rPr>
                <w:rFonts w:cs="Arial"/>
                <w:szCs w:val="24"/>
              </w:rPr>
            </w:pPr>
            <w:r w:rsidRPr="0032589D">
              <w:rPr>
                <w:rFonts w:cs="Arial"/>
                <w:szCs w:val="24"/>
              </w:rPr>
              <w:t>[16] [17]</w:t>
            </w:r>
          </w:p>
        </w:tc>
      </w:tr>
      <w:tr w:rsidR="00E33D4D" w:rsidRPr="0032589D" w14:paraId="4F593479" w14:textId="77777777" w:rsidTr="00E33D4D">
        <w:trPr>
          <w:trHeight w:val="763"/>
        </w:trPr>
        <w:tc>
          <w:tcPr>
            <w:tcW w:w="1405" w:type="dxa"/>
            <w:tcBorders>
              <w:top w:val="single" w:sz="4" w:space="0" w:color="auto"/>
              <w:left w:val="single" w:sz="4" w:space="0" w:color="auto"/>
              <w:bottom w:val="single" w:sz="4" w:space="0" w:color="auto"/>
              <w:right w:val="single" w:sz="4" w:space="0" w:color="auto"/>
            </w:tcBorders>
            <w:vAlign w:val="center"/>
            <w:hideMark/>
          </w:tcPr>
          <w:p w14:paraId="6C4EA061" w14:textId="77777777" w:rsidR="00E33D4D" w:rsidRPr="0032589D" w:rsidRDefault="00E33D4D" w:rsidP="00E33D4D">
            <w:pPr>
              <w:rPr>
                <w:rFonts w:cs="Arial"/>
                <w:szCs w:val="24"/>
              </w:rPr>
            </w:pPr>
            <w:r w:rsidRPr="0032589D">
              <w:rPr>
                <w:rFonts w:cs="Arial"/>
                <w:szCs w:val="24"/>
              </w:rPr>
              <w:t>Sergio Busquets</w:t>
            </w:r>
          </w:p>
        </w:tc>
        <w:tc>
          <w:tcPr>
            <w:tcW w:w="1355" w:type="dxa"/>
            <w:tcBorders>
              <w:top w:val="single" w:sz="4" w:space="0" w:color="auto"/>
              <w:left w:val="single" w:sz="4" w:space="0" w:color="auto"/>
              <w:bottom w:val="single" w:sz="4" w:space="0" w:color="auto"/>
              <w:right w:val="single" w:sz="4" w:space="0" w:color="auto"/>
            </w:tcBorders>
            <w:vAlign w:val="center"/>
            <w:hideMark/>
          </w:tcPr>
          <w:p w14:paraId="1F6BAA0B" w14:textId="77777777" w:rsidR="00E33D4D" w:rsidRPr="0032589D" w:rsidRDefault="00E33D4D" w:rsidP="00E33D4D">
            <w:pPr>
              <w:rPr>
                <w:rFonts w:cs="Arial"/>
                <w:szCs w:val="24"/>
              </w:rPr>
            </w:pPr>
            <w:r w:rsidRPr="0032589D">
              <w:rPr>
                <w:rFonts w:cs="Arial"/>
                <w:szCs w:val="24"/>
              </w:rPr>
              <w:t>Anchor</w:t>
            </w:r>
          </w:p>
        </w:tc>
        <w:tc>
          <w:tcPr>
            <w:tcW w:w="3265" w:type="dxa"/>
            <w:tcBorders>
              <w:top w:val="single" w:sz="4" w:space="0" w:color="auto"/>
              <w:left w:val="single" w:sz="4" w:space="0" w:color="auto"/>
              <w:bottom w:val="single" w:sz="4" w:space="0" w:color="auto"/>
              <w:right w:val="single" w:sz="4" w:space="0" w:color="auto"/>
            </w:tcBorders>
            <w:vAlign w:val="center"/>
            <w:hideMark/>
          </w:tcPr>
          <w:p w14:paraId="006724C4" w14:textId="77777777" w:rsidR="00E33D4D" w:rsidRPr="0032589D" w:rsidRDefault="00E33D4D" w:rsidP="00E33D4D">
            <w:pPr>
              <w:jc w:val="left"/>
              <w:rPr>
                <w:rFonts w:cs="Arial"/>
                <w:szCs w:val="24"/>
              </w:rPr>
            </w:pPr>
            <w:r w:rsidRPr="0032589D">
              <w:rPr>
                <w:rFonts w:cs="Arial"/>
                <w:szCs w:val="24"/>
              </w:rPr>
              <w:t>Game reader, deep-lying stability, dictates tempo, spatially disciplined</w:t>
            </w:r>
          </w:p>
        </w:tc>
        <w:tc>
          <w:tcPr>
            <w:tcW w:w="2160" w:type="dxa"/>
            <w:tcBorders>
              <w:top w:val="single" w:sz="4" w:space="0" w:color="auto"/>
              <w:left w:val="single" w:sz="4" w:space="0" w:color="auto"/>
              <w:bottom w:val="single" w:sz="4" w:space="0" w:color="auto"/>
              <w:right w:val="single" w:sz="4" w:space="0" w:color="auto"/>
            </w:tcBorders>
            <w:vAlign w:val="center"/>
            <w:hideMark/>
          </w:tcPr>
          <w:p w14:paraId="0FFA3299" w14:textId="77777777" w:rsidR="00E33D4D" w:rsidRPr="0032589D" w:rsidRDefault="00E33D4D" w:rsidP="00E33D4D">
            <w:pPr>
              <w:jc w:val="left"/>
              <w:rPr>
                <w:rFonts w:cs="Arial"/>
                <w:szCs w:val="24"/>
              </w:rPr>
            </w:pPr>
            <w:r w:rsidRPr="0032589D">
              <w:rPr>
                <w:rFonts w:cs="Arial"/>
                <w:szCs w:val="24"/>
              </w:rPr>
              <w:t xml:space="preserve">FC Barcelona </w:t>
            </w:r>
          </w:p>
        </w:tc>
        <w:tc>
          <w:tcPr>
            <w:tcW w:w="1165" w:type="dxa"/>
          </w:tcPr>
          <w:p w14:paraId="0C73BE53" w14:textId="77777777" w:rsidR="00E33D4D" w:rsidRPr="0032589D" w:rsidRDefault="00E33D4D" w:rsidP="00E33D4D">
            <w:pPr>
              <w:rPr>
                <w:rFonts w:cs="Arial"/>
                <w:szCs w:val="24"/>
              </w:rPr>
            </w:pPr>
            <w:r w:rsidRPr="0032589D">
              <w:rPr>
                <w:rFonts w:cs="Arial"/>
                <w:szCs w:val="24"/>
              </w:rPr>
              <w:t>[18] [19]</w:t>
            </w:r>
          </w:p>
        </w:tc>
      </w:tr>
    </w:tbl>
    <w:p w14:paraId="2B93261E" w14:textId="7389A05F" w:rsidR="0032589D" w:rsidRPr="00E33D4D" w:rsidRDefault="00E33D4D" w:rsidP="00E33D4D">
      <w:pPr>
        <w:keepNext/>
        <w:spacing w:after="200"/>
        <w:jc w:val="center"/>
        <w:rPr>
          <w:rFonts w:eastAsia="Calibri" w:cs="Arial"/>
          <w:i/>
          <w:iCs/>
          <w:color w:val="44546A"/>
          <w:szCs w:val="24"/>
        </w:rPr>
      </w:pPr>
      <w:bookmarkStart w:id="40" w:name="_Toc220864151"/>
      <w:r w:rsidRPr="0032589D">
        <w:rPr>
          <w:rFonts w:eastAsia="Calibri" w:cs="Arial"/>
          <w:i/>
          <w:iCs/>
          <w:color w:val="44546A"/>
          <w:szCs w:val="24"/>
        </w:rPr>
        <w:t xml:space="preserve">Table </w:t>
      </w:r>
      <w:r w:rsidRPr="0032589D">
        <w:rPr>
          <w:rFonts w:eastAsia="Calibri" w:cs="Arial"/>
          <w:i/>
          <w:iCs/>
          <w:color w:val="44546A"/>
          <w:szCs w:val="24"/>
        </w:rPr>
        <w:fldChar w:fldCharType="begin"/>
      </w:r>
      <w:r w:rsidRPr="0032589D">
        <w:rPr>
          <w:rFonts w:eastAsia="Calibri" w:cs="Arial"/>
          <w:i/>
          <w:iCs/>
          <w:color w:val="44546A"/>
          <w:szCs w:val="24"/>
        </w:rPr>
        <w:instrText xml:space="preserve"> SEQ Table \* ARABIC </w:instrText>
      </w:r>
      <w:r w:rsidRPr="0032589D">
        <w:rPr>
          <w:rFonts w:eastAsia="Calibri" w:cs="Arial"/>
          <w:i/>
          <w:iCs/>
          <w:color w:val="44546A"/>
          <w:szCs w:val="24"/>
        </w:rPr>
        <w:fldChar w:fldCharType="separate"/>
      </w:r>
      <w:r>
        <w:rPr>
          <w:rFonts w:eastAsia="Calibri" w:cs="Arial"/>
          <w:i/>
          <w:iCs/>
          <w:noProof/>
          <w:color w:val="44546A"/>
          <w:szCs w:val="24"/>
        </w:rPr>
        <w:t>1</w:t>
      </w:r>
      <w:r w:rsidRPr="0032589D">
        <w:rPr>
          <w:rFonts w:eastAsia="Calibri" w:cs="Arial"/>
          <w:i/>
          <w:iCs/>
          <w:color w:val="44546A"/>
          <w:szCs w:val="24"/>
        </w:rPr>
        <w:fldChar w:fldCharType="end"/>
      </w:r>
      <w:r w:rsidRPr="0032589D">
        <w:rPr>
          <w:rFonts w:eastAsia="Calibri" w:cs="Arial"/>
          <w:i/>
          <w:iCs/>
          <w:color w:val="44546A"/>
          <w:szCs w:val="24"/>
        </w:rPr>
        <w:t xml:space="preserve"> Player profiles of four prominent Center Midfielders</w:t>
      </w:r>
      <w:bookmarkEnd w:id="40"/>
    </w:p>
    <w:p w14:paraId="17367B28" w14:textId="77777777" w:rsidR="0032589D" w:rsidRPr="0032589D" w:rsidRDefault="0032589D" w:rsidP="0032589D">
      <w:pPr>
        <w:spacing w:before="240"/>
        <w:rPr>
          <w:rFonts w:eastAsia="Times New Roman" w:cs="Arial"/>
          <w:bCs/>
          <w:vanish/>
          <w:szCs w:val="24"/>
        </w:rPr>
      </w:pPr>
    </w:p>
    <w:p w14:paraId="201F6654" w14:textId="1D6C1362" w:rsidR="0032589D" w:rsidRPr="0032589D" w:rsidRDefault="0032589D" w:rsidP="0032589D">
      <w:pPr>
        <w:spacing w:after="160"/>
        <w:ind w:firstLine="360"/>
        <w:jc w:val="both"/>
        <w:rPr>
          <w:rFonts w:eastAsia="Calibri" w:cs="Arial"/>
          <w:szCs w:val="24"/>
        </w:rPr>
      </w:pPr>
      <w:r w:rsidRPr="0032589D">
        <w:rPr>
          <w:rFonts w:eastAsia="Calibri" w:cs="Arial"/>
          <w:szCs w:val="24"/>
        </w:rPr>
        <w:t xml:space="preserve">It is important to recognize that players occupying the same </w:t>
      </w:r>
      <w:r w:rsidR="001A6F18" w:rsidRPr="001A6F18">
        <w:rPr>
          <w:rFonts w:eastAsia="Calibri" w:cs="Arial"/>
          <w:szCs w:val="24"/>
        </w:rPr>
        <w:t>position</w:t>
      </w:r>
      <w:r w:rsidR="001A6F18">
        <w:rPr>
          <w:rFonts w:eastAsia="Calibri" w:cs="Arial"/>
          <w:i/>
          <w:iCs/>
          <w:szCs w:val="24"/>
        </w:rPr>
        <w:t xml:space="preserve"> </w:t>
      </w:r>
      <w:r w:rsidRPr="0032589D">
        <w:rPr>
          <w:rFonts w:eastAsia="Calibri" w:cs="Arial"/>
          <w:szCs w:val="24"/>
        </w:rPr>
        <w:t xml:space="preserve">are not functionally interchangeable within the broader tactical context of a team. Each player’s unique </w:t>
      </w:r>
      <w:r w:rsidRPr="001A6F18">
        <w:rPr>
          <w:rFonts w:eastAsia="Calibri" w:cs="Arial"/>
          <w:szCs w:val="24"/>
        </w:rPr>
        <w:t>abilities and skills</w:t>
      </w:r>
      <w:r w:rsidRPr="0032589D">
        <w:rPr>
          <w:rFonts w:eastAsia="Calibri" w:cs="Arial"/>
          <w:szCs w:val="24"/>
        </w:rPr>
        <w:t xml:space="preserve"> shape their contributions in ways that cannot be substituted without systemic consequences. For example, replacing Casemiro in Manchester United’s lineup with Andrea Pirlo in his prime would not result in a like-for-like exchange. While Pirlo would introduce elite playmaking capacity, the substitution would compromise defensive rigidity. This change would necessitate a redistribution of defensive responsibilities across the team, altering not only individual roles but the overall strategic structure.</w:t>
      </w:r>
    </w:p>
    <w:p w14:paraId="6FA57237" w14:textId="0B6DBAA4" w:rsidR="0032589D" w:rsidRPr="0032589D" w:rsidRDefault="0032589D" w:rsidP="0032589D">
      <w:pPr>
        <w:spacing w:after="160"/>
        <w:ind w:firstLine="360"/>
        <w:jc w:val="both"/>
        <w:rPr>
          <w:rFonts w:eastAsia="Calibri" w:cs="Arial"/>
          <w:szCs w:val="24"/>
        </w:rPr>
      </w:pPr>
      <w:r w:rsidRPr="0032589D">
        <w:rPr>
          <w:rFonts w:eastAsia="Calibri" w:cs="Arial"/>
          <w:szCs w:val="24"/>
        </w:rPr>
        <w:t xml:space="preserve">Pirlo’s transfer from A.C. Milan to Juventus illustrates this dynamic. At Milan, Pirlo served as a deep-lying playmaker whose distribution and control were central to the team’s tactical identity. His departure left a creative vacuum, forcing Milan to abandon a system organized around a singular playmaker and adopt a more fluid, distributed midfield approach, one that ultimately proved less effective. In contrast, Juventus, under Antonio Conte, restructured its tactical formation to integrate Pirlo’s specific abilities. Deploying a 3-5-2 system (three defenders, five midfielders, and two forwards) Juventus </w:t>
      </w:r>
      <w:r w:rsidRPr="0032589D">
        <w:rPr>
          <w:rFonts w:eastAsia="Calibri" w:cs="Arial"/>
          <w:szCs w:val="24"/>
        </w:rPr>
        <w:lastRenderedPageBreak/>
        <w:t xml:space="preserve">positioned Pirlo to dictate tempo and distribution from deep areas, a responsibility </w:t>
      </w:r>
      <w:r w:rsidR="00D54F79">
        <w:rPr>
          <w:rFonts w:eastAsia="Calibri" w:cs="Arial"/>
          <w:szCs w:val="24"/>
        </w:rPr>
        <w:t>t</w:t>
      </w:r>
      <w:r w:rsidRPr="0032589D">
        <w:rPr>
          <w:rFonts w:eastAsia="Calibri" w:cs="Arial"/>
          <w:szCs w:val="24"/>
        </w:rPr>
        <w:t>hat proved foundational to their domestic dominance in Serie A, the top league in Italy. This case exemplifies how a player’s distinctive skill set and dispositional profile can necessitate, and justify, comprehensive tactical adjustments, thereby reinforcing the view that position should be modeled as a cluster of interrelated attributes, not merely a set of generic responsibilities [20].</w:t>
      </w:r>
    </w:p>
    <w:p w14:paraId="391B8FAF" w14:textId="77777777" w:rsidR="0032589D" w:rsidRPr="0032589D" w:rsidRDefault="0032589D" w:rsidP="0032589D">
      <w:pPr>
        <w:spacing w:after="160"/>
        <w:ind w:firstLine="360"/>
        <w:jc w:val="both"/>
        <w:rPr>
          <w:rFonts w:eastAsia="Calibri" w:cs="Arial"/>
          <w:szCs w:val="24"/>
        </w:rPr>
      </w:pPr>
      <w:r w:rsidRPr="0032589D">
        <w:rPr>
          <w:rFonts w:eastAsia="Calibri" w:cs="Arial"/>
          <w:szCs w:val="24"/>
        </w:rPr>
        <w:t>Declan Rice presents a deeper challenge than merely blending established archetypes, he actively cross-cuts the typologies we use to classify midfielders. Unlike Pirlo, Casemiro, Kanté, or Busquets, each of whom exemplifies a relatively stable tactical role, Rice integrates features from multiple profiles while resisting full assimilation into any one of them. He intercepts and disrupts like Casemiro, circulates possession and controls tempo like Pirlo, covers ground like Kanté, and maintains positional discipline akin to Busquets. Yet he does not merely oscillate between these functions depending on the phase of play; instead, he performs them in tandem, often within a single match sequence.</w:t>
      </w:r>
    </w:p>
    <w:p w14:paraId="7163EF08" w14:textId="543051BA" w:rsidR="0032589D" w:rsidRPr="0032589D" w:rsidRDefault="0032589D" w:rsidP="0032589D">
      <w:pPr>
        <w:spacing w:after="160"/>
        <w:ind w:firstLine="360"/>
        <w:jc w:val="both"/>
        <w:rPr>
          <w:rFonts w:eastAsia="Calibri" w:cs="Arial"/>
          <w:szCs w:val="24"/>
        </w:rPr>
      </w:pPr>
      <w:r w:rsidRPr="0032589D">
        <w:rPr>
          <w:rFonts w:eastAsia="Calibri" w:cs="Arial"/>
          <w:szCs w:val="24"/>
        </w:rPr>
        <w:t xml:space="preserve">This hybridization is not an outlier but increasingly emblematic of elite-level midfielders in modern football. As tactical systems evolve toward role fluidity and dynamic adaptation, players like Rice become more difficult to describe using traditional positional taxonomies. He is neither a true </w:t>
      </w:r>
      <w:r w:rsidR="003C7DCE">
        <w:rPr>
          <w:rFonts w:eastAsia="Calibri" w:cs="Arial"/>
          <w:i/>
          <w:iCs/>
          <w:szCs w:val="24"/>
        </w:rPr>
        <w:t>C</w:t>
      </w:r>
      <w:r w:rsidRPr="0032589D">
        <w:rPr>
          <w:rFonts w:eastAsia="Calibri" w:cs="Arial"/>
          <w:i/>
          <w:iCs/>
          <w:szCs w:val="24"/>
        </w:rPr>
        <w:t xml:space="preserve">entral </w:t>
      </w:r>
      <w:r w:rsidR="003C7DCE">
        <w:rPr>
          <w:rFonts w:eastAsia="Calibri" w:cs="Arial"/>
          <w:i/>
          <w:iCs/>
          <w:szCs w:val="24"/>
        </w:rPr>
        <w:t>D</w:t>
      </w:r>
      <w:r w:rsidRPr="0032589D">
        <w:rPr>
          <w:rFonts w:eastAsia="Calibri" w:cs="Arial"/>
          <w:i/>
          <w:iCs/>
          <w:szCs w:val="24"/>
        </w:rPr>
        <w:t xml:space="preserve">efensive </w:t>
      </w:r>
      <w:r w:rsidR="003C7DCE">
        <w:rPr>
          <w:rFonts w:eastAsia="Calibri" w:cs="Arial"/>
          <w:i/>
          <w:iCs/>
          <w:szCs w:val="24"/>
        </w:rPr>
        <w:t>M</w:t>
      </w:r>
      <w:r w:rsidRPr="0032589D">
        <w:rPr>
          <w:rFonts w:eastAsia="Calibri" w:cs="Arial"/>
          <w:i/>
          <w:iCs/>
          <w:szCs w:val="24"/>
        </w:rPr>
        <w:t>idfielder</w:t>
      </w:r>
      <w:r w:rsidRPr="0032589D">
        <w:rPr>
          <w:rFonts w:eastAsia="Calibri" w:cs="Arial"/>
          <w:szCs w:val="24"/>
        </w:rPr>
        <w:t>, nor a</w:t>
      </w:r>
      <w:r w:rsidRPr="0032589D">
        <w:rPr>
          <w:rFonts w:eastAsia="Calibri" w:cs="Arial"/>
          <w:i/>
          <w:iCs/>
          <w:szCs w:val="24"/>
        </w:rPr>
        <w:t xml:space="preserve"> </w:t>
      </w:r>
      <w:r w:rsidR="003C7DCE">
        <w:rPr>
          <w:rFonts w:eastAsia="Calibri" w:cs="Arial"/>
          <w:i/>
          <w:iCs/>
          <w:szCs w:val="24"/>
        </w:rPr>
        <w:t>B</w:t>
      </w:r>
      <w:r w:rsidRPr="0032589D">
        <w:rPr>
          <w:rFonts w:eastAsia="Calibri" w:cs="Arial"/>
          <w:i/>
          <w:iCs/>
          <w:szCs w:val="24"/>
        </w:rPr>
        <w:t>ox-to-</w:t>
      </w:r>
      <w:r w:rsidR="003C7DCE">
        <w:rPr>
          <w:rFonts w:eastAsia="Calibri" w:cs="Arial"/>
          <w:i/>
          <w:iCs/>
          <w:szCs w:val="24"/>
        </w:rPr>
        <w:t>B</w:t>
      </w:r>
      <w:r w:rsidRPr="0032589D">
        <w:rPr>
          <w:rFonts w:eastAsia="Calibri" w:cs="Arial"/>
          <w:i/>
          <w:iCs/>
          <w:szCs w:val="24"/>
        </w:rPr>
        <w:t xml:space="preserve">ox </w:t>
      </w:r>
      <w:r w:rsidR="003C7DCE">
        <w:rPr>
          <w:rFonts w:eastAsia="Calibri" w:cs="Arial"/>
          <w:i/>
          <w:iCs/>
          <w:szCs w:val="24"/>
        </w:rPr>
        <w:t>M</w:t>
      </w:r>
      <w:r w:rsidRPr="0032589D">
        <w:rPr>
          <w:rFonts w:eastAsia="Calibri" w:cs="Arial"/>
          <w:i/>
          <w:iCs/>
          <w:szCs w:val="24"/>
        </w:rPr>
        <w:t>idfielder</w:t>
      </w:r>
      <w:r w:rsidRPr="0032589D">
        <w:rPr>
          <w:rFonts w:eastAsia="Calibri" w:cs="Arial"/>
          <w:szCs w:val="24"/>
        </w:rPr>
        <w:t xml:space="preserve">, nor does he alternate cleanly between them. Instead, he bears tactical roles whose co-instantiation violates the clean separation assumed by the archetypal model. In ontological terms, Rice exemplifies the breakdown of the assumption that each position corresponds to a functionally discrete, realizable entity. What he reveals instead is that positions are often </w:t>
      </w:r>
      <w:r w:rsidRPr="0032589D">
        <w:rPr>
          <w:rFonts w:eastAsia="Calibri" w:cs="Arial"/>
          <w:szCs w:val="24"/>
        </w:rPr>
        <w:lastRenderedPageBreak/>
        <w:t>labels retroactively applied to complex dispositional and role-bearing profiles, clusters that vary not just between players, but across matches and tactical systems.</w:t>
      </w:r>
    </w:p>
    <w:tbl>
      <w:tblPr>
        <w:tblStyle w:val="TableGrid1"/>
        <w:tblpPr w:leftFromText="180" w:rightFromText="180" w:vertAnchor="text" w:horzAnchor="margin" w:tblpY="12"/>
        <w:tblW w:w="9355" w:type="dxa"/>
        <w:tblInd w:w="0" w:type="dxa"/>
        <w:tblLook w:val="04A0" w:firstRow="1" w:lastRow="0" w:firstColumn="1" w:lastColumn="0" w:noHBand="0" w:noVBand="1"/>
      </w:tblPr>
      <w:tblGrid>
        <w:gridCol w:w="1273"/>
        <w:gridCol w:w="1876"/>
        <w:gridCol w:w="3241"/>
        <w:gridCol w:w="1710"/>
        <w:gridCol w:w="1255"/>
      </w:tblGrid>
      <w:tr w:rsidR="00FD0D92" w:rsidRPr="0032589D" w14:paraId="6F8075C0" w14:textId="77777777" w:rsidTr="00FD0D92">
        <w:tc>
          <w:tcPr>
            <w:tcW w:w="1273" w:type="dxa"/>
            <w:tcBorders>
              <w:top w:val="single" w:sz="4" w:space="0" w:color="auto"/>
              <w:left w:val="single" w:sz="4" w:space="0" w:color="auto"/>
              <w:bottom w:val="single" w:sz="4" w:space="0" w:color="auto"/>
              <w:right w:val="single" w:sz="4" w:space="0" w:color="auto"/>
            </w:tcBorders>
            <w:vAlign w:val="center"/>
            <w:hideMark/>
          </w:tcPr>
          <w:p w14:paraId="3C6CBB22" w14:textId="77777777" w:rsidR="00FD0D92" w:rsidRPr="0032589D" w:rsidRDefault="00FD0D92" w:rsidP="00FD0D92">
            <w:pPr>
              <w:rPr>
                <w:rFonts w:cs="Arial"/>
                <w:szCs w:val="24"/>
              </w:rPr>
            </w:pPr>
            <w:r w:rsidRPr="0032589D">
              <w:rPr>
                <w:rFonts w:eastAsia="Times New Roman" w:cs="Arial"/>
                <w:b/>
                <w:bCs/>
                <w:szCs w:val="24"/>
              </w:rPr>
              <w:t>Player</w:t>
            </w:r>
          </w:p>
        </w:tc>
        <w:tc>
          <w:tcPr>
            <w:tcW w:w="1876" w:type="dxa"/>
            <w:tcBorders>
              <w:top w:val="single" w:sz="4" w:space="0" w:color="auto"/>
              <w:left w:val="single" w:sz="4" w:space="0" w:color="auto"/>
              <w:bottom w:val="single" w:sz="4" w:space="0" w:color="auto"/>
              <w:right w:val="single" w:sz="4" w:space="0" w:color="auto"/>
            </w:tcBorders>
            <w:vAlign w:val="center"/>
            <w:hideMark/>
          </w:tcPr>
          <w:p w14:paraId="3253EE9B" w14:textId="77777777" w:rsidR="00FD0D92" w:rsidRPr="0032589D" w:rsidRDefault="00FD0D92" w:rsidP="00FD0D92">
            <w:pPr>
              <w:rPr>
                <w:rFonts w:cs="Arial"/>
                <w:szCs w:val="24"/>
              </w:rPr>
            </w:pPr>
            <w:r w:rsidRPr="0032589D">
              <w:rPr>
                <w:rFonts w:eastAsia="Times New Roman" w:cs="Arial"/>
                <w:b/>
                <w:bCs/>
                <w:szCs w:val="24"/>
              </w:rPr>
              <w:t>Role</w:t>
            </w:r>
          </w:p>
        </w:tc>
        <w:tc>
          <w:tcPr>
            <w:tcW w:w="3241" w:type="dxa"/>
            <w:tcBorders>
              <w:top w:val="single" w:sz="4" w:space="0" w:color="auto"/>
              <w:left w:val="single" w:sz="4" w:space="0" w:color="auto"/>
              <w:bottom w:val="single" w:sz="4" w:space="0" w:color="auto"/>
              <w:right w:val="single" w:sz="4" w:space="0" w:color="auto"/>
            </w:tcBorders>
            <w:vAlign w:val="center"/>
            <w:hideMark/>
          </w:tcPr>
          <w:p w14:paraId="58F56F52" w14:textId="77777777" w:rsidR="00FD0D92" w:rsidRPr="0032589D" w:rsidRDefault="00FD0D92" w:rsidP="00FD0D92">
            <w:pPr>
              <w:rPr>
                <w:rFonts w:cs="Arial"/>
                <w:szCs w:val="24"/>
              </w:rPr>
            </w:pPr>
            <w:r w:rsidRPr="0032589D">
              <w:rPr>
                <w:rFonts w:eastAsia="Times New Roman" w:cs="Arial"/>
                <w:b/>
                <w:bCs/>
                <w:szCs w:val="24"/>
              </w:rPr>
              <w:t>Defining Traits</w:t>
            </w:r>
          </w:p>
        </w:tc>
        <w:tc>
          <w:tcPr>
            <w:tcW w:w="1710" w:type="dxa"/>
            <w:tcBorders>
              <w:top w:val="single" w:sz="4" w:space="0" w:color="auto"/>
              <w:left w:val="single" w:sz="4" w:space="0" w:color="auto"/>
              <w:bottom w:val="single" w:sz="4" w:space="0" w:color="auto"/>
              <w:right w:val="single" w:sz="4" w:space="0" w:color="auto"/>
            </w:tcBorders>
            <w:vAlign w:val="center"/>
            <w:hideMark/>
          </w:tcPr>
          <w:p w14:paraId="5ABC93C6" w14:textId="77777777" w:rsidR="00FD0D92" w:rsidRPr="0032589D" w:rsidRDefault="00FD0D92" w:rsidP="00FD0D92">
            <w:pPr>
              <w:rPr>
                <w:rFonts w:cs="Arial"/>
                <w:szCs w:val="24"/>
              </w:rPr>
            </w:pPr>
            <w:r w:rsidRPr="0032589D">
              <w:rPr>
                <w:rFonts w:eastAsia="Times New Roman" w:cs="Arial"/>
                <w:b/>
                <w:bCs/>
                <w:szCs w:val="24"/>
              </w:rPr>
              <w:t>Clubs</w:t>
            </w:r>
          </w:p>
        </w:tc>
        <w:tc>
          <w:tcPr>
            <w:tcW w:w="1255" w:type="dxa"/>
          </w:tcPr>
          <w:p w14:paraId="0F7DFDDB" w14:textId="77777777" w:rsidR="00FD0D92" w:rsidRPr="0032589D" w:rsidRDefault="00FD0D92" w:rsidP="00FD0D92">
            <w:pPr>
              <w:rPr>
                <w:rFonts w:eastAsia="Times New Roman" w:cs="Arial"/>
                <w:b/>
                <w:bCs/>
                <w:szCs w:val="24"/>
              </w:rPr>
            </w:pPr>
            <w:r w:rsidRPr="0032589D">
              <w:rPr>
                <w:rFonts w:eastAsia="Times New Roman" w:cs="Arial"/>
                <w:b/>
                <w:bCs/>
                <w:szCs w:val="24"/>
              </w:rPr>
              <w:t>Sources</w:t>
            </w:r>
          </w:p>
        </w:tc>
      </w:tr>
      <w:tr w:rsidR="00FD0D92" w:rsidRPr="0032589D" w14:paraId="4B6C3E67" w14:textId="77777777" w:rsidTr="00FD0D92">
        <w:trPr>
          <w:trHeight w:val="854"/>
        </w:trPr>
        <w:tc>
          <w:tcPr>
            <w:tcW w:w="1273" w:type="dxa"/>
            <w:tcBorders>
              <w:top w:val="single" w:sz="4" w:space="0" w:color="auto"/>
              <w:left w:val="single" w:sz="4" w:space="0" w:color="auto"/>
              <w:bottom w:val="single" w:sz="4" w:space="0" w:color="auto"/>
              <w:right w:val="single" w:sz="4" w:space="0" w:color="auto"/>
            </w:tcBorders>
            <w:vAlign w:val="center"/>
            <w:hideMark/>
          </w:tcPr>
          <w:p w14:paraId="2E32339F" w14:textId="77777777" w:rsidR="00FD0D92" w:rsidRPr="0032589D" w:rsidRDefault="00FD0D92" w:rsidP="00FD0D92">
            <w:pPr>
              <w:rPr>
                <w:rFonts w:cs="Arial"/>
                <w:szCs w:val="24"/>
              </w:rPr>
            </w:pPr>
            <w:r w:rsidRPr="0032589D">
              <w:rPr>
                <w:rFonts w:eastAsia="Times New Roman" w:cs="Arial"/>
                <w:szCs w:val="24"/>
              </w:rPr>
              <w:t>Declan Rice</w:t>
            </w:r>
          </w:p>
        </w:tc>
        <w:tc>
          <w:tcPr>
            <w:tcW w:w="1876" w:type="dxa"/>
            <w:tcBorders>
              <w:top w:val="single" w:sz="4" w:space="0" w:color="auto"/>
              <w:left w:val="single" w:sz="4" w:space="0" w:color="auto"/>
              <w:bottom w:val="single" w:sz="4" w:space="0" w:color="auto"/>
              <w:right w:val="single" w:sz="4" w:space="0" w:color="auto"/>
            </w:tcBorders>
            <w:vAlign w:val="center"/>
            <w:hideMark/>
          </w:tcPr>
          <w:p w14:paraId="56F331C1" w14:textId="77777777" w:rsidR="00FD0D92" w:rsidRPr="0032589D" w:rsidRDefault="00FD0D92" w:rsidP="00FD0D92">
            <w:pPr>
              <w:rPr>
                <w:rFonts w:cs="Arial"/>
                <w:szCs w:val="24"/>
              </w:rPr>
            </w:pPr>
            <w:r w:rsidRPr="0032589D">
              <w:rPr>
                <w:rFonts w:eastAsia="Times New Roman" w:cs="Arial"/>
                <w:bCs/>
                <w:szCs w:val="24"/>
              </w:rPr>
              <w:t>Hybrid: Deep-lying Playmaker / Box-to-Box</w:t>
            </w:r>
          </w:p>
        </w:tc>
        <w:tc>
          <w:tcPr>
            <w:tcW w:w="3241" w:type="dxa"/>
            <w:tcBorders>
              <w:top w:val="single" w:sz="4" w:space="0" w:color="auto"/>
              <w:left w:val="single" w:sz="4" w:space="0" w:color="auto"/>
              <w:bottom w:val="single" w:sz="4" w:space="0" w:color="auto"/>
              <w:right w:val="single" w:sz="4" w:space="0" w:color="auto"/>
            </w:tcBorders>
            <w:vAlign w:val="center"/>
            <w:hideMark/>
          </w:tcPr>
          <w:p w14:paraId="4AC88E88" w14:textId="77777777" w:rsidR="00FD0D92" w:rsidRPr="0032589D" w:rsidRDefault="00FD0D92" w:rsidP="00FD0D92">
            <w:pPr>
              <w:jc w:val="left"/>
              <w:rPr>
                <w:rFonts w:cs="Arial"/>
                <w:szCs w:val="24"/>
              </w:rPr>
            </w:pPr>
            <w:r w:rsidRPr="0032589D">
              <w:rPr>
                <w:rFonts w:eastAsia="Times New Roman" w:cs="Arial"/>
                <w:bCs/>
                <w:szCs w:val="24"/>
              </w:rPr>
              <w:t>Intercepts, controls tempo, initiates attacks, balances defensive and offensive duties</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B10D3F2" w14:textId="77777777" w:rsidR="00FD0D92" w:rsidRPr="0032589D" w:rsidRDefault="00FD0D92" w:rsidP="00FD0D92">
            <w:pPr>
              <w:jc w:val="left"/>
              <w:rPr>
                <w:rFonts w:cs="Arial"/>
                <w:szCs w:val="24"/>
              </w:rPr>
            </w:pPr>
            <w:r w:rsidRPr="0032589D">
              <w:rPr>
                <w:rFonts w:eastAsia="Times New Roman" w:cs="Arial"/>
                <w:bCs/>
                <w:szCs w:val="24"/>
              </w:rPr>
              <w:t>Arsenal FC, West Ham United FC</w:t>
            </w:r>
          </w:p>
        </w:tc>
        <w:tc>
          <w:tcPr>
            <w:tcW w:w="1255" w:type="dxa"/>
          </w:tcPr>
          <w:p w14:paraId="1F9FAAE8" w14:textId="77777777" w:rsidR="00FD0D92" w:rsidRPr="0032589D" w:rsidRDefault="00FD0D92" w:rsidP="00FD0D92">
            <w:pPr>
              <w:rPr>
                <w:rFonts w:eastAsia="Times New Roman" w:cs="Arial"/>
                <w:bCs/>
                <w:szCs w:val="24"/>
              </w:rPr>
            </w:pPr>
            <w:r w:rsidRPr="0032589D">
              <w:rPr>
                <w:rFonts w:eastAsia="Times New Roman" w:cs="Arial"/>
                <w:bCs/>
                <w:szCs w:val="24"/>
              </w:rPr>
              <w:t>[21] [22]</w:t>
            </w:r>
          </w:p>
        </w:tc>
      </w:tr>
    </w:tbl>
    <w:p w14:paraId="21D60A88" w14:textId="23077B90" w:rsidR="0032589D" w:rsidRPr="00FD0D92" w:rsidRDefault="00FD0D92" w:rsidP="00FD0D92">
      <w:pPr>
        <w:spacing w:after="160"/>
        <w:jc w:val="center"/>
        <w:rPr>
          <w:rFonts w:eastAsia="Calibri" w:cs="Arial"/>
          <w:szCs w:val="24"/>
        </w:rPr>
      </w:pPr>
      <w:bookmarkStart w:id="41" w:name="_Toc220864152"/>
      <w:r w:rsidRPr="0032589D">
        <w:rPr>
          <w:rFonts w:eastAsia="Calibri" w:cs="Arial"/>
          <w:i/>
          <w:iCs/>
          <w:szCs w:val="24"/>
        </w:rPr>
        <w:t xml:space="preserve">Table </w:t>
      </w:r>
      <w:r w:rsidRPr="0032589D">
        <w:rPr>
          <w:rFonts w:eastAsia="Calibri" w:cs="Arial"/>
          <w:i/>
          <w:iCs/>
          <w:szCs w:val="24"/>
        </w:rPr>
        <w:fldChar w:fldCharType="begin"/>
      </w:r>
      <w:r w:rsidRPr="0032589D">
        <w:rPr>
          <w:rFonts w:eastAsia="Calibri" w:cs="Arial"/>
          <w:i/>
          <w:iCs/>
          <w:szCs w:val="24"/>
        </w:rPr>
        <w:instrText xml:space="preserve"> SEQ Table \* ARABIC </w:instrText>
      </w:r>
      <w:r w:rsidRPr="0032589D">
        <w:rPr>
          <w:rFonts w:eastAsia="Calibri" w:cs="Arial"/>
          <w:i/>
          <w:iCs/>
          <w:szCs w:val="24"/>
        </w:rPr>
        <w:fldChar w:fldCharType="separate"/>
      </w:r>
      <w:r>
        <w:rPr>
          <w:rFonts w:eastAsia="Calibri" w:cs="Arial"/>
          <w:i/>
          <w:iCs/>
          <w:noProof/>
          <w:szCs w:val="24"/>
        </w:rPr>
        <w:t>2</w:t>
      </w:r>
      <w:r w:rsidRPr="0032589D">
        <w:rPr>
          <w:rFonts w:eastAsia="Calibri" w:cs="Arial"/>
          <w:i/>
          <w:iCs/>
          <w:szCs w:val="24"/>
        </w:rPr>
        <w:fldChar w:fldCharType="end"/>
      </w:r>
      <w:r w:rsidRPr="0032589D">
        <w:rPr>
          <w:rFonts w:eastAsia="Calibri" w:cs="Arial"/>
          <w:i/>
          <w:iCs/>
          <w:szCs w:val="24"/>
        </w:rPr>
        <w:t xml:space="preserve"> Declan Rice player profile</w:t>
      </w:r>
      <w:bookmarkEnd w:id="41"/>
    </w:p>
    <w:p w14:paraId="522800A1" w14:textId="4668E59A"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The core difficulty exposed by these examples is that there is no essential set of necessary and sufficient conditions that defines the position of </w:t>
      </w:r>
      <w:r w:rsidR="00FD0D92">
        <w:rPr>
          <w:rFonts w:eastAsia="Calibri" w:cs="Arial"/>
          <w:i/>
          <w:iCs/>
          <w:szCs w:val="24"/>
        </w:rPr>
        <w:t>C</w:t>
      </w:r>
      <w:r w:rsidRPr="0032589D">
        <w:rPr>
          <w:rFonts w:eastAsia="Calibri" w:cs="Arial"/>
          <w:i/>
          <w:iCs/>
          <w:szCs w:val="24"/>
        </w:rPr>
        <w:t xml:space="preserve">entral </w:t>
      </w:r>
      <w:r w:rsidR="00FD0D92">
        <w:rPr>
          <w:rFonts w:eastAsia="Calibri" w:cs="Arial"/>
          <w:i/>
          <w:iCs/>
          <w:szCs w:val="24"/>
        </w:rPr>
        <w:t>D</w:t>
      </w:r>
      <w:r w:rsidRPr="0032589D">
        <w:rPr>
          <w:rFonts w:eastAsia="Calibri" w:cs="Arial"/>
          <w:i/>
          <w:iCs/>
          <w:szCs w:val="24"/>
        </w:rPr>
        <w:t xml:space="preserve">efensive </w:t>
      </w:r>
      <w:r w:rsidR="00FD0D92">
        <w:rPr>
          <w:rFonts w:eastAsia="Calibri" w:cs="Arial"/>
          <w:i/>
          <w:iCs/>
          <w:szCs w:val="24"/>
        </w:rPr>
        <w:t>M</w:t>
      </w:r>
      <w:r w:rsidRPr="0032589D">
        <w:rPr>
          <w:rFonts w:eastAsia="Calibri" w:cs="Arial"/>
          <w:i/>
          <w:iCs/>
          <w:szCs w:val="24"/>
        </w:rPr>
        <w:t>idfielder</w:t>
      </w:r>
      <w:r w:rsidRPr="0032589D">
        <w:rPr>
          <w:rFonts w:eastAsia="Calibri" w:cs="Arial"/>
          <w:szCs w:val="24"/>
        </w:rPr>
        <w:t xml:space="preserve">. Despite being described by the same label, players like Casemiro, Pirlo, Kanté, Busquets, and Rice embody distinct tactical roles and dispositional profiles that resist any unified ontological treatment. This tension, between the nominal uniformity of the position and the practical divergence of its realizations, leads some to conclude that positions are ontologically meaningless. In response, one might leave </w:t>
      </w:r>
      <w:r w:rsidRPr="00FD0D92">
        <w:rPr>
          <w:rFonts w:eastAsia="Calibri" w:cs="Arial"/>
          <w:szCs w:val="24"/>
        </w:rPr>
        <w:t>position</w:t>
      </w:r>
      <w:r w:rsidRPr="0032589D">
        <w:rPr>
          <w:rFonts w:eastAsia="Calibri" w:cs="Arial"/>
          <w:szCs w:val="24"/>
        </w:rPr>
        <w:t xml:space="preserve"> out entirely. </w:t>
      </w:r>
    </w:p>
    <w:p w14:paraId="63AD11EE"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Alternatively, one might be tempted to model positional archetypes as subclasses of </w:t>
      </w:r>
      <w:r w:rsidRPr="0032589D">
        <w:rPr>
          <w:rFonts w:eastAsia="Calibri" w:cs="Arial"/>
          <w:i/>
          <w:iCs/>
          <w:szCs w:val="24"/>
        </w:rPr>
        <w:t>Position Role</w:t>
      </w:r>
      <w:r w:rsidRPr="0032589D">
        <w:rPr>
          <w:rFonts w:eastAsia="Calibri" w:cs="Arial"/>
          <w:szCs w:val="24"/>
        </w:rPr>
        <w:t xml:space="preserve">, itself treated as a subclass of </w:t>
      </w:r>
      <w:r w:rsidRPr="0032589D">
        <w:rPr>
          <w:rFonts w:eastAsia="Calibri" w:cs="Arial"/>
          <w:i/>
          <w:iCs/>
          <w:szCs w:val="24"/>
        </w:rPr>
        <w:t>Role</w:t>
      </w:r>
      <w:r w:rsidRPr="0032589D">
        <w:rPr>
          <w:rFonts w:eastAsia="Calibri" w:cs="Arial"/>
          <w:szCs w:val="24"/>
        </w:rPr>
        <w:t xml:space="preserve">. Under this schema, </w:t>
      </w:r>
      <w:r w:rsidRPr="0032589D">
        <w:rPr>
          <w:rFonts w:eastAsia="Calibri" w:cs="Arial"/>
          <w:i/>
          <w:iCs/>
          <w:szCs w:val="24"/>
        </w:rPr>
        <w:t>Midfielder</w:t>
      </w:r>
      <w:r w:rsidRPr="0032589D">
        <w:rPr>
          <w:rFonts w:eastAsia="Calibri" w:cs="Arial"/>
          <w:szCs w:val="24"/>
        </w:rPr>
        <w:t xml:space="preserve"> would be a subclass of </w:t>
      </w:r>
      <w:r w:rsidRPr="0032589D">
        <w:rPr>
          <w:rFonts w:eastAsia="Calibri" w:cs="Arial"/>
          <w:i/>
          <w:iCs/>
          <w:szCs w:val="24"/>
        </w:rPr>
        <w:t>Position Role</w:t>
      </w:r>
      <w:r w:rsidRPr="0032589D">
        <w:rPr>
          <w:rFonts w:eastAsia="Calibri" w:cs="Arial"/>
          <w:szCs w:val="24"/>
        </w:rPr>
        <w:t xml:space="preserve">, </w:t>
      </w:r>
      <w:r w:rsidRPr="0032589D">
        <w:rPr>
          <w:rFonts w:eastAsia="Calibri" w:cs="Arial"/>
          <w:i/>
          <w:iCs/>
          <w:szCs w:val="24"/>
        </w:rPr>
        <w:t>Central Defensive Midfielder</w:t>
      </w:r>
      <w:r w:rsidRPr="0032589D">
        <w:rPr>
          <w:rFonts w:eastAsia="Calibri" w:cs="Arial"/>
          <w:szCs w:val="24"/>
        </w:rPr>
        <w:t xml:space="preserve"> a subclass of </w:t>
      </w:r>
      <w:r w:rsidRPr="0032589D">
        <w:rPr>
          <w:rFonts w:eastAsia="Calibri" w:cs="Arial"/>
          <w:i/>
          <w:iCs/>
          <w:szCs w:val="24"/>
        </w:rPr>
        <w:t>Midfielder</w:t>
      </w:r>
      <w:r w:rsidRPr="0032589D">
        <w:rPr>
          <w:rFonts w:eastAsia="Calibri" w:cs="Arial"/>
          <w:szCs w:val="24"/>
        </w:rPr>
        <w:t xml:space="preserve">, and specific archetypes such as </w:t>
      </w:r>
      <w:r w:rsidRPr="0032589D">
        <w:rPr>
          <w:rFonts w:eastAsia="Calibri" w:cs="Arial"/>
          <w:i/>
          <w:iCs/>
          <w:szCs w:val="24"/>
        </w:rPr>
        <w:t>Anchor</w:t>
      </w:r>
      <w:r w:rsidRPr="0032589D">
        <w:rPr>
          <w:rFonts w:eastAsia="Calibri" w:cs="Arial"/>
          <w:szCs w:val="24"/>
        </w:rPr>
        <w:t xml:space="preserve">, </w:t>
      </w:r>
      <w:r w:rsidRPr="0032589D">
        <w:rPr>
          <w:rFonts w:eastAsia="Calibri" w:cs="Arial"/>
          <w:i/>
          <w:iCs/>
          <w:szCs w:val="24"/>
        </w:rPr>
        <w:t>Defensive Specialist</w:t>
      </w:r>
      <w:r w:rsidRPr="0032589D">
        <w:rPr>
          <w:rFonts w:eastAsia="Calibri" w:cs="Arial"/>
          <w:szCs w:val="24"/>
        </w:rPr>
        <w:t xml:space="preserve">, </w:t>
      </w:r>
      <w:r w:rsidRPr="0032589D">
        <w:rPr>
          <w:rFonts w:eastAsia="Calibri" w:cs="Arial"/>
          <w:i/>
          <w:iCs/>
          <w:szCs w:val="24"/>
        </w:rPr>
        <w:t>Box-to-Box Midfielder</w:t>
      </w:r>
      <w:r w:rsidRPr="0032589D">
        <w:rPr>
          <w:rFonts w:eastAsia="Calibri" w:cs="Arial"/>
          <w:szCs w:val="24"/>
        </w:rPr>
        <w:t xml:space="preserve">, and </w:t>
      </w:r>
      <w:r w:rsidRPr="0032589D">
        <w:rPr>
          <w:rFonts w:eastAsia="Calibri" w:cs="Arial"/>
          <w:i/>
          <w:iCs/>
          <w:szCs w:val="24"/>
        </w:rPr>
        <w:t>Deep-Lying Playmaker</w:t>
      </w:r>
      <w:r w:rsidRPr="0032589D">
        <w:rPr>
          <w:rFonts w:eastAsia="Calibri" w:cs="Arial"/>
          <w:szCs w:val="24"/>
        </w:rPr>
        <w:t xml:space="preserve"> would be further subclassed under </w:t>
      </w:r>
      <w:r w:rsidRPr="0032589D">
        <w:rPr>
          <w:rFonts w:eastAsia="Calibri" w:cs="Arial"/>
          <w:i/>
          <w:iCs/>
          <w:szCs w:val="24"/>
        </w:rPr>
        <w:t>Central Defensive Midfielder</w:t>
      </w:r>
      <w:r w:rsidRPr="0032589D">
        <w:rPr>
          <w:rFonts w:eastAsia="Calibri" w:cs="Arial"/>
          <w:szCs w:val="24"/>
        </w:rPr>
        <w:t xml:space="preserve">. </w:t>
      </w:r>
    </w:p>
    <w:p w14:paraId="0195B174"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lastRenderedPageBreak/>
        <w:t xml:space="preserve">This taxonomy is structurally flawed, however. It incorrectly presumes that tactical roles cleanly inherit from positional categories and that subsumption relations can capture the functional distinctions at stake. In practice, tactical roles cut across positions. For example, Trent Alexander-Arnold, a right back, often enacted the deep-lying playmaker role during his time at Liverpool FC, delivering passes and dictating tempo from the back line [22]. Arturo Vidal, during his time at Bayern Munich, embodied the box-to-box midfielder role despite not occupying a central defensive position [23]. These cases expose the inadequacy of a hierarchical model that tries to force tactical roles into a positional subsumption structure. It misrepresents actual practice, leads to ontological confusion, and introduces cross-classification errors that undermine reasoning. An even worse mistake, subsuming </w:t>
      </w:r>
      <w:r w:rsidRPr="0032589D">
        <w:rPr>
          <w:rFonts w:eastAsia="Calibri" w:cs="Arial"/>
          <w:i/>
          <w:iCs/>
          <w:szCs w:val="24"/>
        </w:rPr>
        <w:t>Position Role</w:t>
      </w:r>
      <w:r w:rsidRPr="0032589D">
        <w:rPr>
          <w:rFonts w:eastAsia="Calibri" w:cs="Arial"/>
          <w:szCs w:val="24"/>
        </w:rPr>
        <w:t xml:space="preserve"> under </w:t>
      </w:r>
      <w:r w:rsidRPr="0032589D">
        <w:rPr>
          <w:rFonts w:eastAsia="Calibri" w:cs="Arial"/>
          <w:i/>
          <w:iCs/>
          <w:szCs w:val="24"/>
        </w:rPr>
        <w:t>Tactical Role</w:t>
      </w:r>
      <w:r w:rsidRPr="0032589D">
        <w:rPr>
          <w:rFonts w:eastAsia="Calibri" w:cs="Arial"/>
          <w:szCs w:val="24"/>
        </w:rPr>
        <w:t xml:space="preserve">, would exacerbate these problems, as it would imply that </w:t>
      </w:r>
      <w:r w:rsidRPr="0032589D">
        <w:rPr>
          <w:rFonts w:eastAsia="Calibri" w:cs="Arial"/>
          <w:i/>
          <w:iCs/>
          <w:szCs w:val="24"/>
        </w:rPr>
        <w:t>Central Defensive Midfielder</w:t>
      </w:r>
      <w:r w:rsidRPr="0032589D">
        <w:rPr>
          <w:rFonts w:eastAsia="Calibri" w:cs="Arial"/>
          <w:szCs w:val="24"/>
        </w:rPr>
        <w:t xml:space="preserve"> is simultaneously a subclass of </w:t>
      </w:r>
      <w:r w:rsidRPr="0032589D">
        <w:rPr>
          <w:rFonts w:eastAsia="Calibri" w:cs="Arial"/>
          <w:i/>
          <w:iCs/>
          <w:szCs w:val="24"/>
        </w:rPr>
        <w:t>Deep Lying Playmaker, Box-to-Box Midfielder</w:t>
      </w:r>
      <w:r w:rsidRPr="0032589D">
        <w:rPr>
          <w:rFonts w:eastAsia="Calibri" w:cs="Arial"/>
          <w:szCs w:val="24"/>
        </w:rPr>
        <w:t xml:space="preserve">, and all other roles associated with players occupying that </w:t>
      </w:r>
      <w:r w:rsidRPr="0032589D">
        <w:rPr>
          <w:rFonts w:eastAsia="Calibri" w:cs="Arial"/>
          <w:i/>
          <w:iCs/>
          <w:szCs w:val="24"/>
        </w:rPr>
        <w:t>Position Role</w:t>
      </w:r>
      <w:r w:rsidRPr="0032589D">
        <w:rPr>
          <w:rFonts w:eastAsia="Calibri" w:cs="Arial"/>
          <w:szCs w:val="24"/>
        </w:rPr>
        <w:t xml:space="preserve">. This is a move that is clearly incompatible with how </w:t>
      </w:r>
      <w:r w:rsidRPr="00A1131D">
        <w:rPr>
          <w:rFonts w:eastAsia="Calibri" w:cs="Arial"/>
          <w:szCs w:val="24"/>
        </w:rPr>
        <w:t>roles and positions</w:t>
      </w:r>
      <w:r w:rsidRPr="0032589D">
        <w:rPr>
          <w:rFonts w:eastAsia="Calibri" w:cs="Arial"/>
          <w:szCs w:val="24"/>
        </w:rPr>
        <w:t xml:space="preserve"> function both in play and in discourse.</w:t>
      </w:r>
    </w:p>
    <w:p w14:paraId="66C56862" w14:textId="083DA8DB" w:rsidR="0032589D" w:rsidRPr="0032589D" w:rsidRDefault="0032589D" w:rsidP="0032589D">
      <w:pPr>
        <w:spacing w:after="160"/>
        <w:ind w:firstLine="720"/>
        <w:jc w:val="both"/>
        <w:rPr>
          <w:rFonts w:eastAsia="Calibri" w:cs="Arial"/>
          <w:szCs w:val="24"/>
        </w:rPr>
      </w:pPr>
      <w:r w:rsidRPr="0032589D">
        <w:rPr>
          <w:rFonts w:eastAsia="Calibri" w:cs="Arial"/>
          <w:szCs w:val="24"/>
        </w:rPr>
        <w:t>A final defense of the role-based interpretation is tha</w:t>
      </w:r>
      <w:r w:rsidRPr="00A1131D">
        <w:rPr>
          <w:rFonts w:eastAsia="Calibri" w:cs="Arial"/>
          <w:szCs w:val="24"/>
        </w:rPr>
        <w:t>t roles</w:t>
      </w:r>
      <w:r w:rsidRPr="0032589D">
        <w:rPr>
          <w:rFonts w:eastAsia="Calibri" w:cs="Arial"/>
          <w:szCs w:val="24"/>
        </w:rPr>
        <w:t xml:space="preserve"> can be realized by different kinds of </w:t>
      </w:r>
      <w:r w:rsidRPr="00A1131D">
        <w:rPr>
          <w:rFonts w:eastAsia="Calibri" w:cs="Arial"/>
          <w:szCs w:val="24"/>
        </w:rPr>
        <w:t>processes</w:t>
      </w:r>
      <w:r w:rsidRPr="0032589D">
        <w:rPr>
          <w:rFonts w:eastAsia="Calibri" w:cs="Arial"/>
          <w:szCs w:val="24"/>
          <w:vertAlign w:val="superscript"/>
        </w:rPr>
        <w:footnoteReference w:id="10"/>
      </w:r>
      <w:r w:rsidRPr="0032589D">
        <w:rPr>
          <w:rFonts w:eastAsia="Calibri" w:cs="Arial"/>
          <w:szCs w:val="24"/>
        </w:rPr>
        <w:t xml:space="preserve">. On this view, positions are to be understood holistically, </w:t>
      </w:r>
      <w:r w:rsidRPr="0032589D">
        <w:rPr>
          <w:rFonts w:eastAsia="Calibri" w:cs="Arial"/>
          <w:szCs w:val="24"/>
        </w:rPr>
        <w:lastRenderedPageBreak/>
        <w:t xml:space="preserve">and each </w:t>
      </w:r>
      <w:r w:rsidRPr="0032589D">
        <w:rPr>
          <w:rFonts w:eastAsia="Calibri" w:cs="Arial"/>
          <w:i/>
          <w:iCs/>
          <w:szCs w:val="24"/>
        </w:rPr>
        <w:t>Position Role</w:t>
      </w:r>
      <w:r w:rsidRPr="0032589D">
        <w:rPr>
          <w:rFonts w:eastAsia="Calibri" w:cs="Arial"/>
          <w:szCs w:val="24"/>
        </w:rPr>
        <w:t xml:space="preserve"> can be realized by more than one </w:t>
      </w:r>
      <w:r w:rsidRPr="0032589D">
        <w:rPr>
          <w:rFonts w:eastAsia="Calibri" w:cs="Arial"/>
          <w:i/>
          <w:iCs/>
          <w:szCs w:val="24"/>
        </w:rPr>
        <w:t>Process</w:t>
      </w:r>
      <w:r w:rsidRPr="0032589D">
        <w:rPr>
          <w:rFonts w:eastAsia="Calibri" w:cs="Arial"/>
          <w:szCs w:val="24"/>
        </w:rPr>
        <w:t xml:space="preserve">. A </w:t>
      </w:r>
      <w:r w:rsidRPr="0032589D">
        <w:rPr>
          <w:rFonts w:eastAsia="Calibri" w:cs="Arial"/>
          <w:i/>
          <w:iCs/>
          <w:szCs w:val="24"/>
        </w:rPr>
        <w:t>Parent Role</w:t>
      </w:r>
      <w:r w:rsidRPr="0032589D">
        <w:rPr>
          <w:rFonts w:eastAsia="Calibri" w:cs="Arial"/>
          <w:szCs w:val="24"/>
        </w:rPr>
        <w:t xml:space="preserve">, for instance, can be realized through a variety of </w:t>
      </w:r>
      <w:r w:rsidR="00B66D7A">
        <w:rPr>
          <w:rFonts w:eastAsia="Calibri" w:cs="Arial"/>
          <w:szCs w:val="24"/>
        </w:rPr>
        <w:t>p</w:t>
      </w:r>
      <w:r w:rsidRPr="00B66D7A">
        <w:rPr>
          <w:rFonts w:eastAsia="Calibri" w:cs="Arial"/>
          <w:szCs w:val="24"/>
        </w:rPr>
        <w:t>rocesses</w:t>
      </w:r>
      <w:r w:rsidRPr="0032589D">
        <w:rPr>
          <w:rFonts w:eastAsia="Calibri" w:cs="Arial"/>
          <w:szCs w:val="24"/>
        </w:rPr>
        <w:t xml:space="preserve">, providing care, teaching, or offering financial support, none of which are individually necessary for the </w:t>
      </w:r>
      <w:r w:rsidRPr="0032589D">
        <w:rPr>
          <w:rFonts w:eastAsia="Calibri" w:cs="Arial"/>
          <w:i/>
          <w:iCs/>
          <w:szCs w:val="24"/>
        </w:rPr>
        <w:t>Role</w:t>
      </w:r>
      <w:r w:rsidRPr="0032589D">
        <w:rPr>
          <w:rFonts w:eastAsia="Calibri" w:cs="Arial"/>
          <w:szCs w:val="24"/>
        </w:rPr>
        <w:t xml:space="preserve"> to be realized. Furthermore, the fact that a </w:t>
      </w:r>
      <w:r w:rsidRPr="0032589D">
        <w:rPr>
          <w:rFonts w:eastAsia="Calibri" w:cs="Arial"/>
          <w:i/>
          <w:iCs/>
          <w:szCs w:val="24"/>
        </w:rPr>
        <w:t>Parent Role</w:t>
      </w:r>
      <w:r w:rsidRPr="0032589D">
        <w:rPr>
          <w:rFonts w:eastAsia="Calibri" w:cs="Arial"/>
          <w:szCs w:val="24"/>
        </w:rPr>
        <w:t xml:space="preserve"> can be realized through any number of non-necessary </w:t>
      </w:r>
      <w:r w:rsidRPr="0032589D">
        <w:rPr>
          <w:rFonts w:eastAsia="Calibri" w:cs="Arial"/>
          <w:i/>
          <w:iCs/>
          <w:szCs w:val="24"/>
        </w:rPr>
        <w:t>processes</w:t>
      </w:r>
      <w:r w:rsidRPr="0032589D">
        <w:rPr>
          <w:rFonts w:eastAsia="Calibri" w:cs="Arial"/>
          <w:szCs w:val="24"/>
        </w:rPr>
        <w:t xml:space="preserve"> does not imply that the </w:t>
      </w:r>
      <w:r w:rsidRPr="0032589D">
        <w:rPr>
          <w:rFonts w:eastAsia="Calibri" w:cs="Arial"/>
          <w:i/>
          <w:iCs/>
          <w:szCs w:val="24"/>
        </w:rPr>
        <w:t>Parent Role</w:t>
      </w:r>
      <w:r w:rsidRPr="0032589D">
        <w:rPr>
          <w:rFonts w:eastAsia="Calibri" w:cs="Arial"/>
          <w:szCs w:val="24"/>
        </w:rPr>
        <w:t xml:space="preserve"> class is in any way flawed. By analogy, one might argue that a </w:t>
      </w:r>
      <w:r w:rsidRPr="0032589D">
        <w:rPr>
          <w:rFonts w:eastAsia="Calibri" w:cs="Arial"/>
          <w:i/>
          <w:iCs/>
          <w:szCs w:val="24"/>
        </w:rPr>
        <w:t>Central Defensive Midfielder</w:t>
      </w:r>
      <w:r w:rsidRPr="0032589D">
        <w:rPr>
          <w:rFonts w:eastAsia="Calibri" w:cs="Arial"/>
          <w:szCs w:val="24"/>
        </w:rPr>
        <w:t xml:space="preserve"> is likewise realized through different match </w:t>
      </w:r>
      <w:r w:rsidRPr="002651F2">
        <w:rPr>
          <w:rFonts w:eastAsia="Calibri" w:cs="Arial"/>
          <w:szCs w:val="24"/>
        </w:rPr>
        <w:t>processes,</w:t>
      </w:r>
      <w:r w:rsidRPr="0032589D">
        <w:rPr>
          <w:rFonts w:eastAsia="Calibri" w:cs="Arial"/>
          <w:szCs w:val="24"/>
        </w:rPr>
        <w:t xml:space="preserve"> such as marking, clearing, pressing, or progressing play. Each </w:t>
      </w:r>
      <w:r w:rsidRPr="0032589D">
        <w:rPr>
          <w:rFonts w:eastAsia="Calibri" w:cs="Arial"/>
          <w:i/>
          <w:iCs/>
          <w:szCs w:val="24"/>
        </w:rPr>
        <w:t>Process</w:t>
      </w:r>
      <w:r w:rsidRPr="0032589D">
        <w:rPr>
          <w:rFonts w:eastAsia="Calibri" w:cs="Arial"/>
          <w:szCs w:val="24"/>
        </w:rPr>
        <w:t xml:space="preserve"> </w:t>
      </w:r>
      <w:r w:rsidRPr="002651F2">
        <w:rPr>
          <w:rFonts w:eastAsia="Calibri" w:cs="Arial"/>
          <w:szCs w:val="24"/>
        </w:rPr>
        <w:t xml:space="preserve">realizes </w:t>
      </w:r>
      <w:r w:rsidRPr="0032589D">
        <w:rPr>
          <w:rFonts w:eastAsia="Calibri" w:cs="Arial"/>
          <w:szCs w:val="24"/>
        </w:rPr>
        <w:t xml:space="preserve">the same </w:t>
      </w:r>
      <w:r w:rsidRPr="0032589D">
        <w:rPr>
          <w:rFonts w:eastAsia="Calibri" w:cs="Arial"/>
          <w:i/>
          <w:iCs/>
          <w:szCs w:val="24"/>
        </w:rPr>
        <w:t>Role</w:t>
      </w:r>
      <w:r w:rsidRPr="0032589D">
        <w:rPr>
          <w:rFonts w:eastAsia="Calibri" w:cs="Arial"/>
          <w:szCs w:val="24"/>
        </w:rPr>
        <w:t xml:space="preserve"> under distinct situational conditions. The claim, then, would be that any subclass of </w:t>
      </w:r>
      <w:r w:rsidRPr="0032589D">
        <w:rPr>
          <w:rFonts w:eastAsia="Calibri" w:cs="Arial"/>
          <w:i/>
          <w:iCs/>
          <w:szCs w:val="24"/>
        </w:rPr>
        <w:t>Position Role</w:t>
      </w:r>
      <w:r w:rsidRPr="0032589D">
        <w:rPr>
          <w:rFonts w:eastAsia="Calibri" w:cs="Arial"/>
          <w:szCs w:val="24"/>
        </w:rPr>
        <w:t xml:space="preserve"> is like </w:t>
      </w:r>
      <w:r w:rsidRPr="0032589D">
        <w:rPr>
          <w:rFonts w:eastAsia="Calibri" w:cs="Arial"/>
          <w:i/>
          <w:iCs/>
          <w:szCs w:val="24"/>
        </w:rPr>
        <w:t>Parent Role</w:t>
      </w:r>
      <w:r w:rsidRPr="0032589D">
        <w:rPr>
          <w:rFonts w:eastAsia="Calibri" w:cs="Arial"/>
          <w:szCs w:val="24"/>
        </w:rPr>
        <w:t xml:space="preserve">: it is one </w:t>
      </w:r>
      <w:r w:rsidRPr="0032589D">
        <w:rPr>
          <w:rFonts w:eastAsia="Calibri" w:cs="Arial"/>
          <w:i/>
          <w:iCs/>
          <w:szCs w:val="24"/>
        </w:rPr>
        <w:t>Role</w:t>
      </w:r>
      <w:r w:rsidRPr="0032589D">
        <w:rPr>
          <w:rFonts w:eastAsia="Calibri" w:cs="Arial"/>
          <w:szCs w:val="24"/>
        </w:rPr>
        <w:t xml:space="preserve"> that takes many shapes because its realizations are distinct from one another. Therefore, there is no oddity in the role-based interpretation of </w:t>
      </w:r>
      <w:r w:rsidRPr="0032589D">
        <w:rPr>
          <w:rFonts w:eastAsia="Calibri" w:cs="Arial"/>
          <w:i/>
          <w:iCs/>
          <w:szCs w:val="24"/>
        </w:rPr>
        <w:t>Soccer</w:t>
      </w:r>
      <w:r w:rsidRPr="0032589D">
        <w:rPr>
          <w:rFonts w:eastAsia="Calibri" w:cs="Arial"/>
          <w:szCs w:val="24"/>
        </w:rPr>
        <w:t xml:space="preserve"> </w:t>
      </w:r>
      <w:r w:rsidRPr="0032589D">
        <w:rPr>
          <w:rFonts w:eastAsia="Calibri" w:cs="Arial"/>
          <w:i/>
          <w:iCs/>
          <w:szCs w:val="24"/>
        </w:rPr>
        <w:t>Position</w:t>
      </w:r>
      <w:r w:rsidR="006A1D87">
        <w:rPr>
          <w:rFonts w:eastAsia="Calibri" w:cs="Arial"/>
          <w:szCs w:val="24"/>
        </w:rPr>
        <w:t>.</w:t>
      </w:r>
      <w:r w:rsidRPr="0032589D">
        <w:rPr>
          <w:rFonts w:eastAsia="Calibri" w:cs="Arial"/>
          <w:szCs w:val="24"/>
        </w:rPr>
        <w:t xml:space="preserve"> Casemiro, Pirlo, Kanté, Busquets, and Rice each bear an instance of the same </w:t>
      </w:r>
      <w:r w:rsidRPr="0032589D">
        <w:rPr>
          <w:rFonts w:eastAsia="Calibri" w:cs="Arial"/>
          <w:i/>
          <w:iCs/>
          <w:szCs w:val="24"/>
        </w:rPr>
        <w:t>Position Role</w:t>
      </w:r>
      <w:r w:rsidRPr="0032589D">
        <w:rPr>
          <w:rFonts w:eastAsia="Calibri" w:cs="Arial"/>
          <w:szCs w:val="24"/>
        </w:rPr>
        <w:t xml:space="preserve">. </w:t>
      </w:r>
    </w:p>
    <w:p w14:paraId="3E426F1D" w14:textId="7BC97F9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However, this account still fails to capture the ontological structure of </w:t>
      </w:r>
      <w:r w:rsidRPr="0032589D">
        <w:rPr>
          <w:rFonts w:eastAsia="Calibri" w:cs="Arial"/>
          <w:i/>
          <w:iCs/>
          <w:szCs w:val="24"/>
        </w:rPr>
        <w:t>Soccer Position</w:t>
      </w:r>
      <w:r w:rsidRPr="0032589D">
        <w:rPr>
          <w:rFonts w:eastAsia="Calibri" w:cs="Arial"/>
          <w:szCs w:val="24"/>
        </w:rPr>
        <w:t xml:space="preserve">, not because it lacks normativity, but because it locates normativity in the wrong place. The </w:t>
      </w:r>
      <w:r w:rsidRPr="0032589D">
        <w:rPr>
          <w:rFonts w:eastAsia="Calibri" w:cs="Arial"/>
          <w:i/>
          <w:iCs/>
          <w:szCs w:val="24"/>
        </w:rPr>
        <w:t>Parent Role</w:t>
      </w:r>
      <w:r w:rsidRPr="0032589D">
        <w:rPr>
          <w:rFonts w:eastAsia="Calibri" w:cs="Arial"/>
          <w:szCs w:val="24"/>
        </w:rPr>
        <w:t xml:space="preserve"> example shows that roles can indeed carry prescriptive expectations while being realized through multiple kinds of </w:t>
      </w:r>
      <w:r w:rsidRPr="006A1D87">
        <w:rPr>
          <w:rFonts w:eastAsia="Calibri" w:cs="Arial"/>
          <w:szCs w:val="24"/>
        </w:rPr>
        <w:t>processes</w:t>
      </w:r>
      <w:r w:rsidRPr="0032589D">
        <w:rPr>
          <w:rFonts w:eastAsia="Calibri" w:cs="Arial"/>
          <w:szCs w:val="24"/>
        </w:rPr>
        <w:t xml:space="preserve">. The difficulty is that the normativity associated with </w:t>
      </w:r>
      <w:r w:rsidRPr="0032589D">
        <w:rPr>
          <w:rFonts w:eastAsia="Calibri" w:cs="Arial"/>
          <w:i/>
          <w:iCs/>
          <w:szCs w:val="24"/>
        </w:rPr>
        <w:t>Soccer Position</w:t>
      </w:r>
      <w:r w:rsidRPr="0032589D">
        <w:rPr>
          <w:rFonts w:eastAsia="Calibri" w:cs="Arial"/>
          <w:szCs w:val="24"/>
        </w:rPr>
        <w:t xml:space="preserve"> is not intrinsic to the bearer’s </w:t>
      </w:r>
      <w:r w:rsidRPr="0032589D">
        <w:rPr>
          <w:rFonts w:eastAsia="Calibri" w:cs="Arial"/>
          <w:i/>
          <w:iCs/>
          <w:szCs w:val="24"/>
        </w:rPr>
        <w:t>Role</w:t>
      </w:r>
      <w:r w:rsidRPr="0032589D">
        <w:rPr>
          <w:rFonts w:eastAsia="Calibri" w:cs="Arial"/>
          <w:szCs w:val="24"/>
        </w:rPr>
        <w:t xml:space="preserve"> but is instead indexed to the team’s </w:t>
      </w:r>
      <w:r w:rsidRPr="0032589D">
        <w:rPr>
          <w:rFonts w:eastAsia="Calibri" w:cs="Arial"/>
          <w:i/>
          <w:iCs/>
          <w:szCs w:val="24"/>
        </w:rPr>
        <w:t>Tactical Plan</w:t>
      </w:r>
      <w:r w:rsidRPr="0032589D">
        <w:rPr>
          <w:rFonts w:eastAsia="Calibri" w:cs="Arial"/>
          <w:szCs w:val="24"/>
        </w:rPr>
        <w:t xml:space="preserve"> and the </w:t>
      </w:r>
      <w:r w:rsidRPr="00225BA4">
        <w:rPr>
          <w:rFonts w:eastAsia="Calibri" w:cs="Arial"/>
          <w:szCs w:val="24"/>
        </w:rPr>
        <w:t>deontic declarations</w:t>
      </w:r>
      <w:r w:rsidRPr="0032589D">
        <w:rPr>
          <w:rFonts w:eastAsia="Calibri" w:cs="Arial"/>
          <w:szCs w:val="24"/>
        </w:rPr>
        <w:t xml:space="preserve"> that govern its execution. A </w:t>
      </w:r>
      <w:r w:rsidRPr="0032589D">
        <w:rPr>
          <w:rFonts w:eastAsia="Calibri" w:cs="Arial"/>
          <w:i/>
          <w:iCs/>
          <w:szCs w:val="24"/>
        </w:rPr>
        <w:t>Fullback</w:t>
      </w:r>
      <w:r w:rsidRPr="0032589D">
        <w:rPr>
          <w:rFonts w:eastAsia="Calibri" w:cs="Arial"/>
          <w:szCs w:val="24"/>
        </w:rPr>
        <w:t xml:space="preserve"> in one tactical system may be expected to maintain width and deliver crosses, while in another, such as the modern inverted fullback, they are required to move into central areas and facilitate buildup play [25]. Yet another may be responsible actions akin to a </w:t>
      </w:r>
      <w:r w:rsidRPr="0032589D">
        <w:rPr>
          <w:rFonts w:eastAsia="Calibri" w:cs="Arial"/>
          <w:i/>
          <w:iCs/>
          <w:szCs w:val="24"/>
        </w:rPr>
        <w:t>Deep-Lying Playmaker</w:t>
      </w:r>
      <w:r w:rsidRPr="0032589D">
        <w:rPr>
          <w:rFonts w:eastAsia="Calibri" w:cs="Arial"/>
          <w:szCs w:val="24"/>
        </w:rPr>
        <w:t xml:space="preserve">, as was the case with Trent Alexander Arnold in his time with Liverpool FC [26]. Both have the same positional label, yet their normative </w:t>
      </w:r>
      <w:r w:rsidRPr="0032589D">
        <w:rPr>
          <w:rFonts w:eastAsia="Calibri" w:cs="Arial"/>
          <w:szCs w:val="24"/>
        </w:rPr>
        <w:lastRenderedPageBreak/>
        <w:t xml:space="preserve">responsibilities differ because the prescriptive structure arises from the </w:t>
      </w:r>
      <w:r w:rsidR="00EA13EC">
        <w:rPr>
          <w:rFonts w:eastAsia="Calibri" w:cs="Arial"/>
          <w:i/>
          <w:iCs/>
          <w:szCs w:val="24"/>
        </w:rPr>
        <w:t>CCO:P</w:t>
      </w:r>
      <w:r w:rsidRPr="0032589D">
        <w:rPr>
          <w:rFonts w:eastAsia="Calibri" w:cs="Arial"/>
          <w:i/>
          <w:iCs/>
          <w:szCs w:val="24"/>
        </w:rPr>
        <w:t>lan</w:t>
      </w:r>
      <w:r w:rsidRPr="0032589D">
        <w:rPr>
          <w:rFonts w:eastAsia="Calibri" w:cs="Arial"/>
          <w:szCs w:val="24"/>
        </w:rPr>
        <w:t xml:space="preserve">, not from the </w:t>
      </w:r>
      <w:r w:rsidRPr="0032589D">
        <w:rPr>
          <w:rFonts w:eastAsia="Calibri" w:cs="Arial"/>
          <w:i/>
          <w:iCs/>
          <w:szCs w:val="24"/>
        </w:rPr>
        <w:t>Role</w:t>
      </w:r>
      <w:r w:rsidRPr="0032589D">
        <w:rPr>
          <w:rFonts w:eastAsia="Calibri" w:cs="Arial"/>
          <w:szCs w:val="24"/>
        </w:rPr>
        <w:t xml:space="preserve"> itself. Likewise, activities such as clearing or pressing do not define a position</w:t>
      </w:r>
      <w:r w:rsidR="0062453F">
        <w:rPr>
          <w:rFonts w:eastAsia="Calibri" w:cs="Arial"/>
          <w:szCs w:val="24"/>
        </w:rPr>
        <w:t>.</w:t>
      </w:r>
      <w:r w:rsidRPr="0032589D">
        <w:rPr>
          <w:rFonts w:eastAsia="Calibri" w:cs="Arial"/>
          <w:szCs w:val="24"/>
        </w:rPr>
        <w:t xml:space="preserve"> </w:t>
      </w:r>
      <w:r w:rsidR="0062453F">
        <w:rPr>
          <w:rFonts w:eastAsia="Calibri" w:cs="Arial"/>
          <w:szCs w:val="24"/>
        </w:rPr>
        <w:t>A</w:t>
      </w:r>
      <w:r w:rsidRPr="0032589D">
        <w:rPr>
          <w:rFonts w:eastAsia="Calibri" w:cs="Arial"/>
          <w:szCs w:val="24"/>
        </w:rPr>
        <w:t xml:space="preserve"> striker may clear the ball during an opponent’s corner play, and a defender may press high up the pitch. What distinguishes these cases is the tactical weighting of those activities within the team’s coordinated plan. Modeling </w:t>
      </w:r>
      <w:r w:rsidRPr="0032589D">
        <w:rPr>
          <w:rFonts w:eastAsia="Calibri" w:cs="Arial"/>
          <w:i/>
          <w:iCs/>
          <w:szCs w:val="24"/>
        </w:rPr>
        <w:t>Soccer Position</w:t>
      </w:r>
      <w:r w:rsidRPr="0032589D">
        <w:rPr>
          <w:rFonts w:eastAsia="Calibri" w:cs="Arial"/>
          <w:szCs w:val="24"/>
        </w:rPr>
        <w:t xml:space="preserve"> purely as a </w:t>
      </w:r>
      <w:r w:rsidRPr="0032589D">
        <w:rPr>
          <w:rFonts w:eastAsia="Calibri" w:cs="Arial"/>
          <w:i/>
          <w:iCs/>
          <w:szCs w:val="24"/>
        </w:rPr>
        <w:t>Role</w:t>
      </w:r>
      <w:r w:rsidRPr="0032589D">
        <w:rPr>
          <w:rFonts w:eastAsia="Calibri" w:cs="Arial"/>
          <w:szCs w:val="24"/>
        </w:rPr>
        <w:t xml:space="preserve"> collapses this plan-relative normativity into the bearer, obscuring the contextual logic that determines positional responsibility. </w:t>
      </w:r>
    </w:p>
    <w:p w14:paraId="15AD85FA" w14:textId="60A8ADAD"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In sum, there does not appear to be a set of necessary and sufficient conditions that defines </w:t>
      </w:r>
      <w:r w:rsidRPr="0032589D">
        <w:rPr>
          <w:rFonts w:eastAsia="Calibri" w:cs="Arial"/>
          <w:i/>
          <w:iCs/>
          <w:szCs w:val="24"/>
        </w:rPr>
        <w:t>Central Defensive Midfielder</w:t>
      </w:r>
      <w:r w:rsidRPr="0032589D">
        <w:rPr>
          <w:rFonts w:eastAsia="Calibri" w:cs="Arial"/>
          <w:szCs w:val="24"/>
        </w:rPr>
        <w:t xml:space="preserve"> in a way that would support its treatment as a formal ontological class. Players described by this position label, whether Casemiro, Pirlo, Kanté, Busquets, or Rice, perform vastly different purposes depending on tactical context and team structure. Even if such a definitional core could be identified, it would bear only a tenuous connection to the patterns that are of actual interest in detailed player analysis. Nevertheless, the concept of </w:t>
      </w:r>
      <w:r w:rsidR="00B50AF8">
        <w:rPr>
          <w:rFonts w:eastAsia="Calibri" w:cs="Arial"/>
          <w:szCs w:val="24"/>
        </w:rPr>
        <w:t>a s</w:t>
      </w:r>
      <w:r w:rsidRPr="00B50AF8">
        <w:rPr>
          <w:rFonts w:eastAsia="Calibri" w:cs="Arial"/>
          <w:szCs w:val="24"/>
        </w:rPr>
        <w:t xml:space="preserve">occer </w:t>
      </w:r>
      <w:r w:rsidR="00B50AF8">
        <w:rPr>
          <w:rFonts w:eastAsia="Calibri" w:cs="Arial"/>
          <w:szCs w:val="24"/>
        </w:rPr>
        <w:t>p</w:t>
      </w:r>
      <w:r w:rsidRPr="00B50AF8">
        <w:rPr>
          <w:rFonts w:eastAsia="Calibri" w:cs="Arial"/>
          <w:szCs w:val="24"/>
        </w:rPr>
        <w:t>osition</w:t>
      </w:r>
      <w:r w:rsidRPr="0032589D">
        <w:rPr>
          <w:rFonts w:eastAsia="Calibri" w:cs="Arial"/>
          <w:szCs w:val="24"/>
        </w:rPr>
        <w:t xml:space="preserve"> remains prominent in soccer discourse and continues to be featured in data repositories like Transfermarkt. So how do we preserve the category of </w:t>
      </w:r>
      <w:r w:rsidRPr="0032589D">
        <w:rPr>
          <w:rFonts w:eastAsia="Calibri" w:cs="Arial"/>
          <w:i/>
          <w:iCs/>
          <w:szCs w:val="24"/>
        </w:rPr>
        <w:t>Soccer</w:t>
      </w:r>
      <w:r w:rsidRPr="0032589D">
        <w:rPr>
          <w:rFonts w:eastAsia="Calibri" w:cs="Arial"/>
          <w:szCs w:val="24"/>
        </w:rPr>
        <w:t xml:space="preserve"> </w:t>
      </w:r>
      <w:r w:rsidRPr="0032589D">
        <w:rPr>
          <w:rFonts w:eastAsia="Calibri" w:cs="Arial"/>
          <w:i/>
          <w:iCs/>
          <w:szCs w:val="24"/>
        </w:rPr>
        <w:t>Position</w:t>
      </w:r>
      <w:r w:rsidRPr="0032589D">
        <w:rPr>
          <w:rFonts w:eastAsia="Calibri" w:cs="Arial"/>
          <w:szCs w:val="24"/>
        </w:rPr>
        <w:t xml:space="preserve"> as it appears in these systems, without committing to strong ontological claims that misrepresent the way the game is played and understood?</w:t>
      </w:r>
    </w:p>
    <w:p w14:paraId="3CF98483" w14:textId="0DE7A833"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A more adequate account must therefore relocate this normative structure to the representational layer of the ontology, treating </w:t>
      </w:r>
      <w:r w:rsidRPr="0032589D">
        <w:rPr>
          <w:rFonts w:eastAsia="Calibri" w:cs="Arial"/>
          <w:i/>
          <w:iCs/>
          <w:szCs w:val="24"/>
        </w:rPr>
        <w:t>Soccer Position</w:t>
      </w:r>
      <w:r w:rsidRPr="0032589D">
        <w:rPr>
          <w:rFonts w:eastAsia="Calibri" w:cs="Arial"/>
          <w:szCs w:val="24"/>
        </w:rPr>
        <w:t xml:space="preserve"> as a </w:t>
      </w:r>
      <w:r w:rsidRPr="0032589D">
        <w:rPr>
          <w:rFonts w:eastAsia="Calibri" w:cs="Arial"/>
          <w:i/>
          <w:iCs/>
          <w:szCs w:val="24"/>
        </w:rPr>
        <w:t>Descriptive Information Content Entity</w:t>
      </w:r>
      <w:r w:rsidRPr="0032589D">
        <w:rPr>
          <w:rFonts w:eastAsia="Calibri" w:cs="Arial"/>
          <w:szCs w:val="24"/>
        </w:rPr>
        <w:t xml:space="preserve"> that is </w:t>
      </w:r>
      <w:r w:rsidRPr="0032589D">
        <w:rPr>
          <w:rFonts w:eastAsia="Calibri" w:cs="Arial"/>
          <w:i/>
          <w:iCs/>
          <w:szCs w:val="24"/>
        </w:rPr>
        <w:t>about</w:t>
      </w:r>
      <w:r w:rsidRPr="0032589D">
        <w:rPr>
          <w:rFonts w:eastAsia="Calibri" w:cs="Arial"/>
          <w:szCs w:val="24"/>
        </w:rPr>
        <w:t xml:space="preserve"> a cluster of </w:t>
      </w:r>
      <w:r w:rsidR="007268CE">
        <w:rPr>
          <w:rFonts w:eastAsia="Calibri" w:cs="Arial"/>
          <w:szCs w:val="24"/>
        </w:rPr>
        <w:t xml:space="preserve">instances of </w:t>
      </w:r>
      <w:r w:rsidRPr="0032589D">
        <w:rPr>
          <w:rFonts w:eastAsia="Calibri" w:cs="Arial"/>
          <w:i/>
          <w:iCs/>
          <w:szCs w:val="24"/>
        </w:rPr>
        <w:t>Tactical Role</w:t>
      </w:r>
      <w:r w:rsidRPr="0032589D">
        <w:rPr>
          <w:rFonts w:eastAsia="Calibri" w:cs="Arial"/>
          <w:szCs w:val="24"/>
        </w:rPr>
        <w:t xml:space="preserve">, </w:t>
      </w:r>
      <w:r w:rsidRPr="0032589D">
        <w:rPr>
          <w:rFonts w:eastAsia="Calibri" w:cs="Arial"/>
          <w:i/>
          <w:iCs/>
          <w:szCs w:val="24"/>
        </w:rPr>
        <w:t>Disposition</w:t>
      </w:r>
      <w:r w:rsidRPr="0032589D">
        <w:rPr>
          <w:rFonts w:eastAsia="Calibri" w:cs="Arial"/>
          <w:szCs w:val="24"/>
        </w:rPr>
        <w:t xml:space="preserve">, and </w:t>
      </w:r>
      <w:r w:rsidRPr="0032589D">
        <w:rPr>
          <w:rFonts w:eastAsia="Calibri" w:cs="Arial"/>
          <w:i/>
          <w:iCs/>
          <w:szCs w:val="24"/>
        </w:rPr>
        <w:t>Qualit</w:t>
      </w:r>
      <w:r w:rsidR="007268CE">
        <w:rPr>
          <w:rFonts w:eastAsia="Calibri" w:cs="Arial"/>
          <w:i/>
          <w:iCs/>
          <w:szCs w:val="24"/>
        </w:rPr>
        <w:t>y</w:t>
      </w:r>
      <w:r w:rsidRPr="0032589D">
        <w:rPr>
          <w:rFonts w:eastAsia="Calibri" w:cs="Arial"/>
          <w:szCs w:val="24"/>
        </w:rPr>
        <w:t xml:space="preserve"> specified within a given </w:t>
      </w:r>
      <w:r w:rsidRPr="0032589D">
        <w:rPr>
          <w:rFonts w:eastAsia="Calibri" w:cs="Arial"/>
          <w:i/>
          <w:iCs/>
          <w:szCs w:val="24"/>
        </w:rPr>
        <w:t>Tactical Plan</w:t>
      </w:r>
      <w:r w:rsidRPr="0032589D">
        <w:rPr>
          <w:rFonts w:eastAsia="Calibri" w:cs="Arial"/>
          <w:szCs w:val="24"/>
        </w:rPr>
        <w:t xml:space="preserve">. This account explains why language around position routinely appeals to generalizations using terms like “typically.” For </w:t>
      </w:r>
      <w:r w:rsidRPr="0032589D">
        <w:rPr>
          <w:rFonts w:eastAsia="Calibri" w:cs="Arial"/>
          <w:szCs w:val="24"/>
        </w:rPr>
        <w:lastRenderedPageBreak/>
        <w:t xml:space="preserve">example, </w:t>
      </w:r>
      <w:r w:rsidRPr="007268CE">
        <w:rPr>
          <w:rFonts w:eastAsia="Calibri" w:cs="Arial"/>
          <w:szCs w:val="24"/>
        </w:rPr>
        <w:t>center backs</w:t>
      </w:r>
      <w:r w:rsidRPr="0032589D">
        <w:rPr>
          <w:rFonts w:eastAsia="Calibri" w:cs="Arial"/>
          <w:szCs w:val="24"/>
        </w:rPr>
        <w:t xml:space="preserve">, defenders who operate in the central region of the defensive line, typically bear a </w:t>
      </w:r>
      <w:r w:rsidR="007268CE">
        <w:rPr>
          <w:rFonts w:eastAsia="Calibri" w:cs="Arial"/>
          <w:i/>
          <w:iCs/>
          <w:szCs w:val="24"/>
        </w:rPr>
        <w:t>CCO:H</w:t>
      </w:r>
      <w:r w:rsidRPr="0032589D">
        <w:rPr>
          <w:rFonts w:eastAsia="Calibri" w:cs="Arial"/>
          <w:i/>
          <w:iCs/>
          <w:szCs w:val="24"/>
        </w:rPr>
        <w:t>eight Quality</w:t>
      </w:r>
      <w:r w:rsidRPr="0032589D">
        <w:rPr>
          <w:rFonts w:eastAsia="Calibri" w:cs="Arial"/>
          <w:szCs w:val="24"/>
        </w:rPr>
        <w:t xml:space="preserve"> greater than the average plater, which enables them to contest aerial duels. Height, in this context, is a paradigmatic example of a </w:t>
      </w:r>
      <w:r w:rsidRPr="0032589D">
        <w:rPr>
          <w:rFonts w:eastAsia="Calibri" w:cs="Arial"/>
          <w:i/>
          <w:iCs/>
          <w:szCs w:val="24"/>
        </w:rPr>
        <w:t>BFO:Quality</w:t>
      </w:r>
      <w:r w:rsidRPr="0032589D">
        <w:rPr>
          <w:rFonts w:eastAsia="Calibri" w:cs="Arial"/>
          <w:szCs w:val="24"/>
        </w:rPr>
        <w:t xml:space="preserve">. However, not all center backs </w:t>
      </w:r>
      <w:r w:rsidR="00EA13EC">
        <w:rPr>
          <w:rFonts w:eastAsia="Calibri" w:cs="Arial"/>
          <w:szCs w:val="24"/>
        </w:rPr>
        <w:t>possess</w:t>
      </w:r>
      <w:r w:rsidRPr="0032589D">
        <w:rPr>
          <w:rFonts w:eastAsia="Calibri" w:cs="Arial"/>
          <w:szCs w:val="24"/>
        </w:rPr>
        <w:t xml:space="preserve"> a </w:t>
      </w:r>
      <w:r w:rsidRPr="0032589D">
        <w:rPr>
          <w:rFonts w:eastAsia="Calibri" w:cs="Arial"/>
          <w:i/>
          <w:iCs/>
          <w:szCs w:val="24"/>
        </w:rPr>
        <w:t>Height Quality</w:t>
      </w:r>
      <w:r w:rsidRPr="0032589D">
        <w:rPr>
          <w:rFonts w:eastAsia="Calibri" w:cs="Arial"/>
          <w:szCs w:val="24"/>
        </w:rPr>
        <w:t xml:space="preserve"> of this magnitude. Jules Koundé, who stands at 5'10", compensates for his lack of height through athletic and mental </w:t>
      </w:r>
      <w:r w:rsidRPr="0014298A">
        <w:rPr>
          <w:rFonts w:eastAsia="Calibri" w:cs="Arial"/>
          <w:szCs w:val="24"/>
        </w:rPr>
        <w:t>dispositions</w:t>
      </w:r>
      <w:r w:rsidRPr="0032589D">
        <w:rPr>
          <w:rFonts w:eastAsia="Calibri" w:cs="Arial"/>
          <w:szCs w:val="24"/>
        </w:rPr>
        <w:t xml:space="preserve">, such as exceptional jumping ability, defensive anticipation, and tackling proficiency. These are all instances of </w:t>
      </w:r>
      <w:r w:rsidRPr="0032589D">
        <w:rPr>
          <w:rFonts w:eastAsia="Calibri" w:cs="Arial"/>
          <w:i/>
          <w:iCs/>
          <w:szCs w:val="24"/>
        </w:rPr>
        <w:t>Specifically Dependent Continuant</w:t>
      </w:r>
      <w:r w:rsidRPr="0032589D">
        <w:rPr>
          <w:rFonts w:eastAsia="Calibri" w:cs="Arial"/>
          <w:szCs w:val="24"/>
        </w:rPr>
        <w:t xml:space="preserve"> that enable him to fulfill the expectations of the position despite lacking one of its stereotypical physical features. Koundé’s case illustrates that a soccer</w:t>
      </w:r>
      <w:r w:rsidRPr="00684436">
        <w:rPr>
          <w:rFonts w:eastAsia="Calibri" w:cs="Arial"/>
          <w:szCs w:val="24"/>
        </w:rPr>
        <w:t xml:space="preserve"> position</w:t>
      </w:r>
      <w:r w:rsidRPr="0032589D">
        <w:rPr>
          <w:rFonts w:eastAsia="Calibri" w:cs="Arial"/>
          <w:szCs w:val="24"/>
        </w:rPr>
        <w:t xml:space="preserve"> should not be modeled as a rigid ontological category defined by essential traits, but rather as a descriptive construct that aggregates the commonly, but not universally, </w:t>
      </w:r>
      <w:r w:rsidRPr="0014298A">
        <w:rPr>
          <w:rFonts w:eastAsia="Calibri" w:cs="Arial"/>
          <w:szCs w:val="24"/>
        </w:rPr>
        <w:t xml:space="preserve">present roles, dispositions, and qualities </w:t>
      </w:r>
      <w:r w:rsidRPr="0032589D">
        <w:rPr>
          <w:rFonts w:eastAsia="Calibri" w:cs="Arial"/>
          <w:szCs w:val="24"/>
        </w:rPr>
        <w:t xml:space="preserve">borne by its typical exemplars [27]. </w:t>
      </w:r>
    </w:p>
    <w:p w14:paraId="4B5D7460" w14:textId="515DA7D9"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This approach to </w:t>
      </w:r>
      <w:r w:rsidRPr="0032589D">
        <w:rPr>
          <w:rFonts w:eastAsia="Calibri" w:cs="Arial"/>
          <w:i/>
          <w:iCs/>
          <w:szCs w:val="24"/>
        </w:rPr>
        <w:t>Soccer Position</w:t>
      </w:r>
      <w:r w:rsidRPr="0032589D">
        <w:rPr>
          <w:rFonts w:eastAsia="Calibri" w:cs="Arial"/>
          <w:szCs w:val="24"/>
        </w:rPr>
        <w:t xml:space="preserve"> allows for overlapping </w:t>
      </w:r>
      <w:r w:rsidRPr="0032589D">
        <w:rPr>
          <w:rFonts w:eastAsia="Calibri" w:cs="Arial"/>
          <w:i/>
          <w:iCs/>
          <w:szCs w:val="24"/>
        </w:rPr>
        <w:t xml:space="preserve">Tactical Role </w:t>
      </w:r>
      <w:r w:rsidRPr="0032589D">
        <w:rPr>
          <w:rFonts w:eastAsia="Calibri" w:cs="Arial"/>
          <w:szCs w:val="24"/>
        </w:rPr>
        <w:t xml:space="preserve">instantiation. That is, players occupying different positions can bear instances of the same </w:t>
      </w:r>
      <w:r w:rsidRPr="0032589D">
        <w:rPr>
          <w:rFonts w:eastAsia="Calibri" w:cs="Arial"/>
          <w:i/>
          <w:iCs/>
          <w:szCs w:val="24"/>
        </w:rPr>
        <w:t>Tactical Role</w:t>
      </w:r>
      <w:r w:rsidRPr="0032589D">
        <w:rPr>
          <w:rFonts w:eastAsia="Calibri" w:cs="Arial"/>
          <w:szCs w:val="24"/>
        </w:rPr>
        <w:t xml:space="preserve">, as illustrated by Pirlo, a midfielder, and Alexander-Arnold, a defender, both instantiating the </w:t>
      </w:r>
      <w:r w:rsidRPr="0032589D">
        <w:rPr>
          <w:rFonts w:eastAsia="Calibri" w:cs="Arial"/>
          <w:i/>
          <w:iCs/>
          <w:szCs w:val="24"/>
        </w:rPr>
        <w:t>Deep-lying Playmaker Role</w:t>
      </w:r>
      <w:r w:rsidRPr="0032589D">
        <w:rPr>
          <w:rFonts w:eastAsia="Calibri" w:cs="Arial"/>
          <w:szCs w:val="24"/>
        </w:rPr>
        <w:t>. This pattern is not anomalous; it holds across the full range of</w:t>
      </w:r>
      <w:r w:rsidR="00E36C8F">
        <w:rPr>
          <w:rFonts w:eastAsia="Calibri" w:cs="Arial"/>
          <w:szCs w:val="24"/>
        </w:rPr>
        <w:t xml:space="preserve"> instances of</w:t>
      </w:r>
      <w:r w:rsidRPr="0032589D">
        <w:rPr>
          <w:rFonts w:eastAsia="Calibri" w:cs="Arial"/>
          <w:szCs w:val="24"/>
        </w:rPr>
        <w:t xml:space="preserve"> </w:t>
      </w:r>
      <w:r w:rsidR="00E36C8F">
        <w:rPr>
          <w:rFonts w:eastAsia="Calibri" w:cs="Arial"/>
          <w:i/>
          <w:iCs/>
          <w:szCs w:val="24"/>
        </w:rPr>
        <w:t>O</w:t>
      </w:r>
      <w:r w:rsidRPr="0032589D">
        <w:rPr>
          <w:rFonts w:eastAsia="Calibri" w:cs="Arial"/>
          <w:i/>
          <w:iCs/>
          <w:szCs w:val="24"/>
        </w:rPr>
        <w:t xml:space="preserve">utfield </w:t>
      </w:r>
      <w:r w:rsidR="00E36C8F">
        <w:rPr>
          <w:rFonts w:eastAsia="Calibri" w:cs="Arial"/>
          <w:i/>
          <w:iCs/>
          <w:szCs w:val="24"/>
        </w:rPr>
        <w:t>P</w:t>
      </w:r>
      <w:r w:rsidRPr="0032589D">
        <w:rPr>
          <w:rFonts w:eastAsia="Calibri" w:cs="Arial"/>
          <w:i/>
          <w:iCs/>
          <w:szCs w:val="24"/>
        </w:rPr>
        <w:t xml:space="preserve">layer </w:t>
      </w:r>
      <w:r w:rsidR="00E36C8F">
        <w:rPr>
          <w:rFonts w:eastAsia="Calibri" w:cs="Arial"/>
          <w:i/>
          <w:iCs/>
          <w:szCs w:val="24"/>
        </w:rPr>
        <w:t>Pos</w:t>
      </w:r>
      <w:r w:rsidRPr="0032589D">
        <w:rPr>
          <w:rFonts w:eastAsia="Calibri" w:cs="Arial"/>
          <w:i/>
          <w:iCs/>
          <w:szCs w:val="24"/>
        </w:rPr>
        <w:t>ition</w:t>
      </w:r>
      <w:r w:rsidRPr="0032589D">
        <w:rPr>
          <w:rFonts w:eastAsia="Calibri" w:cs="Arial"/>
          <w:szCs w:val="24"/>
        </w:rPr>
        <w:t>.</w:t>
      </w:r>
      <w:r w:rsidRPr="0032589D">
        <w:rPr>
          <w:rFonts w:eastAsia="Calibri" w:cs="Arial"/>
          <w:szCs w:val="24"/>
          <w:vertAlign w:val="superscript"/>
        </w:rPr>
        <w:footnoteReference w:id="11"/>
      </w:r>
      <w:r w:rsidRPr="0032589D">
        <w:rPr>
          <w:rFonts w:eastAsia="Calibri" w:cs="Arial"/>
          <w:szCs w:val="24"/>
        </w:rPr>
        <w:t xml:space="preserve">. </w:t>
      </w:r>
    </w:p>
    <w:p w14:paraId="5B465819" w14:textId="6CE7B30C"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This interpretation of </w:t>
      </w:r>
      <w:r w:rsidRPr="0032589D">
        <w:rPr>
          <w:rFonts w:eastAsia="Calibri" w:cs="Arial"/>
          <w:i/>
          <w:iCs/>
          <w:szCs w:val="24"/>
        </w:rPr>
        <w:t>Soccer Position</w:t>
      </w:r>
      <w:r w:rsidRPr="0032589D">
        <w:rPr>
          <w:rFonts w:eastAsia="Calibri" w:cs="Arial"/>
          <w:szCs w:val="24"/>
        </w:rPr>
        <w:t xml:space="preserve"> as a </w:t>
      </w:r>
      <w:r w:rsidRPr="0032589D">
        <w:rPr>
          <w:rFonts w:eastAsia="Calibri" w:cs="Arial"/>
          <w:i/>
          <w:iCs/>
          <w:szCs w:val="24"/>
        </w:rPr>
        <w:t>Descriptive Information Content Entity</w:t>
      </w:r>
      <w:r w:rsidRPr="0032589D">
        <w:rPr>
          <w:rFonts w:eastAsia="Calibri" w:cs="Arial"/>
          <w:szCs w:val="24"/>
        </w:rPr>
        <w:t xml:space="preserve"> supports defeasible inferences, inductive generalizations that are typically, but not </w:t>
      </w:r>
      <w:r w:rsidRPr="0032589D">
        <w:rPr>
          <w:rFonts w:eastAsia="Calibri" w:cs="Arial"/>
          <w:szCs w:val="24"/>
        </w:rPr>
        <w:lastRenderedPageBreak/>
        <w:t xml:space="preserve">universally, true. For instance, it is more likely than not that a midfielder at the highest level possesses the </w:t>
      </w:r>
      <w:r w:rsidRPr="0032589D">
        <w:rPr>
          <w:rFonts w:eastAsia="Calibri" w:cs="Arial"/>
          <w:i/>
          <w:iCs/>
          <w:szCs w:val="24"/>
        </w:rPr>
        <w:t>Disposition</w:t>
      </w:r>
      <w:r w:rsidRPr="0032589D">
        <w:rPr>
          <w:rFonts w:eastAsia="Calibri" w:cs="Arial"/>
          <w:szCs w:val="24"/>
        </w:rPr>
        <w:t xml:space="preserve"> to receive and distribute the ball effectively in congested areas of the pitch. Similarly, identifying Erling Haaland as a </w:t>
      </w:r>
      <w:r w:rsidRPr="0032589D">
        <w:rPr>
          <w:rFonts w:eastAsia="Calibri" w:cs="Arial"/>
          <w:i/>
          <w:iCs/>
          <w:szCs w:val="24"/>
        </w:rPr>
        <w:t>Striker</w:t>
      </w:r>
      <w:r w:rsidRPr="0032589D">
        <w:rPr>
          <w:rFonts w:eastAsia="Calibri" w:cs="Arial"/>
          <w:szCs w:val="24"/>
        </w:rPr>
        <w:t xml:space="preserve"> justifies a set of expectations</w:t>
      </w:r>
      <w:r w:rsidR="003C3724">
        <w:rPr>
          <w:rFonts w:eastAsia="Calibri" w:cs="Arial"/>
          <w:szCs w:val="24"/>
        </w:rPr>
        <w:t>.</w:t>
      </w:r>
      <w:r w:rsidRPr="0032589D">
        <w:rPr>
          <w:rFonts w:eastAsia="Calibri" w:cs="Arial"/>
          <w:szCs w:val="24"/>
        </w:rPr>
        <w:t xml:space="preserve"> </w:t>
      </w:r>
      <w:r w:rsidR="003C3724">
        <w:rPr>
          <w:rFonts w:eastAsia="Calibri" w:cs="Arial"/>
          <w:szCs w:val="24"/>
        </w:rPr>
        <w:t>H</w:t>
      </w:r>
      <w:r w:rsidRPr="0032589D">
        <w:rPr>
          <w:rFonts w:eastAsia="Calibri" w:cs="Arial"/>
          <w:szCs w:val="24"/>
        </w:rPr>
        <w:t xml:space="preserve">e is likely to exhibit physical strength on the ball, bear a </w:t>
      </w:r>
      <w:r w:rsidRPr="0032589D">
        <w:rPr>
          <w:rFonts w:eastAsia="Calibri" w:cs="Arial"/>
          <w:i/>
          <w:iCs/>
          <w:szCs w:val="24"/>
        </w:rPr>
        <w:t>Tactical Role</w:t>
      </w:r>
      <w:r w:rsidRPr="0032589D">
        <w:rPr>
          <w:rFonts w:eastAsia="Calibri" w:cs="Arial"/>
          <w:szCs w:val="24"/>
        </w:rPr>
        <w:t xml:space="preserve"> focused on goal scoring, and possess </w:t>
      </w:r>
      <w:r w:rsidRPr="00DD3840">
        <w:rPr>
          <w:rFonts w:eastAsia="Calibri" w:cs="Arial"/>
          <w:szCs w:val="24"/>
        </w:rPr>
        <w:t>qualities and dispositions,</w:t>
      </w:r>
      <w:r w:rsidRPr="0032589D">
        <w:rPr>
          <w:rFonts w:eastAsia="Calibri" w:cs="Arial"/>
          <w:szCs w:val="24"/>
        </w:rPr>
        <w:t xml:space="preserve"> such as size and finishing ability, associated with that role. Yet such inferences are not always true. Roberto Firmino, for example, played as a Striker for Liverpool FC but did not serve as the primary goal-scoring threat. Instead, his primary </w:t>
      </w:r>
      <w:r w:rsidRPr="0032589D">
        <w:rPr>
          <w:rFonts w:eastAsia="Calibri" w:cs="Arial"/>
          <w:i/>
          <w:iCs/>
          <w:szCs w:val="24"/>
        </w:rPr>
        <w:t>Tactical Role</w:t>
      </w:r>
      <w:r w:rsidRPr="0032589D">
        <w:rPr>
          <w:rFonts w:eastAsia="Calibri" w:cs="Arial"/>
          <w:szCs w:val="24"/>
        </w:rPr>
        <w:t xml:space="preserve"> involved pressing opposition defenders and creating space for wingers Sadio Mané and Mohamed Salah to finish attacking sequences. These cases demonstrate that while </w:t>
      </w:r>
      <w:r w:rsidRPr="0032589D">
        <w:rPr>
          <w:rFonts w:eastAsia="Calibri" w:cs="Arial"/>
          <w:i/>
          <w:iCs/>
          <w:szCs w:val="24"/>
        </w:rPr>
        <w:t>Soccer Position</w:t>
      </w:r>
      <w:r w:rsidRPr="0032589D">
        <w:rPr>
          <w:rFonts w:eastAsia="Calibri" w:cs="Arial"/>
          <w:szCs w:val="24"/>
        </w:rPr>
        <w:t xml:space="preserve"> licenses certain probabilistic expectations, it cannot be reduced to a set of fixed </w:t>
      </w:r>
      <w:r w:rsidRPr="00DD3840">
        <w:rPr>
          <w:rFonts w:eastAsia="Calibri" w:cs="Arial"/>
          <w:szCs w:val="24"/>
        </w:rPr>
        <w:t>dispositions or roles.</w:t>
      </w:r>
    </w:p>
    <w:p w14:paraId="34AE8D07" w14:textId="6AF80033"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Finally, this account supports the intelligibility of expressions such as “he’s an unconventional forward.” On this interpretation, such a statement indicates that the player does not bear </w:t>
      </w:r>
      <w:r w:rsidRPr="00DD3840">
        <w:rPr>
          <w:rFonts w:eastAsia="Calibri" w:cs="Arial"/>
          <w:szCs w:val="24"/>
        </w:rPr>
        <w:t>the tactical roles, dispositions, or qualities</w:t>
      </w:r>
      <w:r w:rsidRPr="0032589D">
        <w:rPr>
          <w:rFonts w:eastAsia="Calibri" w:cs="Arial"/>
          <w:szCs w:val="24"/>
        </w:rPr>
        <w:t xml:space="preserve"> typically associated with that </w:t>
      </w:r>
      <w:r w:rsidRPr="0032589D">
        <w:rPr>
          <w:rFonts w:eastAsia="Calibri" w:cs="Arial"/>
          <w:i/>
          <w:iCs/>
          <w:szCs w:val="24"/>
        </w:rPr>
        <w:t>Soccer Position</w:t>
      </w:r>
      <w:r w:rsidRPr="0032589D">
        <w:rPr>
          <w:rFonts w:eastAsia="Calibri" w:cs="Arial"/>
          <w:szCs w:val="24"/>
        </w:rPr>
        <w:t xml:space="preserve">. In other words, the player instantiates few of the properties commonly expected of the position they nominally occupy. Likewise, the phrase “she plays more like a midfielder” can be understood to mean that the player instantiates many of the </w:t>
      </w:r>
      <w:r w:rsidRPr="00DD3840">
        <w:rPr>
          <w:rFonts w:eastAsia="Calibri" w:cs="Arial"/>
          <w:szCs w:val="24"/>
        </w:rPr>
        <w:t>roles, dispositions, or qualities typically associated with a different position.</w:t>
      </w:r>
      <w:r w:rsidRPr="0032589D">
        <w:rPr>
          <w:rFonts w:eastAsia="Calibri" w:cs="Arial"/>
          <w:szCs w:val="24"/>
        </w:rPr>
        <w:t xml:space="preserve"> This interpretive flexibility is a key strength of modeling </w:t>
      </w:r>
      <w:r w:rsidRPr="0032589D">
        <w:rPr>
          <w:rFonts w:eastAsia="Calibri" w:cs="Arial"/>
          <w:i/>
          <w:iCs/>
          <w:szCs w:val="24"/>
        </w:rPr>
        <w:t>Soccer Position</w:t>
      </w:r>
      <w:r w:rsidRPr="0032589D">
        <w:rPr>
          <w:rFonts w:eastAsia="Calibri" w:cs="Arial"/>
          <w:szCs w:val="24"/>
        </w:rPr>
        <w:t xml:space="preserve"> as a </w:t>
      </w:r>
      <w:r w:rsidRPr="0032589D">
        <w:rPr>
          <w:rFonts w:eastAsia="Calibri" w:cs="Arial"/>
          <w:i/>
          <w:iCs/>
          <w:szCs w:val="24"/>
        </w:rPr>
        <w:t>Descriptive Information Content Entity</w:t>
      </w:r>
      <w:r w:rsidR="00DD3840">
        <w:rPr>
          <w:rFonts w:eastAsia="Calibri" w:cs="Arial"/>
          <w:szCs w:val="24"/>
        </w:rPr>
        <w:t>.</w:t>
      </w:r>
      <w:r w:rsidRPr="0032589D">
        <w:rPr>
          <w:rFonts w:eastAsia="Calibri" w:cs="Arial"/>
          <w:szCs w:val="24"/>
        </w:rPr>
        <w:t xml:space="preserve"> </w:t>
      </w:r>
      <w:r w:rsidR="00DD3840">
        <w:rPr>
          <w:rFonts w:eastAsia="Calibri" w:cs="Arial"/>
          <w:szCs w:val="24"/>
        </w:rPr>
        <w:t>I</w:t>
      </w:r>
      <w:r w:rsidRPr="0032589D">
        <w:rPr>
          <w:rFonts w:eastAsia="Calibri" w:cs="Arial"/>
          <w:szCs w:val="24"/>
        </w:rPr>
        <w:t xml:space="preserve">t preserves the utility of familiar positional discourse while avoiding the category errors that result from conflating information </w:t>
      </w:r>
      <w:r w:rsidRPr="00DD3840">
        <w:rPr>
          <w:rFonts w:eastAsia="Calibri" w:cs="Arial"/>
          <w:szCs w:val="24"/>
        </w:rPr>
        <w:t xml:space="preserve">about </w:t>
      </w:r>
      <w:r w:rsidRPr="0032589D">
        <w:rPr>
          <w:rFonts w:eastAsia="Calibri" w:cs="Arial"/>
          <w:szCs w:val="24"/>
        </w:rPr>
        <w:t xml:space="preserve">a player with the ontological </w:t>
      </w:r>
      <w:r w:rsidRPr="0032589D">
        <w:rPr>
          <w:rFonts w:eastAsia="Calibri" w:cs="Arial"/>
          <w:szCs w:val="24"/>
        </w:rPr>
        <w:lastRenderedPageBreak/>
        <w:t>status of the player themselves. It provides a principled framework that accommodates everyday language without committing to mistaken or overly rigid ontological structures.</w:t>
      </w:r>
    </w:p>
    <w:p w14:paraId="27650622" w14:textId="77777777" w:rsidR="0032589D" w:rsidRPr="0032589D" w:rsidRDefault="0032589D" w:rsidP="0032589D">
      <w:pPr>
        <w:spacing w:after="160"/>
        <w:ind w:left="720"/>
        <w:jc w:val="both"/>
        <w:rPr>
          <w:rFonts w:eastAsia="Calibri" w:cs="Arial"/>
          <w:szCs w:val="24"/>
        </w:rPr>
      </w:pPr>
      <w:r w:rsidRPr="0032589D">
        <w:rPr>
          <w:rFonts w:eastAsia="Calibri" w:cs="Arial"/>
          <w:b/>
          <w:bCs/>
          <w:szCs w:val="24"/>
        </w:rPr>
        <w:t>Soccer Position Description</w:t>
      </w:r>
      <w:r w:rsidRPr="0032589D">
        <w:rPr>
          <w:rFonts w:eastAsia="Calibri" w:cs="Arial"/>
          <w:szCs w:val="24"/>
        </w:rPr>
        <w:t xml:space="preserve"> = def A Descriptive Information Content Entity that </w:t>
      </w:r>
      <w:r w:rsidRPr="0032589D">
        <w:rPr>
          <w:rFonts w:eastAsia="Calibri" w:cs="Arial"/>
          <w:i/>
          <w:iCs/>
          <w:szCs w:val="24"/>
        </w:rPr>
        <w:t xml:space="preserve">describes </w:t>
      </w:r>
      <w:r w:rsidRPr="0032589D">
        <w:rPr>
          <w:rFonts w:eastAsia="Calibri" w:cs="Arial"/>
          <w:szCs w:val="24"/>
        </w:rPr>
        <w:t xml:space="preserve">the </w:t>
      </w:r>
      <w:r w:rsidRPr="0032589D">
        <w:rPr>
          <w:rFonts w:eastAsia="Calibri" w:cs="Arial"/>
          <w:i/>
          <w:iCs/>
          <w:szCs w:val="24"/>
        </w:rPr>
        <w:t>bearer of</w:t>
      </w:r>
      <w:r w:rsidRPr="0032589D">
        <w:rPr>
          <w:rFonts w:eastAsia="Calibri" w:cs="Arial"/>
          <w:szCs w:val="24"/>
        </w:rPr>
        <w:t xml:space="preserve"> some Tactical Role, some Professional Soccer Player Disposition, or some Quality at a magnitude associated with </w:t>
      </w:r>
      <w:r w:rsidRPr="0032589D">
        <w:rPr>
          <w:rFonts w:eastAsia="Calibri" w:cs="Arial"/>
          <w:i/>
          <w:iCs/>
          <w:szCs w:val="24"/>
        </w:rPr>
        <w:t>Professional Soccer Players</w:t>
      </w:r>
      <w:r w:rsidRPr="0032589D">
        <w:rPr>
          <w:rFonts w:eastAsia="Calibri" w:cs="Arial"/>
          <w:szCs w:val="24"/>
        </w:rPr>
        <w:t>.</w:t>
      </w:r>
    </w:p>
    <w:p w14:paraId="69A90FDB" w14:textId="77777777" w:rsidR="0032589D" w:rsidRPr="0032589D" w:rsidRDefault="0032589D" w:rsidP="0032589D">
      <w:pPr>
        <w:spacing w:after="160"/>
        <w:ind w:left="720"/>
        <w:jc w:val="both"/>
        <w:rPr>
          <w:rFonts w:eastAsia="Calibri" w:cs="Arial"/>
          <w:bCs/>
          <w:szCs w:val="24"/>
        </w:rPr>
      </w:pPr>
      <w:r w:rsidRPr="0032589D">
        <w:rPr>
          <w:rFonts w:eastAsia="Calibri" w:cs="Arial"/>
          <w:b/>
          <w:szCs w:val="24"/>
        </w:rPr>
        <w:t>Soccer Tactical Role</w:t>
      </w:r>
      <w:r w:rsidRPr="0032589D">
        <w:rPr>
          <w:rFonts w:eastAsia="Calibri" w:cs="Arial"/>
          <w:bCs/>
          <w:szCs w:val="24"/>
        </w:rPr>
        <w:t xml:space="preserve"> = def A Role that, if realized, </w:t>
      </w:r>
      <w:r w:rsidRPr="0032589D">
        <w:rPr>
          <w:rFonts w:eastAsia="Calibri" w:cs="Arial"/>
          <w:bCs/>
          <w:i/>
          <w:iCs/>
          <w:szCs w:val="24"/>
        </w:rPr>
        <w:t>is realized</w:t>
      </w:r>
      <w:r w:rsidRPr="0032589D">
        <w:rPr>
          <w:rFonts w:eastAsia="Calibri" w:cs="Arial"/>
          <w:bCs/>
          <w:szCs w:val="24"/>
        </w:rPr>
        <w:t xml:space="preserve"> when a Professional Soccer Player performs a Planned Act </w:t>
      </w:r>
      <w:r w:rsidRPr="0032589D">
        <w:rPr>
          <w:rFonts w:eastAsia="Calibri" w:cs="Arial"/>
          <w:bCs/>
          <w:i/>
          <w:iCs/>
          <w:szCs w:val="24"/>
        </w:rPr>
        <w:t>prescribed</w:t>
      </w:r>
      <w:r w:rsidRPr="0032589D">
        <w:rPr>
          <w:rFonts w:eastAsia="Calibri" w:cs="Arial"/>
          <w:bCs/>
          <w:szCs w:val="24"/>
        </w:rPr>
        <w:t xml:space="preserve"> by some Tactical Plan during some Match.</w:t>
      </w:r>
    </w:p>
    <w:p w14:paraId="15D225AB" w14:textId="49B7B79D" w:rsidR="0032589D" w:rsidRPr="0032589D" w:rsidRDefault="0032589D" w:rsidP="0032589D">
      <w:pPr>
        <w:spacing w:after="160"/>
        <w:ind w:left="720"/>
        <w:jc w:val="both"/>
        <w:rPr>
          <w:rFonts w:eastAsia="Calibri" w:cs="Arial"/>
          <w:bCs/>
          <w:szCs w:val="24"/>
        </w:rPr>
      </w:pPr>
      <w:r w:rsidRPr="0032589D">
        <w:rPr>
          <w:rFonts w:eastAsia="Calibri" w:cs="Arial"/>
          <w:b/>
          <w:bCs/>
          <w:szCs w:val="24"/>
        </w:rPr>
        <w:t>Tactical Plan</w:t>
      </w:r>
      <w:r w:rsidRPr="0032589D">
        <w:rPr>
          <w:rFonts w:eastAsia="Calibri" w:cs="Arial"/>
          <w:szCs w:val="24"/>
        </w:rPr>
        <w:t xml:space="preserve"> = def A Plan Specification that </w:t>
      </w:r>
      <w:r w:rsidRPr="0032589D">
        <w:rPr>
          <w:rFonts w:eastAsia="Calibri" w:cs="Arial"/>
          <w:i/>
          <w:iCs/>
          <w:szCs w:val="24"/>
        </w:rPr>
        <w:t>prescribes</w:t>
      </w:r>
      <w:r w:rsidRPr="0032589D">
        <w:rPr>
          <w:rFonts w:eastAsia="Calibri" w:cs="Arial"/>
          <w:szCs w:val="24"/>
        </w:rPr>
        <w:t xml:space="preserve"> the coordinated </w:t>
      </w:r>
      <w:r w:rsidR="006900B7">
        <w:rPr>
          <w:rFonts w:eastAsia="Calibri" w:cs="Arial"/>
          <w:szCs w:val="24"/>
        </w:rPr>
        <w:t>Acts</w:t>
      </w:r>
      <w:r w:rsidRPr="0032589D">
        <w:rPr>
          <w:rFonts w:eastAsia="Calibri" w:cs="Arial"/>
          <w:szCs w:val="24"/>
        </w:rPr>
        <w:t xml:space="preserve"> of </w:t>
      </w:r>
      <w:r w:rsidRPr="00CB1589">
        <w:rPr>
          <w:rFonts w:eastAsia="Calibri" w:cs="Arial"/>
          <w:i/>
          <w:iCs/>
          <w:szCs w:val="24"/>
        </w:rPr>
        <w:t>members of</w:t>
      </w:r>
      <w:r w:rsidRPr="0032589D">
        <w:rPr>
          <w:rFonts w:eastAsia="Calibri" w:cs="Arial"/>
          <w:szCs w:val="24"/>
        </w:rPr>
        <w:t xml:space="preserve"> a Soccer Team during some Match in order to achieve some Objective or set of objectives determined by the team’s coaching or managerial staff.</w:t>
      </w:r>
    </w:p>
    <w:p w14:paraId="39FBD42F" w14:textId="77777777" w:rsidR="0032589D" w:rsidRPr="0032589D" w:rsidRDefault="0032589D" w:rsidP="0032589D">
      <w:pPr>
        <w:spacing w:after="160"/>
        <w:jc w:val="both"/>
        <w:rPr>
          <w:rFonts w:eastAsia="Calibri" w:cs="Arial"/>
          <w:szCs w:val="24"/>
        </w:rPr>
      </w:pPr>
      <w:r w:rsidRPr="0032589D">
        <w:rPr>
          <w:rFonts w:eastAsia="Calibri" w:cs="Arial"/>
          <w:szCs w:val="24"/>
        </w:rPr>
        <w:t xml:space="preserve">To further explain the model, we can consider subclasses of soccer position and soccer tactical role that are closely related to one another. </w:t>
      </w:r>
    </w:p>
    <w:p w14:paraId="0D07D85C" w14:textId="045C00F1" w:rsidR="0032589D" w:rsidRPr="0032589D" w:rsidRDefault="0032589D" w:rsidP="0032589D">
      <w:pPr>
        <w:spacing w:after="160"/>
        <w:ind w:left="720"/>
        <w:jc w:val="both"/>
        <w:rPr>
          <w:rFonts w:eastAsia="Calibri" w:cs="Arial"/>
          <w:szCs w:val="24"/>
        </w:rPr>
      </w:pPr>
      <w:r w:rsidRPr="0032589D">
        <w:rPr>
          <w:rFonts w:eastAsia="Calibri" w:cs="Arial"/>
          <w:b/>
          <w:bCs/>
          <w:szCs w:val="24"/>
        </w:rPr>
        <w:t>Center Defensive Midfielder</w:t>
      </w:r>
      <w:r w:rsidRPr="0032589D">
        <w:rPr>
          <w:rFonts w:eastAsia="Calibri" w:cs="Arial"/>
          <w:szCs w:val="24"/>
        </w:rPr>
        <w:t xml:space="preserve"> = def A Soccer Position Description that </w:t>
      </w:r>
      <w:r w:rsidR="00D625C4">
        <w:rPr>
          <w:rFonts w:eastAsia="Calibri" w:cs="Arial"/>
          <w:i/>
          <w:iCs/>
          <w:szCs w:val="24"/>
        </w:rPr>
        <w:t>describes</w:t>
      </w:r>
      <w:r w:rsidRPr="0032589D">
        <w:rPr>
          <w:rFonts w:eastAsia="Calibri" w:cs="Arial"/>
          <w:szCs w:val="24"/>
        </w:rPr>
        <w:t xml:space="preserve"> some Professional Soccer Player who </w:t>
      </w:r>
      <w:r w:rsidR="00D625C4">
        <w:rPr>
          <w:rFonts w:eastAsia="Calibri" w:cs="Arial"/>
          <w:szCs w:val="24"/>
        </w:rPr>
        <w:t xml:space="preserve">is </w:t>
      </w:r>
      <w:r w:rsidRPr="00D625C4">
        <w:rPr>
          <w:rFonts w:eastAsia="Calibri" w:cs="Arial"/>
          <w:i/>
          <w:iCs/>
          <w:szCs w:val="24"/>
        </w:rPr>
        <w:t>bear</w:t>
      </w:r>
      <w:r w:rsidR="00D625C4" w:rsidRPr="00D625C4">
        <w:rPr>
          <w:rFonts w:eastAsia="Calibri" w:cs="Arial"/>
          <w:i/>
          <w:iCs/>
          <w:szCs w:val="24"/>
        </w:rPr>
        <w:t>er of</w:t>
      </w:r>
      <w:r w:rsidRPr="0032589D">
        <w:rPr>
          <w:rFonts w:eastAsia="Calibri" w:cs="Arial"/>
          <w:szCs w:val="24"/>
        </w:rPr>
        <w:t xml:space="preserve"> one or more of the following: an Anchor Role, a Defensive Specialist Role, a Box-to-Box Midfielder Role, or a Deep-Lying Playmaker Role, and that is about some Disposition or Quality characteristic of players occupying that position.</w:t>
      </w:r>
      <w:r w:rsidRPr="0032589D">
        <w:rPr>
          <w:rFonts w:eastAsia="Calibri" w:cs="Arial"/>
          <w:szCs w:val="24"/>
          <w:vertAlign w:val="superscript"/>
        </w:rPr>
        <w:footnoteReference w:id="12"/>
      </w:r>
    </w:p>
    <w:p w14:paraId="0103E744" w14:textId="0B6F4379" w:rsidR="0032589D" w:rsidRPr="0032589D" w:rsidRDefault="0032589D" w:rsidP="0032589D">
      <w:pPr>
        <w:spacing w:after="160"/>
        <w:ind w:firstLine="720"/>
        <w:jc w:val="both"/>
        <w:rPr>
          <w:rFonts w:eastAsia="Calibri" w:cs="Arial"/>
          <w:bCs/>
          <w:szCs w:val="24"/>
        </w:rPr>
      </w:pPr>
      <w:r w:rsidRPr="0032589D">
        <w:rPr>
          <w:rFonts w:eastAsia="Calibri" w:cs="Arial"/>
          <w:bCs/>
          <w:szCs w:val="24"/>
        </w:rPr>
        <w:lastRenderedPageBreak/>
        <w:t xml:space="preserve">Several aspects of the definition for </w:t>
      </w:r>
      <w:r w:rsidRPr="0032589D">
        <w:rPr>
          <w:rFonts w:eastAsia="Calibri" w:cs="Arial"/>
          <w:bCs/>
          <w:i/>
          <w:iCs/>
          <w:szCs w:val="24"/>
        </w:rPr>
        <w:t>Center Defensive Midfielder</w:t>
      </w:r>
      <w:r w:rsidRPr="0032589D">
        <w:rPr>
          <w:rFonts w:eastAsia="Calibri" w:cs="Arial"/>
          <w:bCs/>
          <w:szCs w:val="24"/>
        </w:rPr>
        <w:t xml:space="preserve"> warrant clarification, as the definition is neither exclusive nor complete. Each of these dimensions is addressed in the discussion that follows. The definition is also not exhaustive</w:t>
      </w:r>
      <w:r w:rsidR="00C80138">
        <w:rPr>
          <w:rFonts w:eastAsia="Calibri" w:cs="Arial"/>
          <w:bCs/>
          <w:szCs w:val="24"/>
        </w:rPr>
        <w:t xml:space="preserve"> and f</w:t>
      </w:r>
      <w:r w:rsidRPr="0032589D">
        <w:rPr>
          <w:rFonts w:eastAsia="Calibri" w:cs="Arial"/>
          <w:bCs/>
          <w:szCs w:val="24"/>
        </w:rPr>
        <w:t xml:space="preserve">urther work, ideally in consultation with domain experts, needs to be done to make it exclusive, complete, and exhaustive with respect to </w:t>
      </w:r>
      <w:r w:rsidRPr="0096613A">
        <w:rPr>
          <w:rFonts w:eastAsia="Calibri" w:cs="Arial"/>
          <w:bCs/>
          <w:szCs w:val="24"/>
        </w:rPr>
        <w:t>the roles, dispositions, and qualities</w:t>
      </w:r>
      <w:r w:rsidRPr="0032589D">
        <w:rPr>
          <w:rFonts w:eastAsia="Calibri" w:cs="Arial"/>
          <w:bCs/>
          <w:szCs w:val="24"/>
        </w:rPr>
        <w:t xml:space="preserve"> typically borne by players who receive this label. Nonetheless, the strategy and design pattern deployed here is complete, in the sense that it provides a principled and reusable framework for specifying position-related universals throughout the ontology.</w:t>
      </w:r>
    </w:p>
    <w:p w14:paraId="0DCBC4C4" w14:textId="77777777" w:rsidR="0032589D" w:rsidRPr="0032589D" w:rsidRDefault="0032589D" w:rsidP="0032589D">
      <w:pPr>
        <w:spacing w:after="160"/>
        <w:ind w:firstLine="720"/>
        <w:jc w:val="both"/>
        <w:rPr>
          <w:rFonts w:eastAsia="Calibri" w:cs="Arial"/>
          <w:bCs/>
          <w:szCs w:val="24"/>
        </w:rPr>
      </w:pPr>
      <w:r w:rsidRPr="0032589D">
        <w:rPr>
          <w:rFonts w:eastAsia="Calibri" w:cs="Arial"/>
          <w:bCs/>
          <w:szCs w:val="24"/>
        </w:rPr>
        <w:t xml:space="preserve">Some </w:t>
      </w:r>
      <w:r w:rsidRPr="0096613A">
        <w:rPr>
          <w:rFonts w:eastAsia="Calibri" w:cs="Arial"/>
          <w:bCs/>
          <w:szCs w:val="24"/>
        </w:rPr>
        <w:t xml:space="preserve">tactical roles </w:t>
      </w:r>
      <w:r w:rsidRPr="0032589D">
        <w:rPr>
          <w:rFonts w:eastAsia="Calibri" w:cs="Arial"/>
          <w:bCs/>
          <w:szCs w:val="24"/>
        </w:rPr>
        <w:t xml:space="preserve">are closely associated with only one </w:t>
      </w:r>
      <w:r w:rsidRPr="0032589D">
        <w:rPr>
          <w:rFonts w:eastAsia="Calibri" w:cs="Arial"/>
          <w:bCs/>
          <w:i/>
          <w:iCs/>
          <w:szCs w:val="24"/>
        </w:rPr>
        <w:t>Soccer Position Description</w:t>
      </w:r>
      <w:r w:rsidRPr="0032589D">
        <w:rPr>
          <w:rFonts w:eastAsia="Calibri" w:cs="Arial"/>
          <w:bCs/>
          <w:szCs w:val="24"/>
        </w:rPr>
        <w:t xml:space="preserve">. For example, the bearer of a </w:t>
      </w:r>
      <w:r w:rsidRPr="0032589D">
        <w:rPr>
          <w:rFonts w:eastAsia="Calibri" w:cs="Arial"/>
          <w:bCs/>
          <w:i/>
          <w:iCs/>
          <w:szCs w:val="24"/>
        </w:rPr>
        <w:t>Goal Poacher Role</w:t>
      </w:r>
      <w:r w:rsidRPr="0032589D">
        <w:rPr>
          <w:rFonts w:eastAsia="Calibri" w:cs="Arial"/>
          <w:bCs/>
          <w:szCs w:val="24"/>
        </w:rPr>
        <w:t xml:space="preserve"> will almost never be described as a midfielder, and the bearer of a </w:t>
      </w:r>
      <w:r w:rsidRPr="0032589D">
        <w:rPr>
          <w:rFonts w:eastAsia="Calibri" w:cs="Arial"/>
          <w:bCs/>
          <w:i/>
          <w:iCs/>
          <w:szCs w:val="24"/>
        </w:rPr>
        <w:t>Sweeper Role</w:t>
      </w:r>
      <w:r w:rsidRPr="0032589D">
        <w:rPr>
          <w:rFonts w:eastAsia="Calibri" w:cs="Arial"/>
          <w:bCs/>
          <w:szCs w:val="24"/>
        </w:rPr>
        <w:t xml:space="preserve"> will never be described as a forward. In such cases, the </w:t>
      </w:r>
      <w:r w:rsidRPr="0032589D">
        <w:rPr>
          <w:rFonts w:eastAsia="Calibri" w:cs="Arial"/>
          <w:bCs/>
          <w:i/>
          <w:iCs/>
          <w:szCs w:val="24"/>
        </w:rPr>
        <w:t>Role</w:t>
      </w:r>
      <w:r w:rsidRPr="0032589D">
        <w:rPr>
          <w:rFonts w:eastAsia="Calibri" w:cs="Arial"/>
          <w:bCs/>
          <w:szCs w:val="24"/>
        </w:rPr>
        <w:t xml:space="preserve"> and the </w:t>
      </w:r>
      <w:r w:rsidRPr="0032589D">
        <w:rPr>
          <w:rFonts w:eastAsia="Calibri" w:cs="Arial"/>
          <w:bCs/>
          <w:i/>
          <w:iCs/>
          <w:szCs w:val="24"/>
        </w:rPr>
        <w:t>Position</w:t>
      </w:r>
      <w:r w:rsidRPr="0032589D">
        <w:rPr>
          <w:rFonts w:eastAsia="Calibri" w:cs="Arial"/>
          <w:bCs/>
          <w:szCs w:val="24"/>
        </w:rPr>
        <w:t xml:space="preserve"> are closely aligned. However, this is not always the case, particularly when positional categories are analyzed at finer levels of granularity.</w:t>
      </w:r>
    </w:p>
    <w:p w14:paraId="5D485B5C" w14:textId="1497AA64" w:rsidR="0032589D" w:rsidRPr="0032589D" w:rsidRDefault="0032589D" w:rsidP="0032589D">
      <w:pPr>
        <w:spacing w:after="160"/>
        <w:ind w:firstLine="720"/>
        <w:jc w:val="both"/>
        <w:rPr>
          <w:rFonts w:eastAsia="Calibri" w:cs="Arial"/>
          <w:bCs/>
          <w:szCs w:val="24"/>
        </w:rPr>
      </w:pPr>
      <w:r w:rsidRPr="0032589D">
        <w:rPr>
          <w:rFonts w:eastAsia="Calibri" w:cs="Arial"/>
          <w:bCs/>
          <w:szCs w:val="24"/>
        </w:rPr>
        <w:t xml:space="preserve">Other </w:t>
      </w:r>
      <w:r w:rsidRPr="0096613A">
        <w:rPr>
          <w:rFonts w:eastAsia="Calibri" w:cs="Arial"/>
          <w:bCs/>
          <w:szCs w:val="24"/>
        </w:rPr>
        <w:t>tactical roles,</w:t>
      </w:r>
      <w:r w:rsidRPr="0032589D">
        <w:rPr>
          <w:rFonts w:eastAsia="Calibri" w:cs="Arial"/>
          <w:bCs/>
          <w:szCs w:val="24"/>
        </w:rPr>
        <w:t xml:space="preserve"> such as those associated with dynamic midfield play, can be </w:t>
      </w:r>
      <w:r w:rsidR="002A0EFE">
        <w:rPr>
          <w:rFonts w:eastAsia="Calibri" w:cs="Arial"/>
          <w:bCs/>
          <w:szCs w:val="24"/>
        </w:rPr>
        <w:t>rea</w:t>
      </w:r>
      <w:r w:rsidR="003B15CD">
        <w:rPr>
          <w:rFonts w:eastAsia="Calibri" w:cs="Arial"/>
          <w:bCs/>
          <w:szCs w:val="24"/>
        </w:rPr>
        <w:t xml:space="preserve">lized </w:t>
      </w:r>
      <w:r w:rsidRPr="0032589D">
        <w:rPr>
          <w:rFonts w:eastAsia="Calibri" w:cs="Arial"/>
          <w:bCs/>
          <w:szCs w:val="24"/>
        </w:rPr>
        <w:t xml:space="preserve">through multiple positional configurations. A player occupying a central midfield position may bear a defensively oriented </w:t>
      </w:r>
      <w:r w:rsidR="003B15CD">
        <w:rPr>
          <w:rFonts w:eastAsia="Calibri" w:cs="Arial"/>
          <w:bCs/>
          <w:szCs w:val="24"/>
        </w:rPr>
        <w:t>r</w:t>
      </w:r>
      <w:r w:rsidRPr="003B15CD">
        <w:rPr>
          <w:rFonts w:eastAsia="Calibri" w:cs="Arial"/>
          <w:bCs/>
          <w:szCs w:val="24"/>
        </w:rPr>
        <w:t>ole</w:t>
      </w:r>
      <w:r w:rsidRPr="0032589D">
        <w:rPr>
          <w:rFonts w:eastAsia="Calibri" w:cs="Arial"/>
          <w:bCs/>
          <w:szCs w:val="24"/>
        </w:rPr>
        <w:t xml:space="preserve"> in one match and a more offensively oriented </w:t>
      </w:r>
      <w:r w:rsidR="003B15CD" w:rsidRPr="003B15CD">
        <w:rPr>
          <w:rFonts w:eastAsia="Calibri" w:cs="Arial"/>
          <w:bCs/>
          <w:szCs w:val="24"/>
        </w:rPr>
        <w:t>role</w:t>
      </w:r>
      <w:r w:rsidRPr="0032589D">
        <w:rPr>
          <w:rFonts w:eastAsia="Calibri" w:cs="Arial"/>
          <w:bCs/>
          <w:szCs w:val="24"/>
        </w:rPr>
        <w:t xml:space="preserve"> in another, depending on the </w:t>
      </w:r>
      <w:r w:rsidRPr="0032589D">
        <w:rPr>
          <w:rFonts w:eastAsia="Calibri" w:cs="Arial"/>
          <w:bCs/>
          <w:i/>
          <w:iCs/>
          <w:szCs w:val="24"/>
        </w:rPr>
        <w:t>Tactical Plan</w:t>
      </w:r>
      <w:r w:rsidRPr="0032589D">
        <w:rPr>
          <w:rFonts w:eastAsia="Calibri" w:cs="Arial"/>
          <w:bCs/>
          <w:szCs w:val="24"/>
        </w:rPr>
        <w:t xml:space="preserve"> and team structure. In modern usage, a midfield trio is often described by numbers rather than named positions, “the 6,” “the 8,” and “the 10.” Each of these numbers corresponds to a general tactical orientation rather than to a fixed positional class. A player referred to as “the 8” may assume defensively or offensively weighted </w:t>
      </w:r>
      <w:r w:rsidR="00C766CF">
        <w:rPr>
          <w:rFonts w:eastAsia="Calibri" w:cs="Arial"/>
          <w:bCs/>
          <w:szCs w:val="24"/>
        </w:rPr>
        <w:t>r</w:t>
      </w:r>
      <w:r w:rsidRPr="00C766CF">
        <w:rPr>
          <w:rFonts w:eastAsia="Calibri" w:cs="Arial"/>
          <w:bCs/>
          <w:szCs w:val="24"/>
        </w:rPr>
        <w:t>oles</w:t>
      </w:r>
      <w:r w:rsidRPr="0032589D">
        <w:rPr>
          <w:rFonts w:eastAsia="Calibri" w:cs="Arial"/>
          <w:bCs/>
          <w:szCs w:val="24"/>
        </w:rPr>
        <w:t xml:space="preserve"> depending on the match context. This illustrates that a player’s </w:t>
      </w:r>
      <w:r w:rsidR="00C766CF">
        <w:rPr>
          <w:rFonts w:eastAsia="Calibri" w:cs="Arial"/>
          <w:bCs/>
          <w:szCs w:val="24"/>
        </w:rPr>
        <w:t>p</w:t>
      </w:r>
      <w:r w:rsidRPr="00C766CF">
        <w:rPr>
          <w:rFonts w:eastAsia="Calibri" w:cs="Arial"/>
          <w:bCs/>
          <w:szCs w:val="24"/>
        </w:rPr>
        <w:t xml:space="preserve">osition </w:t>
      </w:r>
      <w:r w:rsidR="00C766CF">
        <w:rPr>
          <w:rFonts w:eastAsia="Calibri" w:cs="Arial"/>
          <w:bCs/>
          <w:szCs w:val="24"/>
        </w:rPr>
        <w:t>d</w:t>
      </w:r>
      <w:r w:rsidRPr="00C766CF">
        <w:rPr>
          <w:rFonts w:eastAsia="Calibri" w:cs="Arial"/>
          <w:bCs/>
          <w:szCs w:val="24"/>
        </w:rPr>
        <w:t>escription</w:t>
      </w:r>
      <w:r w:rsidRPr="0032589D">
        <w:rPr>
          <w:rFonts w:eastAsia="Calibri" w:cs="Arial"/>
          <w:bCs/>
          <w:szCs w:val="24"/>
        </w:rPr>
        <w:t xml:space="preserve"> cannot be inferred solely from the </w:t>
      </w:r>
      <w:r w:rsidRPr="0032589D">
        <w:rPr>
          <w:rFonts w:eastAsia="Calibri" w:cs="Arial"/>
          <w:bCs/>
          <w:i/>
          <w:iCs/>
          <w:szCs w:val="24"/>
        </w:rPr>
        <w:t>Tactical Role</w:t>
      </w:r>
      <w:r w:rsidRPr="0032589D">
        <w:rPr>
          <w:rFonts w:eastAsia="Calibri" w:cs="Arial"/>
          <w:bCs/>
          <w:szCs w:val="24"/>
        </w:rPr>
        <w:t xml:space="preserve"> they </w:t>
      </w:r>
      <w:r w:rsidRPr="0032589D">
        <w:rPr>
          <w:rFonts w:eastAsia="Calibri" w:cs="Arial"/>
          <w:bCs/>
          <w:szCs w:val="24"/>
        </w:rPr>
        <w:lastRenderedPageBreak/>
        <w:t xml:space="preserve">currently realize; it also depends on the other </w:t>
      </w:r>
      <w:r w:rsidRPr="00C766CF">
        <w:rPr>
          <w:rFonts w:eastAsia="Calibri" w:cs="Arial"/>
          <w:bCs/>
          <w:szCs w:val="24"/>
        </w:rPr>
        <w:t>dispositions and qualities</w:t>
      </w:r>
      <w:r w:rsidRPr="0032589D">
        <w:rPr>
          <w:rFonts w:eastAsia="Calibri" w:cs="Arial"/>
          <w:bCs/>
          <w:szCs w:val="24"/>
        </w:rPr>
        <w:t xml:space="preserve"> that inhere in the player.</w:t>
      </w:r>
    </w:p>
    <w:p w14:paraId="3BE5BAB1" w14:textId="342AB780" w:rsidR="0032589D" w:rsidRPr="0032589D" w:rsidRDefault="0032589D" w:rsidP="0032589D">
      <w:pPr>
        <w:spacing w:after="160"/>
        <w:ind w:firstLine="720"/>
        <w:jc w:val="both"/>
        <w:rPr>
          <w:rFonts w:eastAsia="Calibri" w:cs="Arial"/>
          <w:bCs/>
          <w:szCs w:val="24"/>
        </w:rPr>
      </w:pPr>
      <w:r w:rsidRPr="0032589D">
        <w:rPr>
          <w:rFonts w:eastAsia="Calibri" w:cs="Arial"/>
          <w:bCs/>
          <w:szCs w:val="24"/>
        </w:rPr>
        <w:t xml:space="preserve">It is also likely that there exist </w:t>
      </w:r>
      <w:r w:rsidRPr="00C766CF">
        <w:rPr>
          <w:rFonts w:eastAsia="Calibri" w:cs="Arial"/>
          <w:bCs/>
          <w:szCs w:val="24"/>
        </w:rPr>
        <w:t>tactical roles</w:t>
      </w:r>
      <w:r w:rsidRPr="0032589D">
        <w:rPr>
          <w:rFonts w:eastAsia="Calibri" w:cs="Arial"/>
          <w:bCs/>
          <w:szCs w:val="24"/>
        </w:rPr>
        <w:t xml:space="preserve"> currently associated with the </w:t>
      </w:r>
      <w:r w:rsidRPr="0032589D">
        <w:rPr>
          <w:rFonts w:eastAsia="Calibri" w:cs="Arial"/>
          <w:bCs/>
          <w:i/>
          <w:iCs/>
          <w:szCs w:val="24"/>
        </w:rPr>
        <w:t>Center Defensive Midfielder</w:t>
      </w:r>
      <w:r w:rsidRPr="0032589D">
        <w:rPr>
          <w:rFonts w:eastAsia="Calibri" w:cs="Arial"/>
          <w:bCs/>
          <w:szCs w:val="24"/>
        </w:rPr>
        <w:t xml:space="preserve"> position that have yet to be formally modeled. Soccer is shaped by continuously evolving tactical frameworks, and new </w:t>
      </w:r>
      <w:r w:rsidR="00C766CF">
        <w:rPr>
          <w:rFonts w:eastAsia="Calibri" w:cs="Arial"/>
          <w:bCs/>
          <w:szCs w:val="24"/>
        </w:rPr>
        <w:t>r</w:t>
      </w:r>
      <w:r w:rsidRPr="00C766CF">
        <w:rPr>
          <w:rFonts w:eastAsia="Calibri" w:cs="Arial"/>
          <w:bCs/>
          <w:szCs w:val="24"/>
        </w:rPr>
        <w:t xml:space="preserve">oles </w:t>
      </w:r>
      <w:r w:rsidRPr="0032589D">
        <w:rPr>
          <w:rFonts w:eastAsia="Calibri" w:cs="Arial"/>
          <w:bCs/>
          <w:szCs w:val="24"/>
        </w:rPr>
        <w:t xml:space="preserve">emerge as others fall out of use. Because player positions are inherently flexible, the </w:t>
      </w:r>
      <w:r w:rsidRPr="0032589D">
        <w:rPr>
          <w:rFonts w:eastAsia="Calibri" w:cs="Arial"/>
          <w:bCs/>
          <w:i/>
          <w:iCs/>
          <w:szCs w:val="24"/>
        </w:rPr>
        <w:t>Soccer Position Description</w:t>
      </w:r>
      <w:r w:rsidRPr="0032589D">
        <w:rPr>
          <w:rFonts w:eastAsia="Calibri" w:cs="Arial"/>
          <w:bCs/>
          <w:szCs w:val="24"/>
        </w:rPr>
        <w:t xml:space="preserve"> class must likewise remain adaptable. By contrast, individual </w:t>
      </w:r>
      <w:r w:rsidR="00935FE8" w:rsidRPr="00935FE8">
        <w:rPr>
          <w:rFonts w:eastAsia="Calibri" w:cs="Arial"/>
          <w:bCs/>
          <w:szCs w:val="24"/>
        </w:rPr>
        <w:t>t</w:t>
      </w:r>
      <w:r w:rsidRPr="00935FE8">
        <w:rPr>
          <w:rFonts w:eastAsia="Calibri" w:cs="Arial"/>
          <w:bCs/>
          <w:szCs w:val="24"/>
        </w:rPr>
        <w:t xml:space="preserve">actical </w:t>
      </w:r>
      <w:r w:rsidR="00935FE8" w:rsidRPr="00935FE8">
        <w:rPr>
          <w:rFonts w:eastAsia="Calibri" w:cs="Arial"/>
          <w:bCs/>
          <w:szCs w:val="24"/>
        </w:rPr>
        <w:t>r</w:t>
      </w:r>
      <w:r w:rsidRPr="00935FE8">
        <w:rPr>
          <w:rFonts w:eastAsia="Calibri" w:cs="Arial"/>
          <w:bCs/>
          <w:szCs w:val="24"/>
        </w:rPr>
        <w:t>oles tend</w:t>
      </w:r>
      <w:r w:rsidRPr="0032589D">
        <w:rPr>
          <w:rFonts w:eastAsia="Calibri" w:cs="Arial"/>
          <w:bCs/>
          <w:szCs w:val="24"/>
        </w:rPr>
        <w:t xml:space="preserve"> to be more historically bounded. While the referents of a position may shift over time, </w:t>
      </w:r>
      <w:r w:rsidR="00935FE8">
        <w:rPr>
          <w:rFonts w:eastAsia="Calibri" w:cs="Arial"/>
          <w:bCs/>
          <w:szCs w:val="24"/>
        </w:rPr>
        <w:t>r</w:t>
      </w:r>
      <w:r w:rsidRPr="00935FE8">
        <w:rPr>
          <w:rFonts w:eastAsia="Calibri" w:cs="Arial"/>
          <w:bCs/>
          <w:szCs w:val="24"/>
        </w:rPr>
        <w:t>oles</w:t>
      </w:r>
      <w:r w:rsidRPr="0032589D">
        <w:rPr>
          <w:rFonts w:eastAsia="Calibri" w:cs="Arial"/>
          <w:bCs/>
          <w:szCs w:val="24"/>
        </w:rPr>
        <w:t xml:space="preserve"> are often introduced, realized for a period, and ultimately rendered obsolete. In this sense, </w:t>
      </w:r>
      <w:r w:rsidR="00935FE8" w:rsidRPr="00935FE8">
        <w:rPr>
          <w:rFonts w:eastAsia="Calibri" w:cs="Arial"/>
          <w:bCs/>
          <w:szCs w:val="24"/>
        </w:rPr>
        <w:t>roles</w:t>
      </w:r>
      <w:r w:rsidRPr="0032589D">
        <w:rPr>
          <w:rFonts w:eastAsia="Calibri" w:cs="Arial"/>
          <w:bCs/>
          <w:szCs w:val="24"/>
        </w:rPr>
        <w:t xml:space="preserve"> are subject to ontological extinction, whereas </w:t>
      </w:r>
      <w:r w:rsidRPr="00935FE8">
        <w:rPr>
          <w:rFonts w:eastAsia="Calibri" w:cs="Arial"/>
          <w:bCs/>
          <w:szCs w:val="24"/>
        </w:rPr>
        <w:t>positions</w:t>
      </w:r>
      <w:r w:rsidRPr="0032589D">
        <w:rPr>
          <w:rFonts w:eastAsia="Calibri" w:cs="Arial"/>
          <w:bCs/>
          <w:szCs w:val="24"/>
        </w:rPr>
        <w:t xml:space="preserve"> endure.</w:t>
      </w:r>
    </w:p>
    <w:p w14:paraId="7737E76C" w14:textId="77777777" w:rsidR="0032589D" w:rsidRPr="0032589D" w:rsidRDefault="0032589D" w:rsidP="0032589D">
      <w:pPr>
        <w:spacing w:after="160"/>
        <w:ind w:firstLine="720"/>
        <w:jc w:val="both"/>
        <w:rPr>
          <w:rFonts w:eastAsia="Calibri" w:cs="Arial"/>
          <w:bCs/>
          <w:szCs w:val="24"/>
        </w:rPr>
      </w:pPr>
      <w:r w:rsidRPr="0032589D">
        <w:rPr>
          <w:rFonts w:eastAsia="Calibri" w:cs="Arial"/>
          <w:bCs/>
          <w:szCs w:val="24"/>
        </w:rPr>
        <w:t xml:space="preserve">This endurance has important implications for ontological modeling. The definition of a </w:t>
      </w:r>
      <w:r w:rsidRPr="0032589D">
        <w:rPr>
          <w:rFonts w:eastAsia="Calibri" w:cs="Arial"/>
          <w:bCs/>
          <w:i/>
          <w:iCs/>
          <w:szCs w:val="24"/>
        </w:rPr>
        <w:t>Soccer Position</w:t>
      </w:r>
      <w:r w:rsidRPr="0032589D">
        <w:rPr>
          <w:rFonts w:eastAsia="Calibri" w:cs="Arial"/>
          <w:bCs/>
          <w:szCs w:val="24"/>
        </w:rPr>
        <w:t xml:space="preserve"> such as </w:t>
      </w:r>
      <w:r w:rsidRPr="0032589D">
        <w:rPr>
          <w:rFonts w:eastAsia="Calibri" w:cs="Arial"/>
          <w:bCs/>
          <w:i/>
          <w:iCs/>
          <w:szCs w:val="24"/>
        </w:rPr>
        <w:t>Center Defensive Midfielder</w:t>
      </w:r>
      <w:r w:rsidRPr="0032589D">
        <w:rPr>
          <w:rFonts w:eastAsia="Calibri" w:cs="Arial"/>
          <w:bCs/>
          <w:szCs w:val="24"/>
        </w:rPr>
        <w:t xml:space="preserve"> cannot be exclusive, as players occupying that position type frequently bear overlapping sets </w:t>
      </w:r>
      <w:r w:rsidRPr="00827131">
        <w:rPr>
          <w:rFonts w:eastAsia="Calibri" w:cs="Arial"/>
          <w:bCs/>
          <w:szCs w:val="24"/>
        </w:rPr>
        <w:t>of roles, dispositions, and qualities</w:t>
      </w:r>
      <w:r w:rsidRPr="0032589D">
        <w:rPr>
          <w:rFonts w:eastAsia="Calibri" w:cs="Arial"/>
          <w:bCs/>
          <w:szCs w:val="24"/>
        </w:rPr>
        <w:t xml:space="preserve">. Nor can it be exhaustive, since new </w:t>
      </w:r>
      <w:r w:rsidRPr="0032589D">
        <w:rPr>
          <w:rFonts w:eastAsia="Calibri" w:cs="Arial"/>
          <w:bCs/>
          <w:i/>
          <w:iCs/>
          <w:szCs w:val="24"/>
        </w:rPr>
        <w:t>Tactical Roles</w:t>
      </w:r>
      <w:r w:rsidRPr="0032589D">
        <w:rPr>
          <w:rFonts w:eastAsia="Calibri" w:cs="Arial"/>
          <w:bCs/>
          <w:szCs w:val="24"/>
        </w:rPr>
        <w:t xml:space="preserve"> continue to emerge while others fade. These characteristics render the definition incomplete, but necessarily so. The persistence of positional labels, even when the </w:t>
      </w:r>
      <w:r w:rsidRPr="00827131">
        <w:rPr>
          <w:rFonts w:eastAsia="Calibri" w:cs="Arial"/>
          <w:bCs/>
          <w:szCs w:val="24"/>
        </w:rPr>
        <w:t>tactical roles</w:t>
      </w:r>
      <w:r w:rsidRPr="0032589D">
        <w:rPr>
          <w:rFonts w:eastAsia="Calibri" w:cs="Arial"/>
          <w:bCs/>
          <w:szCs w:val="24"/>
        </w:rPr>
        <w:t xml:space="preserve"> they once referenced have changed or disappeared, highlights their function as stable referents within soccer discourse. For example, the term </w:t>
      </w:r>
      <w:r w:rsidRPr="0032589D">
        <w:rPr>
          <w:rFonts w:eastAsia="Calibri" w:cs="Arial"/>
          <w:bCs/>
          <w:i/>
          <w:iCs/>
          <w:szCs w:val="24"/>
        </w:rPr>
        <w:t>Center Back</w:t>
      </w:r>
      <w:r w:rsidRPr="0032589D">
        <w:rPr>
          <w:rFonts w:eastAsia="Calibri" w:cs="Arial"/>
          <w:bCs/>
          <w:szCs w:val="24"/>
        </w:rPr>
        <w:t xml:space="preserve"> remains widely used despite the disappearance of the </w:t>
      </w:r>
      <w:r w:rsidRPr="0032589D">
        <w:rPr>
          <w:rFonts w:eastAsia="Calibri" w:cs="Arial"/>
          <w:bCs/>
          <w:i/>
          <w:iCs/>
          <w:szCs w:val="24"/>
        </w:rPr>
        <w:t>Sweeper Role</w:t>
      </w:r>
      <w:r w:rsidRPr="0032589D">
        <w:rPr>
          <w:rFonts w:eastAsia="Calibri" w:cs="Arial"/>
          <w:bCs/>
          <w:szCs w:val="24"/>
        </w:rPr>
        <w:t xml:space="preserve"> that once partially defined it. Modeling </w:t>
      </w:r>
      <w:r w:rsidRPr="0032589D">
        <w:rPr>
          <w:rFonts w:eastAsia="Calibri" w:cs="Arial"/>
          <w:bCs/>
          <w:i/>
          <w:iCs/>
          <w:szCs w:val="24"/>
        </w:rPr>
        <w:t>Soccer Position</w:t>
      </w:r>
      <w:r w:rsidRPr="0032589D">
        <w:rPr>
          <w:rFonts w:eastAsia="Calibri" w:cs="Arial"/>
          <w:bCs/>
          <w:szCs w:val="24"/>
        </w:rPr>
        <w:t xml:space="preserve"> as a </w:t>
      </w:r>
      <w:r w:rsidRPr="0032589D">
        <w:rPr>
          <w:rFonts w:eastAsia="Calibri" w:cs="Arial"/>
          <w:bCs/>
          <w:i/>
          <w:iCs/>
          <w:szCs w:val="24"/>
        </w:rPr>
        <w:t>Descriptive Information Content Entity</w:t>
      </w:r>
      <w:r w:rsidRPr="0032589D">
        <w:rPr>
          <w:rFonts w:eastAsia="Calibri" w:cs="Arial"/>
          <w:bCs/>
          <w:szCs w:val="24"/>
        </w:rPr>
        <w:t xml:space="preserve"> thus captures both its linguistic durability and its ontological adaptability, allowing the ontology to accommodate evolving tactical realities without sacrificing conceptual coherence.</w:t>
      </w:r>
    </w:p>
    <w:p w14:paraId="36B6133F" w14:textId="657AF676" w:rsidR="0032589D" w:rsidRPr="0032589D" w:rsidRDefault="0032589D" w:rsidP="0032589D">
      <w:pPr>
        <w:spacing w:after="160"/>
        <w:ind w:firstLine="720"/>
        <w:jc w:val="both"/>
        <w:rPr>
          <w:rFonts w:eastAsia="Calibri" w:cs="Arial"/>
          <w:bCs/>
          <w:szCs w:val="24"/>
        </w:rPr>
      </w:pPr>
      <w:r w:rsidRPr="0032589D">
        <w:rPr>
          <w:rFonts w:eastAsia="Calibri" w:cs="Arial"/>
          <w:bCs/>
          <w:szCs w:val="24"/>
        </w:rPr>
        <w:lastRenderedPageBreak/>
        <w:t xml:space="preserve">By contrast, the definitions </w:t>
      </w:r>
      <w:r w:rsidRPr="00827131">
        <w:rPr>
          <w:rFonts w:eastAsia="Calibri" w:cs="Arial"/>
          <w:bCs/>
          <w:szCs w:val="24"/>
        </w:rPr>
        <w:t xml:space="preserve">of </w:t>
      </w:r>
      <w:r w:rsidR="00827131" w:rsidRPr="00827131">
        <w:rPr>
          <w:rFonts w:eastAsia="Calibri" w:cs="Arial"/>
          <w:bCs/>
          <w:szCs w:val="24"/>
        </w:rPr>
        <w:t>t</w:t>
      </w:r>
      <w:r w:rsidRPr="00827131">
        <w:rPr>
          <w:rFonts w:eastAsia="Calibri" w:cs="Arial"/>
          <w:bCs/>
          <w:szCs w:val="24"/>
        </w:rPr>
        <w:t xml:space="preserve">actical </w:t>
      </w:r>
      <w:r w:rsidR="00827131" w:rsidRPr="00827131">
        <w:rPr>
          <w:rFonts w:eastAsia="Calibri" w:cs="Arial"/>
          <w:bCs/>
          <w:szCs w:val="24"/>
        </w:rPr>
        <w:t>r</w:t>
      </w:r>
      <w:r w:rsidRPr="00827131">
        <w:rPr>
          <w:rFonts w:eastAsia="Calibri" w:cs="Arial"/>
          <w:bCs/>
          <w:szCs w:val="24"/>
        </w:rPr>
        <w:t>oles</w:t>
      </w:r>
      <w:r w:rsidRPr="0032589D">
        <w:rPr>
          <w:rFonts w:eastAsia="Calibri" w:cs="Arial"/>
          <w:bCs/>
          <w:szCs w:val="24"/>
        </w:rPr>
        <w:t xml:space="preserve"> are intended to be exclusive, exhaustive, and complete. Although such </w:t>
      </w:r>
      <w:r w:rsidR="00827131" w:rsidRPr="00827131">
        <w:rPr>
          <w:rFonts w:eastAsia="Calibri" w:cs="Arial"/>
          <w:bCs/>
          <w:szCs w:val="24"/>
        </w:rPr>
        <w:t>r</w:t>
      </w:r>
      <w:r w:rsidRPr="00827131">
        <w:rPr>
          <w:rFonts w:eastAsia="Calibri" w:cs="Arial"/>
          <w:bCs/>
          <w:szCs w:val="24"/>
        </w:rPr>
        <w:t>oles</w:t>
      </w:r>
      <w:r w:rsidRPr="0032589D">
        <w:rPr>
          <w:rFonts w:eastAsia="Calibri" w:cs="Arial"/>
          <w:bCs/>
          <w:szCs w:val="24"/>
        </w:rPr>
        <w:t xml:space="preserve"> may overlap in practice, this does not undermine their ontological distinctness. Each </w:t>
      </w:r>
      <w:r w:rsidRPr="0032589D">
        <w:rPr>
          <w:rFonts w:eastAsia="Calibri" w:cs="Arial"/>
          <w:bCs/>
          <w:i/>
          <w:iCs/>
          <w:szCs w:val="24"/>
        </w:rPr>
        <w:t>Tactical Role</w:t>
      </w:r>
      <w:r w:rsidRPr="0032589D">
        <w:rPr>
          <w:rFonts w:eastAsia="Calibri" w:cs="Arial"/>
          <w:bCs/>
          <w:szCs w:val="24"/>
        </w:rPr>
        <w:t xml:space="preserve"> possesses a distinct functional profile specified within a </w:t>
      </w:r>
      <w:r w:rsidRPr="0032589D">
        <w:rPr>
          <w:rFonts w:eastAsia="Calibri" w:cs="Arial"/>
          <w:bCs/>
          <w:i/>
          <w:iCs/>
          <w:szCs w:val="24"/>
        </w:rPr>
        <w:t>Tactical Plan</w:t>
      </w:r>
      <w:r w:rsidRPr="0032589D">
        <w:rPr>
          <w:rFonts w:eastAsia="Calibri" w:cs="Arial"/>
          <w:bCs/>
          <w:szCs w:val="24"/>
        </w:rPr>
        <w:t xml:space="preserve"> and is introduced with clear expectations about how it is to be realized. Over time, as tactical paradigms change, these </w:t>
      </w:r>
      <w:r w:rsidR="00827131">
        <w:rPr>
          <w:rFonts w:eastAsia="Calibri" w:cs="Arial"/>
          <w:bCs/>
          <w:szCs w:val="24"/>
        </w:rPr>
        <w:t>r</w:t>
      </w:r>
      <w:r w:rsidRPr="00827131">
        <w:rPr>
          <w:rFonts w:eastAsia="Calibri" w:cs="Arial"/>
          <w:bCs/>
          <w:szCs w:val="24"/>
        </w:rPr>
        <w:t>oles</w:t>
      </w:r>
      <w:r w:rsidRPr="0032589D">
        <w:rPr>
          <w:rFonts w:eastAsia="Calibri" w:cs="Arial"/>
          <w:bCs/>
          <w:szCs w:val="24"/>
        </w:rPr>
        <w:t xml:space="preserve"> may cease to be realized and thereby pass out of use. Positions, however, persist as descriptive constructs that continue to organize soccer discourse even as the </w:t>
      </w:r>
      <w:r w:rsidR="00827131" w:rsidRPr="00827131">
        <w:rPr>
          <w:rFonts w:eastAsia="Calibri" w:cs="Arial"/>
          <w:bCs/>
          <w:szCs w:val="24"/>
        </w:rPr>
        <w:t>roles</w:t>
      </w:r>
      <w:r w:rsidRPr="0032589D">
        <w:rPr>
          <w:rFonts w:eastAsia="Calibri" w:cs="Arial"/>
          <w:bCs/>
          <w:szCs w:val="24"/>
        </w:rPr>
        <w:t xml:space="preserve"> they encompass evolve.</w:t>
      </w:r>
    </w:p>
    <w:p w14:paraId="020D18DB" w14:textId="18BAA5E4" w:rsidR="0032589D" w:rsidRPr="003B3919" w:rsidRDefault="0032589D" w:rsidP="003B3919">
      <w:pPr>
        <w:pStyle w:val="Heading2"/>
        <w:numPr>
          <w:ilvl w:val="0"/>
          <w:numId w:val="36"/>
        </w:numPr>
      </w:pPr>
      <w:bookmarkStart w:id="42" w:name="_Toc234146449"/>
      <w:r w:rsidRPr="003B3919">
        <w:t>Results</w:t>
      </w:r>
      <w:bookmarkEnd w:id="42"/>
    </w:p>
    <w:p w14:paraId="4B7F292E" w14:textId="1F2BE0EC" w:rsidR="0032589D" w:rsidRPr="0032589D" w:rsidRDefault="0032589D" w:rsidP="0032589D">
      <w:pPr>
        <w:spacing w:after="160"/>
        <w:ind w:firstLine="720"/>
        <w:jc w:val="both"/>
        <w:rPr>
          <w:rFonts w:eastAsia="Calibri" w:cs="Arial"/>
          <w:szCs w:val="24"/>
        </w:rPr>
      </w:pPr>
      <w:r w:rsidRPr="0032589D">
        <w:rPr>
          <w:rFonts w:eastAsia="Calibri" w:cs="Arial"/>
          <w:szCs w:val="24"/>
        </w:rPr>
        <w:t>The ontology’s applied adequacy is demonstrated through its ABox, the assertional component of the ontology that contains concrete individuals and their relationships. Whereas the TBox (terminological component) defines the general structure of the domain</w:t>
      </w:r>
      <w:r w:rsidR="00827131">
        <w:rPr>
          <w:rFonts w:eastAsia="Calibri" w:cs="Arial"/>
          <w:szCs w:val="24"/>
        </w:rPr>
        <w:t xml:space="preserve">, </w:t>
      </w:r>
      <w:r w:rsidRPr="0032589D">
        <w:rPr>
          <w:rFonts w:eastAsia="Calibri" w:cs="Arial"/>
          <w:szCs w:val="24"/>
        </w:rPr>
        <w:t>its classes, object properties, and axioms</w:t>
      </w:r>
      <w:r w:rsidR="00827131">
        <w:rPr>
          <w:rFonts w:eastAsia="Calibri" w:cs="Arial"/>
          <w:szCs w:val="24"/>
        </w:rPr>
        <w:t xml:space="preserve">, </w:t>
      </w:r>
      <w:r w:rsidRPr="0032589D">
        <w:rPr>
          <w:rFonts w:eastAsia="Calibri" w:cs="Arial"/>
          <w:szCs w:val="24"/>
        </w:rPr>
        <w:t>the ABox populates that structure with specific instances and assertions expressed as RDF triples. These triples instantiate the ontological commitments made at the TBox level, showing how distinctions among roles, dispositions, information entities, and occurrents operate when applied to realistic data [28].</w:t>
      </w:r>
    </w:p>
    <w:p w14:paraId="685B9637" w14:textId="6CE4F0E0" w:rsidR="0032589D" w:rsidRPr="0032589D" w:rsidRDefault="0032589D" w:rsidP="0032589D">
      <w:pPr>
        <w:spacing w:after="160"/>
        <w:ind w:firstLine="720"/>
        <w:jc w:val="both"/>
        <w:rPr>
          <w:rFonts w:eastAsia="Calibri" w:cs="Arial"/>
          <w:szCs w:val="24"/>
        </w:rPr>
      </w:pPr>
      <w:r w:rsidRPr="0032589D">
        <w:rPr>
          <w:rFonts w:eastAsia="Calibri" w:cs="Arial"/>
          <w:szCs w:val="24"/>
        </w:rPr>
        <w:t>In the context of the soccer ontology, the ABox provides individual-level representations of professional players, organizations, contracts, roles, and informational descriptions. Each set of assertions demonstrates how formally defined relations</w:t>
      </w:r>
      <w:r w:rsidR="00827131">
        <w:rPr>
          <w:rFonts w:eastAsia="Calibri" w:cs="Arial"/>
          <w:szCs w:val="24"/>
        </w:rPr>
        <w:t xml:space="preserve">, </w:t>
      </w:r>
      <w:r w:rsidRPr="0032589D">
        <w:rPr>
          <w:rFonts w:eastAsia="Calibri" w:cs="Arial"/>
          <w:szCs w:val="24"/>
        </w:rPr>
        <w:t xml:space="preserve">such as </w:t>
      </w:r>
      <w:r w:rsidRPr="0032589D">
        <w:rPr>
          <w:rFonts w:eastAsia="Calibri" w:cs="Arial"/>
          <w:i/>
          <w:iCs/>
          <w:szCs w:val="24"/>
        </w:rPr>
        <w:t>inheres in</w:t>
      </w:r>
      <w:r w:rsidRPr="0032589D">
        <w:rPr>
          <w:rFonts w:eastAsia="Calibri" w:cs="Arial"/>
          <w:szCs w:val="24"/>
        </w:rPr>
        <w:t xml:space="preserve">, </w:t>
      </w:r>
      <w:r w:rsidRPr="0032589D">
        <w:rPr>
          <w:rFonts w:eastAsia="Calibri" w:cs="Arial"/>
          <w:i/>
          <w:iCs/>
          <w:szCs w:val="24"/>
        </w:rPr>
        <w:t>has organizational context</w:t>
      </w:r>
      <w:r w:rsidRPr="0032589D">
        <w:rPr>
          <w:rFonts w:eastAsia="Calibri" w:cs="Arial"/>
          <w:szCs w:val="24"/>
        </w:rPr>
        <w:t xml:space="preserve">, </w:t>
      </w:r>
      <w:r w:rsidRPr="0032589D">
        <w:rPr>
          <w:rFonts w:eastAsia="Calibri" w:cs="Arial"/>
          <w:i/>
          <w:iCs/>
          <w:szCs w:val="24"/>
        </w:rPr>
        <w:t>is agent in</w:t>
      </w:r>
      <w:r w:rsidRPr="0032589D">
        <w:rPr>
          <w:rFonts w:eastAsia="Calibri" w:cs="Arial"/>
          <w:szCs w:val="24"/>
        </w:rPr>
        <w:t xml:space="preserve">, </w:t>
      </w:r>
      <w:r w:rsidRPr="0032589D">
        <w:rPr>
          <w:rFonts w:eastAsia="Calibri" w:cs="Arial"/>
          <w:i/>
          <w:iCs/>
          <w:szCs w:val="24"/>
        </w:rPr>
        <w:t>has effect</w:t>
      </w:r>
      <w:r w:rsidRPr="0032589D">
        <w:rPr>
          <w:rFonts w:eastAsia="Calibri" w:cs="Arial"/>
          <w:szCs w:val="24"/>
        </w:rPr>
        <w:t xml:space="preserve">, and </w:t>
      </w:r>
      <w:r w:rsidRPr="0032589D">
        <w:rPr>
          <w:rFonts w:eastAsia="Calibri" w:cs="Arial"/>
          <w:i/>
          <w:iCs/>
          <w:szCs w:val="24"/>
        </w:rPr>
        <w:t>describes</w:t>
      </w:r>
      <w:r w:rsidR="00827131">
        <w:rPr>
          <w:rFonts w:eastAsia="Calibri" w:cs="Arial"/>
          <w:szCs w:val="24"/>
        </w:rPr>
        <w:t xml:space="preserve">, </w:t>
      </w:r>
      <w:r w:rsidRPr="0032589D">
        <w:rPr>
          <w:rFonts w:eastAsia="Calibri" w:cs="Arial"/>
          <w:szCs w:val="24"/>
        </w:rPr>
        <w:t xml:space="preserve">connect particular individuals in ways that reflect actual institutional and analytic practices within the sport. Rather than serving as abstract examples, these instances are intended to </w:t>
      </w:r>
      <w:r w:rsidRPr="0032589D">
        <w:rPr>
          <w:rFonts w:eastAsia="Calibri" w:cs="Arial"/>
          <w:szCs w:val="24"/>
        </w:rPr>
        <w:lastRenderedPageBreak/>
        <w:t>mirror the kinds of data maintained in club databases, scouting systems, and historical records.</w:t>
      </w:r>
    </w:p>
    <w:p w14:paraId="1C9E97EC"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The ABox therefore functions as the site at which the ontology’s formal distinctions are exercised and made explicit. By examining concrete triple patterns, it becomes possible to see how context-dependent continuants such as occupation roles are created, realized, and destroyed through occurrent processes, how dispositions persist across changes in institutional affiliation, and how </w:t>
      </w:r>
      <w:r w:rsidRPr="0083444C">
        <w:rPr>
          <w:rFonts w:eastAsia="Calibri" w:cs="Arial"/>
          <w:szCs w:val="24"/>
        </w:rPr>
        <w:t>descriptive information content entities</w:t>
      </w:r>
      <w:r w:rsidRPr="0032589D">
        <w:rPr>
          <w:rFonts w:eastAsia="Calibri" w:cs="Arial"/>
          <w:szCs w:val="24"/>
        </w:rPr>
        <w:t xml:space="preserve"> summarize defeasible patterns without asserting essential properties. The following examples illustrate these patterns in detail by tracing the ontological representation of a professional player’s employment history and by modeling a contemporary position description as an informational artifact.</w:t>
      </w:r>
    </w:p>
    <w:p w14:paraId="5455CDB2" w14:textId="23268652" w:rsidR="0032589D" w:rsidRPr="0032589D" w:rsidRDefault="0032589D" w:rsidP="003B3919">
      <w:pPr>
        <w:pStyle w:val="Heading3"/>
        <w:numPr>
          <w:ilvl w:val="1"/>
          <w:numId w:val="36"/>
        </w:numPr>
        <w:rPr>
          <w:rFonts w:eastAsia="Calibri"/>
        </w:rPr>
      </w:pPr>
      <w:bookmarkStart w:id="43" w:name="_Toc234146450"/>
      <w:r w:rsidRPr="0032589D">
        <w:rPr>
          <w:rFonts w:eastAsia="Calibri"/>
        </w:rPr>
        <w:t>Professional Soccer Player: David de Gea Study</w:t>
      </w:r>
      <w:bookmarkEnd w:id="43"/>
    </w:p>
    <w:p w14:paraId="7AC0FE60" w14:textId="77777777" w:rsidR="0032589D" w:rsidRPr="0032589D" w:rsidRDefault="0032589D" w:rsidP="0032589D">
      <w:pPr>
        <w:spacing w:after="160"/>
        <w:jc w:val="both"/>
        <w:rPr>
          <w:rFonts w:eastAsia="Calibri" w:cs="Arial"/>
          <w:bCs/>
          <w:szCs w:val="24"/>
        </w:rPr>
      </w:pPr>
      <w:r w:rsidRPr="0032589D">
        <w:rPr>
          <w:rFonts w:eastAsia="Calibri" w:cs="Arial"/>
          <w:bCs/>
          <w:szCs w:val="24"/>
        </w:rPr>
        <w:t>The following triples are associated with David de Gea because of his time at Manchester United:</w:t>
      </w:r>
    </w:p>
    <w:p w14:paraId="58EBAB79" w14:textId="77777777" w:rsidR="0032589D" w:rsidRPr="0032589D" w:rsidRDefault="0032589D" w:rsidP="0032589D">
      <w:pPr>
        <w:numPr>
          <w:ilvl w:val="0"/>
          <w:numId w:val="9"/>
        </w:numPr>
        <w:spacing w:after="160"/>
        <w:contextualSpacing/>
        <w:jc w:val="both"/>
        <w:rPr>
          <w:rFonts w:eastAsia="Calibri" w:cs="Arial"/>
          <w:b/>
          <w:bCs/>
          <w:szCs w:val="24"/>
        </w:rPr>
      </w:pPr>
      <w:r w:rsidRPr="0032589D">
        <w:rPr>
          <w:rFonts w:eastAsia="Calibri" w:cs="Arial"/>
          <w:szCs w:val="24"/>
        </w:rPr>
        <w:t>pspor_1 is an instance of Professional Soccer Player Occupation Role</w:t>
      </w:r>
    </w:p>
    <w:p w14:paraId="641E31DF" w14:textId="77777777" w:rsidR="0032589D" w:rsidRPr="0032589D" w:rsidRDefault="0032589D" w:rsidP="0032589D">
      <w:pPr>
        <w:numPr>
          <w:ilvl w:val="0"/>
          <w:numId w:val="9"/>
        </w:numPr>
        <w:spacing w:after="160"/>
        <w:contextualSpacing/>
        <w:jc w:val="both"/>
        <w:rPr>
          <w:rFonts w:eastAsia="Calibri" w:cs="Arial"/>
          <w:b/>
          <w:bCs/>
          <w:szCs w:val="24"/>
        </w:rPr>
      </w:pPr>
      <w:r w:rsidRPr="0032589D">
        <w:rPr>
          <w:rFonts w:eastAsia="Calibri" w:cs="Arial"/>
          <w:szCs w:val="24"/>
        </w:rPr>
        <w:t xml:space="preserve">pspor_1 </w:t>
      </w:r>
      <w:r w:rsidRPr="0032589D">
        <w:rPr>
          <w:rFonts w:eastAsia="Calibri" w:cs="Arial"/>
          <w:i/>
          <w:iCs/>
          <w:szCs w:val="24"/>
        </w:rPr>
        <w:t>inheres</w:t>
      </w:r>
      <w:r w:rsidRPr="0032589D">
        <w:rPr>
          <w:rFonts w:eastAsia="Calibri" w:cs="Arial"/>
          <w:szCs w:val="24"/>
        </w:rPr>
        <w:t xml:space="preserve"> in David_de_Gea</w:t>
      </w:r>
    </w:p>
    <w:p w14:paraId="756C2DF2" w14:textId="77777777" w:rsidR="0032589D" w:rsidRPr="0032589D" w:rsidRDefault="0032589D" w:rsidP="0032589D">
      <w:pPr>
        <w:numPr>
          <w:ilvl w:val="0"/>
          <w:numId w:val="9"/>
        </w:numPr>
        <w:spacing w:after="160"/>
        <w:contextualSpacing/>
        <w:jc w:val="both"/>
        <w:rPr>
          <w:rFonts w:eastAsia="Calibri" w:cs="Arial"/>
          <w:szCs w:val="24"/>
        </w:rPr>
      </w:pPr>
      <w:r w:rsidRPr="0032589D">
        <w:rPr>
          <w:rFonts w:eastAsia="Calibri" w:cs="Arial"/>
          <w:szCs w:val="24"/>
        </w:rPr>
        <w:t xml:space="preserve">pspor_1 </w:t>
      </w:r>
      <w:r w:rsidRPr="0032589D">
        <w:rPr>
          <w:rFonts w:eastAsia="Calibri" w:cs="Arial"/>
          <w:i/>
          <w:iCs/>
          <w:szCs w:val="24"/>
        </w:rPr>
        <w:t>has organizational context</w:t>
      </w:r>
      <w:r w:rsidRPr="0032589D">
        <w:rPr>
          <w:rFonts w:eastAsia="Calibri" w:cs="Arial"/>
          <w:szCs w:val="24"/>
        </w:rPr>
        <w:t xml:space="preserve"> </w:t>
      </w:r>
      <w:r w:rsidRPr="00684436">
        <w:rPr>
          <w:rFonts w:eastAsia="Calibri" w:cs="Arial"/>
          <w:szCs w:val="24"/>
        </w:rPr>
        <w:t>Manchester_United</w:t>
      </w:r>
    </w:p>
    <w:p w14:paraId="522B995F" w14:textId="77777777" w:rsidR="0032589D" w:rsidRPr="0032589D" w:rsidRDefault="0032589D" w:rsidP="0032589D">
      <w:pPr>
        <w:numPr>
          <w:ilvl w:val="0"/>
          <w:numId w:val="9"/>
        </w:numPr>
        <w:spacing w:after="160"/>
        <w:contextualSpacing/>
        <w:jc w:val="both"/>
        <w:rPr>
          <w:rFonts w:eastAsia="Calibri" w:cs="Arial"/>
          <w:szCs w:val="24"/>
        </w:rPr>
      </w:pPr>
      <w:r w:rsidRPr="00684436">
        <w:rPr>
          <w:rFonts w:eastAsia="Calibri" w:cs="Arial"/>
          <w:szCs w:val="24"/>
        </w:rPr>
        <w:t>David_de_Gea</w:t>
      </w:r>
      <w:r w:rsidRPr="0032589D">
        <w:rPr>
          <w:rFonts w:eastAsia="Calibri" w:cs="Arial"/>
          <w:szCs w:val="24"/>
        </w:rPr>
        <w:t xml:space="preserve"> </w:t>
      </w:r>
      <w:r w:rsidRPr="0032589D">
        <w:rPr>
          <w:rFonts w:eastAsia="Calibri" w:cs="Arial"/>
          <w:i/>
          <w:iCs/>
          <w:szCs w:val="24"/>
        </w:rPr>
        <w:t>is member part of</w:t>
      </w:r>
      <w:r w:rsidRPr="0032589D">
        <w:rPr>
          <w:rFonts w:eastAsia="Calibri" w:cs="Arial"/>
          <w:szCs w:val="24"/>
        </w:rPr>
        <w:t xml:space="preserve"> </w:t>
      </w:r>
      <w:r w:rsidRPr="00684436">
        <w:rPr>
          <w:rFonts w:eastAsia="Calibri" w:cs="Arial"/>
          <w:szCs w:val="24"/>
        </w:rPr>
        <w:t>Manchester_United</w:t>
      </w:r>
    </w:p>
    <w:p w14:paraId="6DA7A01C" w14:textId="77777777" w:rsidR="0032589D" w:rsidRPr="0032589D" w:rsidRDefault="0032589D" w:rsidP="0032589D">
      <w:pPr>
        <w:spacing w:after="160"/>
        <w:ind w:firstLine="360"/>
        <w:jc w:val="both"/>
        <w:rPr>
          <w:rFonts w:eastAsia="Calibri" w:cs="Arial"/>
          <w:szCs w:val="24"/>
        </w:rPr>
      </w:pPr>
      <w:r w:rsidRPr="0032589D">
        <w:rPr>
          <w:rFonts w:eastAsia="Calibri" w:cs="Arial"/>
          <w:szCs w:val="24"/>
        </w:rPr>
        <w:t xml:space="preserve">Here, </w:t>
      </w:r>
      <w:r w:rsidRPr="0032589D">
        <w:rPr>
          <w:rFonts w:eastAsia="Calibri" w:cs="Arial"/>
          <w:i/>
          <w:iCs/>
          <w:szCs w:val="24"/>
        </w:rPr>
        <w:t>pspor_1</w:t>
      </w:r>
      <w:r w:rsidRPr="0032589D">
        <w:rPr>
          <w:rFonts w:eastAsia="Calibri" w:cs="Arial"/>
          <w:szCs w:val="24"/>
        </w:rPr>
        <w:t xml:space="preserve"> is a </w:t>
      </w:r>
      <w:r w:rsidRPr="0032589D">
        <w:rPr>
          <w:rFonts w:eastAsia="Calibri" w:cs="Arial"/>
          <w:bCs/>
          <w:szCs w:val="24"/>
        </w:rPr>
        <w:t>Professional Soccer Player Occupation Role</w:t>
      </w:r>
      <w:r w:rsidRPr="0032589D">
        <w:rPr>
          <w:rFonts w:eastAsia="Calibri" w:cs="Arial"/>
          <w:szCs w:val="24"/>
        </w:rPr>
        <w:t xml:space="preserve"> that </w:t>
      </w:r>
      <w:r w:rsidRPr="00CE2A04">
        <w:rPr>
          <w:rFonts w:eastAsia="Calibri" w:cs="Arial"/>
          <w:szCs w:val="24"/>
        </w:rPr>
        <w:t>inheres in</w:t>
      </w:r>
      <w:r w:rsidRPr="0032589D">
        <w:rPr>
          <w:rFonts w:eastAsia="Calibri" w:cs="Arial"/>
          <w:szCs w:val="24"/>
        </w:rPr>
        <w:t xml:space="preserve"> David de Gea in virtue of a prior contract signed with </w:t>
      </w:r>
      <w:r w:rsidRPr="00CE2A04">
        <w:rPr>
          <w:rFonts w:eastAsia="Calibri" w:cs="Arial"/>
          <w:szCs w:val="24"/>
        </w:rPr>
        <w:t>Manchester United</w:t>
      </w:r>
      <w:r w:rsidRPr="0032589D">
        <w:rPr>
          <w:rFonts w:eastAsia="Calibri" w:cs="Arial"/>
          <w:szCs w:val="24"/>
        </w:rPr>
        <w:t xml:space="preserve">. The role is linked to the organization through the object property </w:t>
      </w:r>
      <w:r w:rsidRPr="00CE2A04">
        <w:rPr>
          <w:rFonts w:eastAsia="Calibri" w:cs="Arial"/>
          <w:szCs w:val="24"/>
        </w:rPr>
        <w:t>has organizational context</w:t>
      </w:r>
      <w:r w:rsidRPr="0032589D">
        <w:rPr>
          <w:rFonts w:eastAsia="Calibri" w:cs="Arial"/>
          <w:szCs w:val="24"/>
        </w:rPr>
        <w:t xml:space="preserve">, which specifies the institutional framework within which the role exists. When that contextual relation no </w:t>
      </w:r>
      <w:r w:rsidRPr="0032589D">
        <w:rPr>
          <w:rFonts w:eastAsia="Calibri" w:cs="Arial"/>
          <w:szCs w:val="24"/>
        </w:rPr>
        <w:lastRenderedPageBreak/>
        <w:t xml:space="preserve">longer holds, either because David de Gea is no longer employed by Manchester United or because the organization itself ceases to exist, the role likewise ceases to exist. During the period in which the contract remained in force, actions such as match participation, training, and media appearances served as realizations of this role. In addition, the </w:t>
      </w:r>
      <w:r w:rsidRPr="00EC1DDD">
        <w:rPr>
          <w:rFonts w:eastAsia="Calibri" w:cs="Arial"/>
          <w:i/>
          <w:iCs/>
          <w:szCs w:val="24"/>
        </w:rPr>
        <w:t>Human</w:t>
      </w:r>
      <w:r w:rsidRPr="0032589D">
        <w:rPr>
          <w:rFonts w:eastAsia="Calibri" w:cs="Arial"/>
          <w:szCs w:val="24"/>
        </w:rPr>
        <w:t xml:space="preserve"> that is David de Gea is </w:t>
      </w:r>
      <w:r w:rsidRPr="00EC1DDD">
        <w:rPr>
          <w:rFonts w:eastAsia="Calibri" w:cs="Arial"/>
          <w:szCs w:val="24"/>
        </w:rPr>
        <w:t xml:space="preserve">member part of </w:t>
      </w:r>
      <w:r w:rsidRPr="0032589D">
        <w:rPr>
          <w:rFonts w:eastAsia="Calibri" w:cs="Arial"/>
          <w:szCs w:val="24"/>
        </w:rPr>
        <w:t xml:space="preserve">Manchester United, establishing the material participation of the player in the organizational structure that the role depends upon. </w:t>
      </w:r>
    </w:p>
    <w:p w14:paraId="52B640C4" w14:textId="77777777" w:rsidR="0032589D" w:rsidRPr="0032589D" w:rsidRDefault="0032589D" w:rsidP="0032589D">
      <w:pPr>
        <w:spacing w:after="160"/>
        <w:ind w:firstLine="360"/>
        <w:jc w:val="both"/>
        <w:rPr>
          <w:rFonts w:eastAsia="Calibri" w:cs="Arial"/>
          <w:szCs w:val="24"/>
        </w:rPr>
      </w:pPr>
      <w:r w:rsidRPr="0032589D">
        <w:rPr>
          <w:rFonts w:eastAsia="Calibri" w:cs="Arial"/>
          <w:szCs w:val="24"/>
        </w:rPr>
        <w:t xml:space="preserve">However, his contract came to an end, and the </w:t>
      </w:r>
      <w:r w:rsidRPr="0032589D">
        <w:rPr>
          <w:rFonts w:eastAsia="Calibri" w:cs="Arial"/>
          <w:i/>
          <w:iCs/>
          <w:szCs w:val="24"/>
        </w:rPr>
        <w:t>organizational context</w:t>
      </w:r>
      <w:r w:rsidRPr="0032589D">
        <w:rPr>
          <w:rFonts w:eastAsia="Calibri" w:cs="Arial"/>
          <w:szCs w:val="24"/>
        </w:rPr>
        <w:t xml:space="preserve"> relation did, in fact, change. As a result, the </w:t>
      </w:r>
      <w:r w:rsidRPr="0032589D">
        <w:rPr>
          <w:rFonts w:eastAsia="Calibri" w:cs="Arial"/>
          <w:i/>
          <w:iCs/>
          <w:szCs w:val="24"/>
        </w:rPr>
        <w:t>Professional Soccer Player Occupation Role</w:t>
      </w:r>
      <w:r w:rsidRPr="0032589D">
        <w:rPr>
          <w:rFonts w:eastAsia="Calibri" w:cs="Arial"/>
          <w:szCs w:val="24"/>
        </w:rPr>
        <w:t xml:space="preserve"> that once </w:t>
      </w:r>
      <w:r w:rsidRPr="00D66F7F">
        <w:rPr>
          <w:rFonts w:eastAsia="Calibri" w:cs="Arial"/>
          <w:szCs w:val="24"/>
        </w:rPr>
        <w:t>inhered in</w:t>
      </w:r>
      <w:r w:rsidRPr="0032589D">
        <w:rPr>
          <w:rFonts w:eastAsia="Calibri" w:cs="Arial"/>
          <w:szCs w:val="24"/>
        </w:rPr>
        <w:t xml:space="preserve"> David de Gea ceased to exist. Yet the triples representing that role persist as historical assertions, records of a previous employment relationship rather than active ontological facts. Because RDF graphs are additive and do not natively support deletion or temporal qualification, these assertions cannot simply be removed without erasing relevant historical information. What is required, therefore, is a formal mechanism to account for the </w:t>
      </w:r>
      <w:r w:rsidRPr="0032589D">
        <w:rPr>
          <w:rFonts w:eastAsia="Calibri" w:cs="Arial"/>
          <w:bCs/>
          <w:szCs w:val="24"/>
        </w:rPr>
        <w:t>destruction</w:t>
      </w:r>
      <w:r w:rsidRPr="0032589D">
        <w:rPr>
          <w:rFonts w:eastAsia="Calibri" w:cs="Arial"/>
          <w:szCs w:val="24"/>
        </w:rPr>
        <w:t xml:space="preserve"> or </w:t>
      </w:r>
      <w:r w:rsidRPr="0032589D">
        <w:rPr>
          <w:rFonts w:eastAsia="Calibri" w:cs="Arial"/>
          <w:bCs/>
          <w:szCs w:val="24"/>
        </w:rPr>
        <w:t>termination</w:t>
      </w:r>
      <w:r w:rsidRPr="0032589D">
        <w:rPr>
          <w:rFonts w:eastAsia="Calibri" w:cs="Arial"/>
          <w:szCs w:val="24"/>
        </w:rPr>
        <w:t xml:space="preserve"> of roles, an approach that preserves obsolete data while marking it as no longer valid.</w:t>
      </w:r>
    </w:p>
    <w:p w14:paraId="34DF7CF0" w14:textId="77777777" w:rsidR="0032589D" w:rsidRPr="0032589D" w:rsidRDefault="0032589D" w:rsidP="0032589D">
      <w:pPr>
        <w:numPr>
          <w:ilvl w:val="0"/>
          <w:numId w:val="9"/>
        </w:numPr>
        <w:spacing w:after="160"/>
        <w:contextualSpacing/>
        <w:jc w:val="both"/>
        <w:rPr>
          <w:rFonts w:eastAsia="Calibri" w:cs="Arial"/>
          <w:szCs w:val="24"/>
        </w:rPr>
      </w:pPr>
      <w:r w:rsidRPr="0032589D">
        <w:rPr>
          <w:rFonts w:eastAsia="Calibri" w:cs="Arial"/>
          <w:szCs w:val="24"/>
        </w:rPr>
        <w:t xml:space="preserve">David_de_Gea </w:t>
      </w:r>
      <w:r w:rsidRPr="0032589D">
        <w:rPr>
          <w:rFonts w:eastAsia="Calibri" w:cs="Arial"/>
          <w:i/>
          <w:iCs/>
          <w:szCs w:val="24"/>
        </w:rPr>
        <w:t xml:space="preserve">is agent in </w:t>
      </w:r>
      <w:r w:rsidRPr="0032589D">
        <w:rPr>
          <w:rFonts w:eastAsia="Calibri" w:cs="Arial"/>
          <w:szCs w:val="24"/>
        </w:rPr>
        <w:t>acco_1 (Act of Contract Close Out</w:t>
      </w:r>
      <w:r w:rsidRPr="0032589D">
        <w:rPr>
          <w:rFonts w:eastAsia="Calibri" w:cs="Arial"/>
          <w:szCs w:val="24"/>
          <w:vertAlign w:val="superscript"/>
        </w:rPr>
        <w:footnoteReference w:id="13"/>
      </w:r>
      <w:r w:rsidRPr="0032589D">
        <w:rPr>
          <w:rFonts w:eastAsia="Calibri" w:cs="Arial"/>
          <w:szCs w:val="24"/>
        </w:rPr>
        <w:t>)</w:t>
      </w:r>
    </w:p>
    <w:p w14:paraId="7CC8E5F1" w14:textId="77777777" w:rsidR="0032589D" w:rsidRPr="0032589D" w:rsidRDefault="0032589D" w:rsidP="0032589D">
      <w:pPr>
        <w:numPr>
          <w:ilvl w:val="0"/>
          <w:numId w:val="9"/>
        </w:numPr>
        <w:spacing w:after="160"/>
        <w:contextualSpacing/>
        <w:jc w:val="both"/>
        <w:rPr>
          <w:rFonts w:eastAsia="Calibri" w:cs="Arial"/>
          <w:szCs w:val="24"/>
        </w:rPr>
      </w:pPr>
      <w:r w:rsidRPr="0032589D">
        <w:rPr>
          <w:rFonts w:eastAsia="Calibri" w:cs="Arial"/>
          <w:szCs w:val="24"/>
        </w:rPr>
        <w:t xml:space="preserve">acco_1 </w:t>
      </w:r>
      <w:r w:rsidRPr="0032589D">
        <w:rPr>
          <w:rFonts w:eastAsia="Calibri" w:cs="Arial"/>
          <w:i/>
          <w:iCs/>
          <w:szCs w:val="24"/>
        </w:rPr>
        <w:t>has effect</w:t>
      </w:r>
      <w:r w:rsidRPr="0032589D">
        <w:rPr>
          <w:rFonts w:eastAsia="Calibri" w:cs="Arial"/>
          <w:szCs w:val="24"/>
        </w:rPr>
        <w:t xml:space="preserve">  lor_1 (Loss of Role</w:t>
      </w:r>
      <w:r w:rsidRPr="0032589D">
        <w:rPr>
          <w:rFonts w:eastAsia="Calibri" w:cs="Arial"/>
          <w:szCs w:val="24"/>
          <w:vertAlign w:val="superscript"/>
        </w:rPr>
        <w:footnoteReference w:id="14"/>
      </w:r>
      <w:r w:rsidRPr="0032589D">
        <w:rPr>
          <w:rFonts w:eastAsia="Calibri" w:cs="Arial"/>
          <w:szCs w:val="24"/>
        </w:rPr>
        <w:t>)</w:t>
      </w:r>
    </w:p>
    <w:p w14:paraId="422A37D3" w14:textId="77777777" w:rsidR="0032589D" w:rsidRPr="0032589D" w:rsidRDefault="0032589D" w:rsidP="0032589D">
      <w:pPr>
        <w:numPr>
          <w:ilvl w:val="0"/>
          <w:numId w:val="9"/>
        </w:numPr>
        <w:spacing w:after="160"/>
        <w:contextualSpacing/>
        <w:jc w:val="both"/>
        <w:rPr>
          <w:rFonts w:eastAsia="Calibri" w:cs="Arial"/>
          <w:szCs w:val="24"/>
        </w:rPr>
      </w:pPr>
      <w:r w:rsidRPr="0032589D">
        <w:rPr>
          <w:rFonts w:eastAsia="Calibri" w:cs="Arial"/>
          <w:szCs w:val="24"/>
        </w:rPr>
        <w:t xml:space="preserve">pspor_1 </w:t>
      </w:r>
      <w:r w:rsidRPr="0032589D">
        <w:rPr>
          <w:rFonts w:eastAsia="Calibri" w:cs="Arial"/>
          <w:i/>
          <w:iCs/>
          <w:szCs w:val="24"/>
        </w:rPr>
        <w:t>is participant</w:t>
      </w:r>
      <w:r w:rsidRPr="0032589D">
        <w:rPr>
          <w:rFonts w:eastAsia="Calibri" w:cs="Arial"/>
          <w:szCs w:val="24"/>
        </w:rPr>
        <w:t xml:space="preserve"> in lor_1</w:t>
      </w:r>
    </w:p>
    <w:p w14:paraId="68AC7B6E" w14:textId="77777777" w:rsidR="0032589D" w:rsidRPr="0032589D" w:rsidRDefault="0032589D" w:rsidP="0032589D">
      <w:pPr>
        <w:spacing w:before="100" w:beforeAutospacing="1" w:after="100" w:afterAutospacing="1"/>
        <w:ind w:firstLine="360"/>
        <w:jc w:val="both"/>
        <w:rPr>
          <w:rFonts w:eastAsia="Times New Roman" w:cs="Arial"/>
          <w:bCs/>
          <w:szCs w:val="24"/>
        </w:rPr>
      </w:pPr>
      <w:r w:rsidRPr="0032589D">
        <w:rPr>
          <w:rFonts w:eastAsia="Times New Roman" w:cs="Arial"/>
          <w:szCs w:val="24"/>
        </w:rPr>
        <w:lastRenderedPageBreak/>
        <w:t>These assertions model the termination of</w:t>
      </w:r>
      <w:r w:rsidRPr="0032589D">
        <w:rPr>
          <w:rFonts w:eastAsia="Times New Roman" w:cs="Arial"/>
          <w:bCs/>
          <w:szCs w:val="24"/>
        </w:rPr>
        <w:t xml:space="preserve"> David de Gea’s role without requiring the removal of any prior data. In this representation, </w:t>
      </w:r>
      <w:r w:rsidRPr="0032589D">
        <w:rPr>
          <w:rFonts w:eastAsia="Times New Roman" w:cs="Arial"/>
          <w:bCs/>
          <w:i/>
          <w:iCs/>
          <w:szCs w:val="24"/>
        </w:rPr>
        <w:t>acco_1</w:t>
      </w:r>
      <w:r w:rsidRPr="0032589D">
        <w:rPr>
          <w:rFonts w:eastAsia="Times New Roman" w:cs="Arial"/>
          <w:bCs/>
          <w:szCs w:val="24"/>
        </w:rPr>
        <w:t xml:space="preserve">, an </w:t>
      </w:r>
      <w:r w:rsidRPr="0032589D">
        <w:rPr>
          <w:rFonts w:eastAsia="Times New Roman" w:cs="Arial"/>
          <w:bCs/>
          <w:i/>
          <w:iCs/>
          <w:szCs w:val="24"/>
        </w:rPr>
        <w:t>Act of Contract Close Out</w:t>
      </w:r>
      <w:r w:rsidRPr="0032589D">
        <w:rPr>
          <w:rFonts w:eastAsia="Times New Roman" w:cs="Arial"/>
          <w:bCs/>
          <w:szCs w:val="24"/>
        </w:rPr>
        <w:t xml:space="preserve">, is the occurrent through which the contractual relationship formally ends. </w:t>
      </w:r>
      <w:r w:rsidRPr="0032589D">
        <w:rPr>
          <w:rFonts w:eastAsia="Times New Roman" w:cs="Arial"/>
          <w:bCs/>
          <w:i/>
          <w:iCs/>
          <w:szCs w:val="24"/>
        </w:rPr>
        <w:t>David_de_Gea</w:t>
      </w:r>
      <w:r w:rsidRPr="0032589D">
        <w:rPr>
          <w:rFonts w:eastAsia="Times New Roman" w:cs="Arial"/>
          <w:bCs/>
          <w:szCs w:val="24"/>
        </w:rPr>
        <w:t xml:space="preserve"> is the </w:t>
      </w:r>
      <w:r w:rsidRPr="00312C68">
        <w:rPr>
          <w:rFonts w:eastAsia="Times New Roman" w:cs="Arial"/>
          <w:bCs/>
          <w:szCs w:val="24"/>
        </w:rPr>
        <w:t xml:space="preserve">agent </w:t>
      </w:r>
      <w:r w:rsidRPr="0032589D">
        <w:rPr>
          <w:rFonts w:eastAsia="Times New Roman" w:cs="Arial"/>
          <w:bCs/>
          <w:szCs w:val="24"/>
        </w:rPr>
        <w:t xml:space="preserve">of this act, participating in the process that brings his employment to a close. The act </w:t>
      </w:r>
      <w:r w:rsidRPr="0032589D">
        <w:rPr>
          <w:rFonts w:eastAsia="Times New Roman" w:cs="Arial"/>
          <w:bCs/>
          <w:i/>
          <w:iCs/>
          <w:szCs w:val="24"/>
        </w:rPr>
        <w:t>has effect</w:t>
      </w:r>
      <w:r w:rsidRPr="0032589D">
        <w:rPr>
          <w:rFonts w:eastAsia="Times New Roman" w:cs="Arial"/>
          <w:bCs/>
          <w:szCs w:val="24"/>
        </w:rPr>
        <w:t xml:space="preserve"> </w:t>
      </w:r>
      <w:r w:rsidRPr="0032589D">
        <w:rPr>
          <w:rFonts w:eastAsia="Times New Roman" w:cs="Arial"/>
          <w:bCs/>
          <w:i/>
          <w:iCs/>
          <w:szCs w:val="24"/>
        </w:rPr>
        <w:t>lor_1</w:t>
      </w:r>
      <w:r w:rsidRPr="0032589D">
        <w:rPr>
          <w:rFonts w:eastAsia="Times New Roman" w:cs="Arial"/>
          <w:bCs/>
          <w:szCs w:val="24"/>
        </w:rPr>
        <w:t xml:space="preserve">, an instance of </w:t>
      </w:r>
      <w:r w:rsidRPr="0032589D">
        <w:rPr>
          <w:rFonts w:eastAsia="Times New Roman" w:cs="Arial"/>
          <w:bCs/>
          <w:i/>
          <w:iCs/>
          <w:szCs w:val="24"/>
        </w:rPr>
        <w:t>Loss of Role</w:t>
      </w:r>
      <w:r w:rsidRPr="0032589D">
        <w:rPr>
          <w:rFonts w:eastAsia="Times New Roman" w:cs="Arial"/>
          <w:bCs/>
          <w:szCs w:val="24"/>
        </w:rPr>
        <w:t xml:space="preserve">, which captures the ontological destruction of </w:t>
      </w:r>
      <w:r w:rsidRPr="0032589D">
        <w:rPr>
          <w:rFonts w:eastAsia="Times New Roman" w:cs="Arial"/>
          <w:bCs/>
          <w:i/>
          <w:iCs/>
          <w:szCs w:val="24"/>
        </w:rPr>
        <w:t>pspor_1</w:t>
      </w:r>
      <w:r w:rsidRPr="0032589D">
        <w:rPr>
          <w:rFonts w:eastAsia="Times New Roman" w:cs="Arial"/>
          <w:bCs/>
          <w:szCs w:val="24"/>
        </w:rPr>
        <w:t xml:space="preserve">, the </w:t>
      </w:r>
      <w:r w:rsidRPr="0032589D">
        <w:rPr>
          <w:rFonts w:eastAsia="Times New Roman" w:cs="Arial"/>
          <w:bCs/>
          <w:i/>
          <w:iCs/>
          <w:szCs w:val="24"/>
        </w:rPr>
        <w:t xml:space="preserve">Professional Soccer Player Occupation Role </w:t>
      </w:r>
      <w:r w:rsidRPr="0032589D">
        <w:rPr>
          <w:rFonts w:eastAsia="Times New Roman" w:cs="Arial"/>
          <w:bCs/>
          <w:szCs w:val="24"/>
        </w:rPr>
        <w:t>that previously inhered in him.</w:t>
      </w:r>
    </w:p>
    <w:p w14:paraId="3C082CBD" w14:textId="2EE06629" w:rsidR="0032589D" w:rsidRPr="0032589D" w:rsidRDefault="0032589D" w:rsidP="0032589D">
      <w:pPr>
        <w:spacing w:before="100" w:beforeAutospacing="1" w:after="100" w:afterAutospacing="1"/>
        <w:ind w:firstLine="360"/>
        <w:jc w:val="both"/>
        <w:rPr>
          <w:rFonts w:eastAsia="Times New Roman" w:cs="Arial"/>
          <w:bCs/>
          <w:szCs w:val="24"/>
        </w:rPr>
      </w:pPr>
      <w:r w:rsidRPr="0032589D">
        <w:rPr>
          <w:rFonts w:eastAsia="Times New Roman" w:cs="Arial"/>
          <w:bCs/>
          <w:szCs w:val="24"/>
        </w:rPr>
        <w:t xml:space="preserve">By asserting that </w:t>
      </w:r>
      <w:r w:rsidRPr="0032589D">
        <w:rPr>
          <w:rFonts w:eastAsia="Times New Roman" w:cs="Arial"/>
          <w:bCs/>
          <w:i/>
          <w:iCs/>
          <w:szCs w:val="24"/>
        </w:rPr>
        <w:t>pspor_1</w:t>
      </w:r>
      <w:r w:rsidRPr="0032589D">
        <w:rPr>
          <w:rFonts w:eastAsia="Times New Roman" w:cs="Arial"/>
          <w:bCs/>
          <w:szCs w:val="24"/>
        </w:rPr>
        <w:t xml:space="preserve"> is a </w:t>
      </w:r>
      <w:r w:rsidRPr="0032589D">
        <w:rPr>
          <w:rFonts w:eastAsia="Times New Roman" w:cs="Arial"/>
          <w:bCs/>
          <w:i/>
          <w:iCs/>
          <w:szCs w:val="24"/>
        </w:rPr>
        <w:t>participant in</w:t>
      </w:r>
      <w:r w:rsidRPr="0032589D">
        <w:rPr>
          <w:rFonts w:eastAsia="Times New Roman" w:cs="Arial"/>
          <w:bCs/>
          <w:szCs w:val="24"/>
        </w:rPr>
        <w:t xml:space="preserve"> </w:t>
      </w:r>
      <w:r w:rsidRPr="0032589D">
        <w:rPr>
          <w:rFonts w:eastAsia="Times New Roman" w:cs="Arial"/>
          <w:bCs/>
          <w:i/>
          <w:iCs/>
          <w:szCs w:val="24"/>
        </w:rPr>
        <w:t>lor_1</w:t>
      </w:r>
      <w:r w:rsidRPr="0032589D">
        <w:rPr>
          <w:rFonts w:eastAsia="Times New Roman" w:cs="Arial"/>
          <w:bCs/>
          <w:szCs w:val="24"/>
        </w:rPr>
        <w:t xml:space="preserve">, the ontology specifies the causal pathway by which the </w:t>
      </w:r>
      <w:r w:rsidRPr="00684436">
        <w:rPr>
          <w:rFonts w:eastAsia="Times New Roman" w:cs="Arial"/>
          <w:bCs/>
          <w:i/>
          <w:iCs/>
          <w:szCs w:val="24"/>
        </w:rPr>
        <w:t>role</w:t>
      </w:r>
      <w:r w:rsidRPr="0032589D">
        <w:rPr>
          <w:rFonts w:eastAsia="Times New Roman" w:cs="Arial"/>
          <w:bCs/>
          <w:szCs w:val="24"/>
        </w:rPr>
        <w:t xml:space="preserve"> ceases to exist</w:t>
      </w:r>
      <w:r w:rsidR="000E7C53">
        <w:rPr>
          <w:rFonts w:eastAsia="Times New Roman" w:cs="Arial"/>
          <w:bCs/>
          <w:szCs w:val="24"/>
        </w:rPr>
        <w:t xml:space="preserve"> and</w:t>
      </w:r>
      <w:r w:rsidRPr="0032589D">
        <w:rPr>
          <w:rFonts w:eastAsia="Times New Roman" w:cs="Arial"/>
          <w:bCs/>
          <w:szCs w:val="24"/>
        </w:rPr>
        <w:t xml:space="preserve"> its termination is the direct consequence of the contract close-out act. This pattern allows the ontology to register the end of a role’s existence through occurrents rather than through data deletion. It preserves the historical record of </w:t>
      </w:r>
      <w:r w:rsidRPr="0032589D">
        <w:rPr>
          <w:rFonts w:eastAsia="Times New Roman" w:cs="Arial"/>
          <w:bCs/>
          <w:i/>
          <w:iCs/>
          <w:szCs w:val="24"/>
        </w:rPr>
        <w:t>pspor_1</w:t>
      </w:r>
      <w:r w:rsidRPr="0032589D">
        <w:rPr>
          <w:rFonts w:eastAsia="Times New Roman" w:cs="Arial"/>
          <w:bCs/>
          <w:szCs w:val="24"/>
        </w:rPr>
        <w:t xml:space="preserve"> while clearly indicating that the role is no longer active. In this way, the model provides an ontologically principled account of role destruction. </w:t>
      </w:r>
      <w:r w:rsidRPr="0032589D">
        <w:rPr>
          <w:rFonts w:eastAsia="Calibri" w:cs="Arial"/>
          <w:szCs w:val="24"/>
        </w:rPr>
        <w:t>The ontology then accounts for de Gea’s free agent status as:</w:t>
      </w:r>
    </w:p>
    <w:p w14:paraId="20A91937" w14:textId="77777777" w:rsidR="0032589D" w:rsidRPr="0032589D" w:rsidRDefault="0032589D" w:rsidP="0032589D">
      <w:pPr>
        <w:numPr>
          <w:ilvl w:val="0"/>
          <w:numId w:val="9"/>
        </w:numPr>
        <w:spacing w:after="160"/>
        <w:contextualSpacing/>
        <w:jc w:val="both"/>
        <w:rPr>
          <w:rFonts w:eastAsia="Calibri" w:cs="Arial"/>
          <w:bCs/>
          <w:szCs w:val="24"/>
        </w:rPr>
      </w:pPr>
      <w:r w:rsidRPr="0032589D">
        <w:rPr>
          <w:rFonts w:eastAsia="Calibri" w:cs="Arial"/>
          <w:szCs w:val="24"/>
        </w:rPr>
        <w:t xml:space="preserve">pspod_1 is an instance of </w:t>
      </w:r>
      <w:r w:rsidRPr="0032589D">
        <w:rPr>
          <w:rFonts w:eastAsia="Calibri" w:cs="Arial"/>
          <w:bCs/>
          <w:szCs w:val="24"/>
        </w:rPr>
        <w:t>Professional Soccer Player Occupation Disposition</w:t>
      </w:r>
    </w:p>
    <w:p w14:paraId="1239228F" w14:textId="77777777" w:rsidR="0032589D" w:rsidRPr="0032589D" w:rsidRDefault="0032589D" w:rsidP="0032589D">
      <w:pPr>
        <w:numPr>
          <w:ilvl w:val="0"/>
          <w:numId w:val="9"/>
        </w:numPr>
        <w:spacing w:after="160"/>
        <w:contextualSpacing/>
        <w:jc w:val="both"/>
        <w:rPr>
          <w:rFonts w:eastAsia="Calibri" w:cs="Arial"/>
          <w:szCs w:val="24"/>
        </w:rPr>
      </w:pPr>
      <w:r w:rsidRPr="0032589D">
        <w:rPr>
          <w:rFonts w:eastAsia="Calibri" w:cs="Arial"/>
          <w:szCs w:val="24"/>
        </w:rPr>
        <w:t xml:space="preserve">pspod_1  </w:t>
      </w:r>
      <w:r w:rsidRPr="0032589D">
        <w:rPr>
          <w:rFonts w:eastAsia="Calibri" w:cs="Arial"/>
          <w:i/>
          <w:iCs/>
          <w:szCs w:val="24"/>
        </w:rPr>
        <w:t>inheres in</w:t>
      </w:r>
      <w:r w:rsidRPr="0032589D">
        <w:rPr>
          <w:rFonts w:eastAsia="Calibri" w:cs="Arial"/>
          <w:szCs w:val="24"/>
        </w:rPr>
        <w:t xml:space="preserve"> David_de_Gea</w:t>
      </w:r>
    </w:p>
    <w:p w14:paraId="34EF77AE" w14:textId="77777777" w:rsidR="0032589D" w:rsidRPr="0032589D" w:rsidRDefault="0032589D" w:rsidP="0032589D">
      <w:pPr>
        <w:numPr>
          <w:ilvl w:val="0"/>
          <w:numId w:val="9"/>
        </w:numPr>
        <w:spacing w:after="160"/>
        <w:contextualSpacing/>
        <w:jc w:val="both"/>
        <w:rPr>
          <w:rFonts w:eastAsia="Calibri" w:cs="Arial"/>
          <w:szCs w:val="24"/>
        </w:rPr>
      </w:pPr>
      <w:r w:rsidRPr="0032589D">
        <w:rPr>
          <w:rFonts w:eastAsia="Calibri" w:cs="Arial"/>
          <w:szCs w:val="24"/>
        </w:rPr>
        <w:t xml:space="preserve">pspod_1  </w:t>
      </w:r>
      <w:r w:rsidRPr="0032589D">
        <w:rPr>
          <w:rFonts w:eastAsia="Calibri" w:cs="Arial"/>
          <w:i/>
          <w:iCs/>
          <w:szCs w:val="24"/>
        </w:rPr>
        <w:t>is realized in</w:t>
      </w:r>
      <w:r w:rsidRPr="0032589D">
        <w:rPr>
          <w:rFonts w:eastAsia="Calibri" w:cs="Arial"/>
          <w:szCs w:val="24"/>
        </w:rPr>
        <w:t xml:space="preserve"> act_1  (match participation, for example)</w:t>
      </w:r>
    </w:p>
    <w:p w14:paraId="61CF1CBC" w14:textId="56939E34" w:rsidR="0032589D" w:rsidRPr="0032589D" w:rsidRDefault="0032589D" w:rsidP="0032589D">
      <w:pPr>
        <w:spacing w:after="160"/>
        <w:jc w:val="both"/>
        <w:rPr>
          <w:rFonts w:eastAsia="Calibri" w:cs="Arial"/>
          <w:szCs w:val="24"/>
        </w:rPr>
      </w:pPr>
      <w:r w:rsidRPr="0032589D">
        <w:rPr>
          <w:rFonts w:eastAsia="Calibri" w:cs="Arial"/>
          <w:szCs w:val="24"/>
        </w:rPr>
        <w:t>Note that</w:t>
      </w:r>
      <w:r w:rsidRPr="0032589D">
        <w:rPr>
          <w:rFonts w:eastAsia="Calibri" w:cs="Arial"/>
          <w:i/>
          <w:iCs/>
          <w:szCs w:val="24"/>
        </w:rPr>
        <w:t xml:space="preserve"> </w:t>
      </w:r>
      <w:r w:rsidRPr="0032589D">
        <w:rPr>
          <w:rFonts w:eastAsia="Calibri" w:cs="Arial"/>
          <w:szCs w:val="24"/>
        </w:rPr>
        <w:t>David de Gea does not</w:t>
      </w:r>
      <w:r w:rsidRPr="0032589D">
        <w:rPr>
          <w:rFonts w:eastAsia="Calibri" w:cs="Arial"/>
          <w:i/>
          <w:iCs/>
          <w:szCs w:val="24"/>
        </w:rPr>
        <w:t xml:space="preserve"> </w:t>
      </w:r>
      <w:r w:rsidRPr="005C2172">
        <w:rPr>
          <w:rFonts w:eastAsia="Calibri" w:cs="Arial"/>
          <w:szCs w:val="24"/>
        </w:rPr>
        <w:t>bear any</w:t>
      </w:r>
      <w:r w:rsidRPr="0032589D">
        <w:rPr>
          <w:rFonts w:eastAsia="Calibri" w:cs="Arial"/>
          <w:szCs w:val="24"/>
        </w:rPr>
        <w:t xml:space="preserve"> active instance of </w:t>
      </w:r>
      <w:r w:rsidRPr="0032589D">
        <w:rPr>
          <w:rFonts w:eastAsia="Calibri" w:cs="Arial"/>
          <w:i/>
          <w:iCs/>
          <w:szCs w:val="24"/>
        </w:rPr>
        <w:t>Professional Soccer Player Occupation Role</w:t>
      </w:r>
      <w:r w:rsidRPr="0032589D">
        <w:rPr>
          <w:rFonts w:eastAsia="Calibri" w:cs="Arial"/>
          <w:szCs w:val="24"/>
        </w:rPr>
        <w:t xml:space="preserve"> at present</w:t>
      </w:r>
      <w:r w:rsidR="005C2172">
        <w:rPr>
          <w:rFonts w:eastAsia="Calibri" w:cs="Arial"/>
          <w:szCs w:val="24"/>
        </w:rPr>
        <w:t>.</w:t>
      </w:r>
      <w:r w:rsidRPr="0032589D">
        <w:rPr>
          <w:rFonts w:eastAsia="Calibri" w:cs="Arial"/>
          <w:szCs w:val="24"/>
        </w:rPr>
        <w:t xml:space="preserve"> </w:t>
      </w:r>
      <w:r w:rsidR="005C2172">
        <w:rPr>
          <w:rFonts w:eastAsia="Calibri" w:cs="Arial"/>
          <w:szCs w:val="24"/>
        </w:rPr>
        <w:t>T</w:t>
      </w:r>
      <w:r w:rsidRPr="0032589D">
        <w:rPr>
          <w:rFonts w:eastAsia="Calibri" w:cs="Arial"/>
          <w:szCs w:val="24"/>
        </w:rPr>
        <w:t xml:space="preserve">herefore David de Gea is classified </w:t>
      </w:r>
      <w:r w:rsidRPr="0032589D">
        <w:rPr>
          <w:rFonts w:eastAsia="Calibri" w:cs="Arial"/>
          <w:i/>
          <w:iCs/>
          <w:szCs w:val="24"/>
        </w:rPr>
        <w:t>as Professional Soccer Player</w:t>
      </w:r>
      <w:r w:rsidRPr="0032589D">
        <w:rPr>
          <w:rFonts w:eastAsia="Calibri" w:cs="Arial"/>
          <w:szCs w:val="24"/>
        </w:rPr>
        <w:t xml:space="preserve"> (via </w:t>
      </w:r>
      <w:r w:rsidRPr="0032589D">
        <w:rPr>
          <w:rFonts w:eastAsia="Calibri" w:cs="Arial"/>
          <w:i/>
          <w:iCs/>
          <w:szCs w:val="24"/>
        </w:rPr>
        <w:t>d1</w:t>
      </w:r>
      <w:r w:rsidRPr="0032589D">
        <w:rPr>
          <w:rFonts w:eastAsia="Calibri" w:cs="Arial"/>
          <w:szCs w:val="24"/>
        </w:rPr>
        <w:t xml:space="preserve">) and </w:t>
      </w:r>
      <w:r w:rsidRPr="0032589D">
        <w:rPr>
          <w:rFonts w:eastAsia="Calibri" w:cs="Arial"/>
          <w:i/>
          <w:iCs/>
          <w:szCs w:val="24"/>
        </w:rPr>
        <w:t>Soccer</w:t>
      </w:r>
      <w:r w:rsidRPr="0032589D">
        <w:rPr>
          <w:rFonts w:eastAsia="Calibri" w:cs="Arial"/>
          <w:szCs w:val="24"/>
        </w:rPr>
        <w:t xml:space="preserve"> </w:t>
      </w:r>
      <w:r w:rsidRPr="0032589D">
        <w:rPr>
          <w:rFonts w:eastAsia="Calibri" w:cs="Arial"/>
          <w:i/>
          <w:iCs/>
          <w:szCs w:val="24"/>
        </w:rPr>
        <w:t>Free Agent</w:t>
      </w:r>
      <w:r w:rsidRPr="0032589D">
        <w:rPr>
          <w:rFonts w:eastAsia="Calibri" w:cs="Arial"/>
          <w:szCs w:val="24"/>
        </w:rPr>
        <w:t xml:space="preserve"> via absence of a current </w:t>
      </w:r>
      <w:r w:rsidR="00D91AC1">
        <w:rPr>
          <w:rFonts w:eastAsia="Calibri" w:cs="Arial"/>
          <w:szCs w:val="24"/>
        </w:rPr>
        <w:t>r</w:t>
      </w:r>
      <w:r w:rsidRPr="0032589D">
        <w:rPr>
          <w:rFonts w:eastAsia="Calibri" w:cs="Arial"/>
          <w:szCs w:val="24"/>
        </w:rPr>
        <w:t>ole.</w:t>
      </w:r>
    </w:p>
    <w:p w14:paraId="618E3FEC" w14:textId="77777777" w:rsidR="0032589D" w:rsidRPr="0032589D" w:rsidRDefault="0032589D" w:rsidP="005779D1">
      <w:pPr>
        <w:spacing w:after="160"/>
        <w:ind w:firstLine="360"/>
        <w:jc w:val="both"/>
        <w:rPr>
          <w:rFonts w:eastAsia="Calibri" w:cs="Arial"/>
          <w:szCs w:val="24"/>
        </w:rPr>
      </w:pPr>
      <w:r w:rsidRPr="0032589D">
        <w:rPr>
          <w:rFonts w:eastAsia="Calibri" w:cs="Arial"/>
          <w:szCs w:val="24"/>
        </w:rPr>
        <w:t xml:space="preserve">When David de Gea signed a new </w:t>
      </w:r>
      <w:r w:rsidRPr="0032589D">
        <w:rPr>
          <w:rFonts w:eastAsia="Calibri" w:cs="Arial"/>
          <w:i/>
          <w:iCs/>
          <w:szCs w:val="24"/>
        </w:rPr>
        <w:t>Contract</w:t>
      </w:r>
      <w:r w:rsidRPr="0032589D">
        <w:rPr>
          <w:rFonts w:eastAsia="Calibri" w:cs="Arial"/>
          <w:szCs w:val="24"/>
        </w:rPr>
        <w:t xml:space="preserve"> with AC Fiorentina that prescribed a new </w:t>
      </w:r>
      <w:r w:rsidRPr="0032589D">
        <w:rPr>
          <w:rFonts w:eastAsia="Calibri" w:cs="Arial"/>
          <w:i/>
          <w:iCs/>
          <w:szCs w:val="24"/>
        </w:rPr>
        <w:t>Occupation Role</w:t>
      </w:r>
      <w:r w:rsidRPr="0032589D">
        <w:rPr>
          <w:rFonts w:eastAsia="Calibri" w:cs="Arial"/>
          <w:szCs w:val="24"/>
        </w:rPr>
        <w:t xml:space="preserve">, it generated the following triples. </w:t>
      </w:r>
    </w:p>
    <w:p w14:paraId="29372298" w14:textId="77777777" w:rsidR="0032589D" w:rsidRPr="0032589D" w:rsidRDefault="0032589D" w:rsidP="0032589D">
      <w:pPr>
        <w:numPr>
          <w:ilvl w:val="0"/>
          <w:numId w:val="11"/>
        </w:numPr>
        <w:spacing w:after="160"/>
        <w:contextualSpacing/>
        <w:jc w:val="both"/>
        <w:rPr>
          <w:rFonts w:eastAsia="Calibri" w:cs="Arial"/>
          <w:bCs/>
          <w:szCs w:val="24"/>
        </w:rPr>
      </w:pPr>
      <w:r w:rsidRPr="0032589D">
        <w:rPr>
          <w:rFonts w:eastAsia="Calibri" w:cs="Arial"/>
          <w:szCs w:val="24"/>
        </w:rPr>
        <w:lastRenderedPageBreak/>
        <w:t xml:space="preserve">csa_1 is an instance of </w:t>
      </w:r>
      <w:r w:rsidRPr="0032589D">
        <w:rPr>
          <w:rFonts w:eastAsia="Calibri" w:cs="Arial"/>
          <w:bCs/>
          <w:szCs w:val="24"/>
        </w:rPr>
        <w:t>Contract Signing Act</w:t>
      </w:r>
    </w:p>
    <w:p w14:paraId="4336DD3D" w14:textId="77777777" w:rsidR="0032589D" w:rsidRPr="0032589D" w:rsidRDefault="0032589D" w:rsidP="0032589D">
      <w:pPr>
        <w:numPr>
          <w:ilvl w:val="0"/>
          <w:numId w:val="11"/>
        </w:numPr>
        <w:spacing w:after="160"/>
        <w:contextualSpacing/>
        <w:jc w:val="both"/>
        <w:rPr>
          <w:rFonts w:eastAsia="Calibri" w:cs="Arial"/>
          <w:bCs/>
          <w:szCs w:val="24"/>
        </w:rPr>
      </w:pPr>
      <w:r w:rsidRPr="0032589D">
        <w:rPr>
          <w:rFonts w:eastAsia="Calibri" w:cs="Arial"/>
          <w:bCs/>
          <w:szCs w:val="24"/>
        </w:rPr>
        <w:t xml:space="preserve">csa_1 </w:t>
      </w:r>
      <w:r w:rsidRPr="0032589D">
        <w:rPr>
          <w:rFonts w:eastAsia="Calibri" w:cs="Arial"/>
          <w:bCs/>
          <w:i/>
          <w:iCs/>
          <w:szCs w:val="24"/>
        </w:rPr>
        <w:t>has agent</w:t>
      </w:r>
      <w:r w:rsidRPr="0032589D">
        <w:rPr>
          <w:rFonts w:eastAsia="Calibri" w:cs="Arial"/>
          <w:bCs/>
          <w:szCs w:val="24"/>
        </w:rPr>
        <w:t xml:space="preserve"> </w:t>
      </w:r>
      <w:r w:rsidRPr="00684436">
        <w:rPr>
          <w:rFonts w:eastAsia="Calibri" w:cs="Arial"/>
          <w:bCs/>
          <w:szCs w:val="24"/>
        </w:rPr>
        <w:t>David_de_Gea</w:t>
      </w:r>
    </w:p>
    <w:p w14:paraId="2AD23398" w14:textId="77777777" w:rsidR="0032589D" w:rsidRPr="0032589D" w:rsidRDefault="0032589D" w:rsidP="0032589D">
      <w:pPr>
        <w:numPr>
          <w:ilvl w:val="0"/>
          <w:numId w:val="11"/>
        </w:numPr>
        <w:spacing w:after="160"/>
        <w:contextualSpacing/>
        <w:jc w:val="both"/>
        <w:rPr>
          <w:rFonts w:eastAsia="Calibri" w:cs="Arial"/>
          <w:bCs/>
          <w:szCs w:val="24"/>
        </w:rPr>
      </w:pPr>
      <w:r w:rsidRPr="0032589D">
        <w:rPr>
          <w:rFonts w:eastAsia="Calibri" w:cs="Arial"/>
          <w:bCs/>
          <w:szCs w:val="24"/>
        </w:rPr>
        <w:t xml:space="preserve">csa_1 </w:t>
      </w:r>
      <w:r w:rsidRPr="0032589D">
        <w:rPr>
          <w:rFonts w:eastAsia="Calibri" w:cs="Arial"/>
          <w:bCs/>
          <w:i/>
          <w:iCs/>
          <w:szCs w:val="24"/>
        </w:rPr>
        <w:t>has participant</w:t>
      </w:r>
      <w:r w:rsidRPr="0032589D">
        <w:rPr>
          <w:rFonts w:eastAsia="Calibri" w:cs="Arial"/>
          <w:bCs/>
          <w:szCs w:val="24"/>
        </w:rPr>
        <w:t xml:space="preserve"> Contract_dg_2024</w:t>
      </w:r>
    </w:p>
    <w:p w14:paraId="5D121E2A" w14:textId="47027A6A" w:rsidR="0032589D" w:rsidRPr="0032589D" w:rsidRDefault="0032589D" w:rsidP="0032589D">
      <w:pPr>
        <w:numPr>
          <w:ilvl w:val="0"/>
          <w:numId w:val="11"/>
        </w:numPr>
        <w:spacing w:after="160"/>
        <w:contextualSpacing/>
        <w:jc w:val="both"/>
        <w:rPr>
          <w:rFonts w:eastAsia="Calibri" w:cs="Arial"/>
          <w:bCs/>
          <w:szCs w:val="24"/>
        </w:rPr>
      </w:pPr>
      <w:r w:rsidRPr="0032589D">
        <w:rPr>
          <w:rFonts w:eastAsia="Calibri" w:cs="Arial"/>
          <w:bCs/>
          <w:szCs w:val="24"/>
        </w:rPr>
        <w:t xml:space="preserve">Contract_1 is an instance of </w:t>
      </w:r>
      <w:r w:rsidR="005779D1">
        <w:rPr>
          <w:rFonts w:eastAsia="Calibri" w:cs="Arial"/>
          <w:bCs/>
          <w:szCs w:val="24"/>
        </w:rPr>
        <w:t xml:space="preserve">Professional Soccer Player </w:t>
      </w:r>
      <w:r w:rsidRPr="0032589D">
        <w:rPr>
          <w:rFonts w:eastAsia="Calibri" w:cs="Arial"/>
          <w:bCs/>
          <w:szCs w:val="24"/>
        </w:rPr>
        <w:t>Contract</w:t>
      </w:r>
    </w:p>
    <w:p w14:paraId="1B1C2A32" w14:textId="77777777" w:rsidR="0032589D" w:rsidRPr="0032589D" w:rsidRDefault="0032589D" w:rsidP="0032589D">
      <w:pPr>
        <w:numPr>
          <w:ilvl w:val="0"/>
          <w:numId w:val="11"/>
        </w:numPr>
        <w:spacing w:after="160"/>
        <w:contextualSpacing/>
        <w:jc w:val="both"/>
        <w:rPr>
          <w:rFonts w:eastAsia="Calibri" w:cs="Arial"/>
          <w:bCs/>
          <w:szCs w:val="24"/>
        </w:rPr>
      </w:pPr>
      <w:r w:rsidRPr="0032589D">
        <w:rPr>
          <w:rFonts w:eastAsia="Calibri" w:cs="Arial"/>
          <w:bCs/>
          <w:szCs w:val="24"/>
        </w:rPr>
        <w:t xml:space="preserve">csa_1 </w:t>
      </w:r>
      <w:r w:rsidRPr="0032589D">
        <w:rPr>
          <w:rFonts w:eastAsia="Calibri" w:cs="Arial"/>
          <w:bCs/>
          <w:i/>
          <w:iCs/>
          <w:szCs w:val="24"/>
        </w:rPr>
        <w:t>has output</w:t>
      </w:r>
      <w:r w:rsidRPr="0032589D">
        <w:rPr>
          <w:rFonts w:eastAsia="Calibri" w:cs="Arial"/>
          <w:bCs/>
          <w:szCs w:val="24"/>
        </w:rPr>
        <w:t xml:space="preserve"> pspor_2 (Professional Soccer Player Occupation Role)</w:t>
      </w:r>
    </w:p>
    <w:p w14:paraId="228B7A16" w14:textId="77777777" w:rsidR="0032589D" w:rsidRPr="0032589D" w:rsidRDefault="0032589D" w:rsidP="0032589D">
      <w:pPr>
        <w:numPr>
          <w:ilvl w:val="0"/>
          <w:numId w:val="11"/>
        </w:numPr>
        <w:spacing w:after="160"/>
        <w:contextualSpacing/>
        <w:jc w:val="both"/>
        <w:rPr>
          <w:rFonts w:eastAsia="Calibri" w:cs="Arial"/>
          <w:bCs/>
          <w:szCs w:val="24"/>
        </w:rPr>
      </w:pPr>
      <w:r w:rsidRPr="0032589D">
        <w:rPr>
          <w:rFonts w:eastAsia="Calibri" w:cs="Arial"/>
          <w:bCs/>
          <w:szCs w:val="24"/>
        </w:rPr>
        <w:t xml:space="preserve">Contract_1 </w:t>
      </w:r>
      <w:r w:rsidRPr="0032589D">
        <w:rPr>
          <w:rFonts w:eastAsia="Calibri" w:cs="Arial"/>
          <w:bCs/>
          <w:i/>
          <w:iCs/>
          <w:szCs w:val="24"/>
        </w:rPr>
        <w:t>prescribes</w:t>
      </w:r>
      <w:r w:rsidRPr="0032589D">
        <w:rPr>
          <w:rFonts w:eastAsia="Calibri" w:cs="Arial"/>
          <w:bCs/>
          <w:szCs w:val="24"/>
        </w:rPr>
        <w:t xml:space="preserve"> pspor_1</w:t>
      </w:r>
    </w:p>
    <w:p w14:paraId="5BD76120" w14:textId="77777777" w:rsidR="0032589D" w:rsidRPr="0032589D" w:rsidRDefault="0032589D" w:rsidP="0032589D">
      <w:pPr>
        <w:numPr>
          <w:ilvl w:val="0"/>
          <w:numId w:val="11"/>
        </w:numPr>
        <w:spacing w:after="160"/>
        <w:contextualSpacing/>
        <w:jc w:val="both"/>
        <w:rPr>
          <w:rFonts w:eastAsia="Calibri" w:cs="Arial"/>
          <w:bCs/>
          <w:szCs w:val="24"/>
        </w:rPr>
      </w:pPr>
      <w:r w:rsidRPr="0032589D">
        <w:rPr>
          <w:rFonts w:eastAsia="Calibri" w:cs="Arial"/>
          <w:bCs/>
          <w:szCs w:val="24"/>
        </w:rPr>
        <w:t xml:space="preserve">pspor_2 </w:t>
      </w:r>
      <w:r w:rsidRPr="0032589D">
        <w:rPr>
          <w:rFonts w:eastAsia="Calibri" w:cs="Arial"/>
          <w:bCs/>
          <w:i/>
          <w:iCs/>
          <w:szCs w:val="24"/>
        </w:rPr>
        <w:t>inheres in</w:t>
      </w:r>
      <w:r w:rsidRPr="0032589D">
        <w:rPr>
          <w:rFonts w:eastAsia="Calibri" w:cs="Arial"/>
          <w:bCs/>
          <w:szCs w:val="24"/>
        </w:rPr>
        <w:t xml:space="preserve"> </w:t>
      </w:r>
      <w:r w:rsidRPr="00684436">
        <w:rPr>
          <w:rFonts w:eastAsia="Calibri" w:cs="Arial"/>
          <w:bCs/>
          <w:szCs w:val="24"/>
        </w:rPr>
        <w:t>David_de_Gea</w:t>
      </w:r>
    </w:p>
    <w:p w14:paraId="70B5FF3C" w14:textId="77777777" w:rsidR="0032589D" w:rsidRPr="0032589D" w:rsidRDefault="0032589D" w:rsidP="0032589D">
      <w:pPr>
        <w:numPr>
          <w:ilvl w:val="0"/>
          <w:numId w:val="11"/>
        </w:numPr>
        <w:spacing w:after="160"/>
        <w:contextualSpacing/>
        <w:jc w:val="both"/>
        <w:rPr>
          <w:rFonts w:eastAsia="Calibri" w:cs="Arial"/>
          <w:szCs w:val="24"/>
        </w:rPr>
      </w:pPr>
      <w:r w:rsidRPr="0032589D">
        <w:rPr>
          <w:rFonts w:eastAsia="Calibri" w:cs="Arial"/>
          <w:szCs w:val="24"/>
        </w:rPr>
        <w:t xml:space="preserve">pspor_2 </w:t>
      </w:r>
      <w:r w:rsidRPr="0032589D">
        <w:rPr>
          <w:rFonts w:eastAsia="Calibri" w:cs="Arial"/>
          <w:i/>
          <w:iCs/>
          <w:szCs w:val="24"/>
        </w:rPr>
        <w:t>has organizational context</w:t>
      </w:r>
      <w:r w:rsidRPr="0032589D">
        <w:rPr>
          <w:rFonts w:eastAsia="Calibri" w:cs="Arial"/>
          <w:szCs w:val="24"/>
        </w:rPr>
        <w:t xml:space="preserve"> </w:t>
      </w:r>
      <w:r w:rsidRPr="00684436">
        <w:rPr>
          <w:rFonts w:eastAsia="Calibri" w:cs="Arial"/>
          <w:szCs w:val="24"/>
        </w:rPr>
        <w:t>AC_Fiorentina</w:t>
      </w:r>
    </w:p>
    <w:p w14:paraId="110D8F3F" w14:textId="72DF9616" w:rsidR="0032589D" w:rsidRPr="0032589D" w:rsidRDefault="0032589D" w:rsidP="0032589D">
      <w:pPr>
        <w:spacing w:after="160"/>
        <w:ind w:firstLine="360"/>
        <w:jc w:val="both"/>
        <w:rPr>
          <w:rFonts w:eastAsia="Calibri" w:cs="Arial"/>
          <w:szCs w:val="24"/>
        </w:rPr>
      </w:pPr>
      <w:r w:rsidRPr="0032589D">
        <w:rPr>
          <w:rFonts w:eastAsia="Calibri" w:cs="Arial"/>
          <w:szCs w:val="24"/>
        </w:rPr>
        <w:t xml:space="preserve">This final set of assertions represents the re-instantiation of David de Gea’s professional role following the termination modeled above. In this case, </w:t>
      </w:r>
      <w:r w:rsidRPr="0032589D">
        <w:rPr>
          <w:rFonts w:eastAsia="Calibri" w:cs="Arial"/>
          <w:i/>
          <w:iCs/>
          <w:szCs w:val="24"/>
        </w:rPr>
        <w:t>csa_1</w:t>
      </w:r>
      <w:r w:rsidRPr="0032589D">
        <w:rPr>
          <w:rFonts w:eastAsia="Calibri" w:cs="Arial"/>
          <w:szCs w:val="24"/>
        </w:rPr>
        <w:t xml:space="preserve">, an </w:t>
      </w:r>
      <w:r w:rsidRPr="0032589D">
        <w:rPr>
          <w:rFonts w:eastAsia="Calibri" w:cs="Arial"/>
          <w:bCs/>
          <w:szCs w:val="24"/>
        </w:rPr>
        <w:t xml:space="preserve">instance of </w:t>
      </w:r>
      <w:r w:rsidRPr="0032589D">
        <w:rPr>
          <w:rFonts w:eastAsia="Calibri" w:cs="Arial"/>
          <w:bCs/>
          <w:i/>
          <w:iCs/>
          <w:szCs w:val="24"/>
        </w:rPr>
        <w:t>Contract Signing Act</w:t>
      </w:r>
      <w:r w:rsidRPr="0032589D">
        <w:rPr>
          <w:rFonts w:eastAsia="Calibri" w:cs="Arial"/>
          <w:szCs w:val="24"/>
        </w:rPr>
        <w:t xml:space="preserve">, is the occurrent through which a new contractual relationship is established. David de Gea is </w:t>
      </w:r>
      <w:r w:rsidRPr="00DF7836">
        <w:rPr>
          <w:rFonts w:eastAsia="Calibri" w:cs="Arial"/>
          <w:szCs w:val="24"/>
        </w:rPr>
        <w:t>the agent</w:t>
      </w:r>
      <w:r w:rsidRPr="0032589D">
        <w:rPr>
          <w:rFonts w:eastAsia="Calibri" w:cs="Arial"/>
          <w:szCs w:val="24"/>
        </w:rPr>
        <w:t xml:space="preserve"> of this act, and </w:t>
      </w:r>
      <w:r w:rsidRPr="0032589D">
        <w:rPr>
          <w:rFonts w:eastAsia="Calibri" w:cs="Arial"/>
          <w:i/>
          <w:iCs/>
          <w:szCs w:val="24"/>
        </w:rPr>
        <w:t>Contract_1</w:t>
      </w:r>
      <w:r w:rsidRPr="0032589D">
        <w:rPr>
          <w:rFonts w:eastAsia="Calibri" w:cs="Arial"/>
          <w:szCs w:val="24"/>
        </w:rPr>
        <w:t xml:space="preserve">, a </w:t>
      </w:r>
      <w:r w:rsidRPr="0032589D">
        <w:rPr>
          <w:rFonts w:eastAsia="Calibri" w:cs="Arial"/>
          <w:bCs/>
          <w:i/>
          <w:iCs/>
          <w:szCs w:val="24"/>
        </w:rPr>
        <w:t>Contract</w:t>
      </w:r>
      <w:r w:rsidR="00BE0C94">
        <w:rPr>
          <w:rFonts w:eastAsia="Calibri" w:cs="Arial"/>
          <w:szCs w:val="24"/>
        </w:rPr>
        <w:t xml:space="preserve"> </w:t>
      </w:r>
      <w:r w:rsidRPr="0032589D">
        <w:rPr>
          <w:rFonts w:eastAsia="Calibri" w:cs="Arial"/>
          <w:szCs w:val="24"/>
        </w:rPr>
        <w:t xml:space="preserve">is its </w:t>
      </w:r>
      <w:r w:rsidRPr="0032589D">
        <w:rPr>
          <w:rFonts w:eastAsia="Calibri" w:cs="Arial"/>
          <w:i/>
          <w:iCs/>
          <w:szCs w:val="24"/>
        </w:rPr>
        <w:t>participant</w:t>
      </w:r>
      <w:r w:rsidRPr="0032589D">
        <w:rPr>
          <w:rFonts w:eastAsia="Calibri" w:cs="Arial"/>
          <w:szCs w:val="24"/>
        </w:rPr>
        <w:t xml:space="preserve">. The act </w:t>
      </w:r>
      <w:r w:rsidRPr="00BE0C94">
        <w:rPr>
          <w:rFonts w:eastAsia="Calibri" w:cs="Arial"/>
          <w:szCs w:val="24"/>
        </w:rPr>
        <w:t>has output</w:t>
      </w:r>
      <w:r w:rsidRPr="0032589D">
        <w:rPr>
          <w:rFonts w:eastAsia="Calibri" w:cs="Arial"/>
          <w:szCs w:val="24"/>
        </w:rPr>
        <w:t xml:space="preserve"> </w:t>
      </w:r>
      <w:r w:rsidRPr="0032589D">
        <w:rPr>
          <w:rFonts w:eastAsia="Calibri" w:cs="Arial"/>
          <w:i/>
          <w:iCs/>
          <w:szCs w:val="24"/>
        </w:rPr>
        <w:t>pspor_2</w:t>
      </w:r>
      <w:r w:rsidRPr="0032589D">
        <w:rPr>
          <w:rFonts w:eastAsia="Calibri" w:cs="Arial"/>
          <w:szCs w:val="24"/>
        </w:rPr>
        <w:t xml:space="preserve">, a new </w:t>
      </w:r>
      <w:r w:rsidRPr="0032589D">
        <w:rPr>
          <w:rFonts w:eastAsia="Calibri" w:cs="Arial"/>
          <w:bCs/>
          <w:i/>
          <w:iCs/>
          <w:szCs w:val="24"/>
        </w:rPr>
        <w:t>Professional Soccer Player Occupation Role</w:t>
      </w:r>
      <w:r w:rsidRPr="0032589D">
        <w:rPr>
          <w:rFonts w:eastAsia="Calibri" w:cs="Arial"/>
          <w:szCs w:val="24"/>
        </w:rPr>
        <w:t xml:space="preserve">, which the contract </w:t>
      </w:r>
      <w:r w:rsidRPr="00BE0C94">
        <w:rPr>
          <w:rFonts w:eastAsia="Calibri" w:cs="Arial"/>
          <w:szCs w:val="24"/>
        </w:rPr>
        <w:t>prescribes</w:t>
      </w:r>
      <w:r w:rsidRPr="0032589D">
        <w:rPr>
          <w:rFonts w:eastAsia="Calibri" w:cs="Arial"/>
          <w:szCs w:val="24"/>
        </w:rPr>
        <w:t xml:space="preserve">. This role </w:t>
      </w:r>
      <w:r w:rsidRPr="00BE0C94">
        <w:rPr>
          <w:rFonts w:eastAsia="Calibri" w:cs="Arial"/>
          <w:szCs w:val="24"/>
        </w:rPr>
        <w:t>inheres in</w:t>
      </w:r>
      <w:r w:rsidRPr="0032589D">
        <w:rPr>
          <w:rFonts w:eastAsia="Calibri" w:cs="Arial"/>
          <w:szCs w:val="24"/>
        </w:rPr>
        <w:t xml:space="preserve"> David de Gea and </w:t>
      </w:r>
      <w:r w:rsidRPr="00BE0C94">
        <w:rPr>
          <w:rFonts w:eastAsia="Calibri" w:cs="Arial"/>
          <w:szCs w:val="24"/>
        </w:rPr>
        <w:t>has organizational context</w:t>
      </w:r>
      <w:r w:rsidRPr="0032589D">
        <w:rPr>
          <w:rFonts w:eastAsia="Calibri" w:cs="Arial"/>
          <w:szCs w:val="24"/>
        </w:rPr>
        <w:t xml:space="preserve"> AC Fiorentina, thereby restoring his institutional affiliation and re-creating </w:t>
      </w:r>
      <w:r w:rsidR="00164789">
        <w:rPr>
          <w:rFonts w:eastAsia="Calibri" w:cs="Arial"/>
          <w:szCs w:val="24"/>
        </w:rPr>
        <w:t xml:space="preserve">sibling of </w:t>
      </w:r>
      <w:r w:rsidRPr="0032589D">
        <w:rPr>
          <w:rFonts w:eastAsia="Calibri" w:cs="Arial"/>
          <w:szCs w:val="24"/>
        </w:rPr>
        <w:t>the professional role that had previously been destroyed. Through this pattern, the ontology demonstrates its ability to represent both the cessation and re-emergence of context-dependent continuants</w:t>
      </w:r>
      <w:r w:rsidR="00164789">
        <w:rPr>
          <w:rFonts w:eastAsia="Calibri" w:cs="Arial"/>
          <w:szCs w:val="24"/>
        </w:rPr>
        <w:t>. R</w:t>
      </w:r>
      <w:r w:rsidRPr="0032589D">
        <w:rPr>
          <w:rFonts w:eastAsia="Calibri" w:cs="Arial"/>
          <w:szCs w:val="24"/>
        </w:rPr>
        <w:t>oles are not deleted but rather replaced through successive contractual acts, allowing the ontology to preserve historical integrity while accurately reflecting changes in employment status over time.</w:t>
      </w:r>
    </w:p>
    <w:p w14:paraId="503D0D79" w14:textId="4A2AFDA1" w:rsidR="0032589D" w:rsidRPr="0032589D" w:rsidRDefault="0032589D" w:rsidP="003B3919">
      <w:pPr>
        <w:pStyle w:val="Heading3"/>
        <w:numPr>
          <w:ilvl w:val="1"/>
          <w:numId w:val="36"/>
        </w:numPr>
        <w:rPr>
          <w:rFonts w:eastAsia="Calibri"/>
        </w:rPr>
      </w:pPr>
      <w:bookmarkStart w:id="44" w:name="_Toc234146451"/>
      <w:r w:rsidRPr="0032589D">
        <w:rPr>
          <w:rFonts w:eastAsia="Calibri"/>
        </w:rPr>
        <w:t>Soccer Position Description – Declan Rice</w:t>
      </w:r>
      <w:bookmarkEnd w:id="44"/>
    </w:p>
    <w:p w14:paraId="513AAD87" w14:textId="47BD5D4D" w:rsidR="0032589D" w:rsidRPr="0032589D" w:rsidRDefault="0032589D" w:rsidP="0032589D">
      <w:pPr>
        <w:spacing w:after="160"/>
        <w:ind w:firstLine="360"/>
        <w:jc w:val="both"/>
        <w:rPr>
          <w:rFonts w:eastAsia="Calibri" w:cs="Arial"/>
          <w:bCs/>
          <w:szCs w:val="24"/>
        </w:rPr>
      </w:pPr>
      <w:r w:rsidRPr="0032589D">
        <w:rPr>
          <w:rFonts w:eastAsia="Calibri" w:cs="Arial"/>
          <w:bCs/>
          <w:szCs w:val="24"/>
        </w:rPr>
        <w:t xml:space="preserve">The next example illustrates how the ontology represents </w:t>
      </w:r>
      <w:r w:rsidR="0001215C">
        <w:rPr>
          <w:rFonts w:eastAsia="Calibri" w:cs="Arial"/>
          <w:bCs/>
          <w:szCs w:val="24"/>
        </w:rPr>
        <w:t>a</w:t>
      </w:r>
      <w:r w:rsidRPr="0032589D">
        <w:rPr>
          <w:rFonts w:eastAsia="Calibri" w:cs="Arial"/>
          <w:bCs/>
          <w:szCs w:val="24"/>
        </w:rPr>
        <w:t xml:space="preserve"> </w:t>
      </w:r>
      <w:r w:rsidRPr="00E74D61">
        <w:rPr>
          <w:rFonts w:eastAsia="Calibri" w:cs="Arial"/>
          <w:bCs/>
          <w:i/>
          <w:iCs/>
          <w:szCs w:val="24"/>
        </w:rPr>
        <w:t>Descriptive Information Content Entity</w:t>
      </w:r>
      <w:r w:rsidRPr="0032589D">
        <w:rPr>
          <w:rFonts w:eastAsia="Calibri" w:cs="Arial"/>
          <w:bCs/>
          <w:szCs w:val="24"/>
        </w:rPr>
        <w:t xml:space="preserve"> that captures typical but non-essential relationships among a player’s </w:t>
      </w:r>
      <w:r w:rsidRPr="0032589D">
        <w:rPr>
          <w:rFonts w:eastAsia="Calibri" w:cs="Arial"/>
          <w:bCs/>
          <w:szCs w:val="24"/>
        </w:rPr>
        <w:lastRenderedPageBreak/>
        <w:t xml:space="preserve">roles, qualities, and dispositional attributes. In this case, the </w:t>
      </w:r>
      <w:r w:rsidRPr="0032589D">
        <w:rPr>
          <w:rFonts w:eastAsia="Calibri" w:cs="Arial"/>
          <w:bCs/>
          <w:i/>
          <w:iCs/>
          <w:szCs w:val="24"/>
        </w:rPr>
        <w:t xml:space="preserve">Soccer Position Description </w:t>
      </w:r>
      <w:r w:rsidRPr="0032589D">
        <w:rPr>
          <w:rFonts w:eastAsia="Calibri" w:cs="Arial"/>
          <w:bCs/>
          <w:szCs w:val="24"/>
        </w:rPr>
        <w:t>serves as an informational construct that summarizes the characteristic configuration of tactical roles and physical or cognitive qualities commonly associated with an individual. It does not assert what Declan Rice is in the strong ontological sense, but rather what information about him is recorded and interpreted within analytic and institutional contexts.</w:t>
      </w:r>
    </w:p>
    <w:p w14:paraId="531FF453" w14:textId="77777777" w:rsidR="0032589D" w:rsidRPr="0032589D" w:rsidRDefault="0032589D" w:rsidP="0032589D">
      <w:pPr>
        <w:spacing w:after="160"/>
        <w:ind w:firstLine="360"/>
        <w:jc w:val="both"/>
        <w:rPr>
          <w:rFonts w:eastAsia="Calibri" w:cs="Arial"/>
          <w:bCs/>
          <w:szCs w:val="24"/>
        </w:rPr>
      </w:pPr>
      <w:r w:rsidRPr="0032589D">
        <w:rPr>
          <w:rFonts w:eastAsia="Calibri" w:cs="Arial"/>
          <w:bCs/>
          <w:szCs w:val="24"/>
        </w:rPr>
        <w:t>The following ABox demonstrates how a position description links a player to multiple dependent continuants that together define a hybrid tactical and physical profile:</w:t>
      </w:r>
    </w:p>
    <w:p w14:paraId="0BECFDA8" w14:textId="77777777" w:rsidR="0032589D" w:rsidRPr="0032589D" w:rsidRDefault="0032589D" w:rsidP="0032589D">
      <w:pPr>
        <w:numPr>
          <w:ilvl w:val="0"/>
          <w:numId w:val="11"/>
        </w:numPr>
        <w:spacing w:after="160"/>
        <w:contextualSpacing/>
        <w:jc w:val="both"/>
        <w:rPr>
          <w:rFonts w:eastAsia="Calibri" w:cs="Arial"/>
          <w:szCs w:val="24"/>
        </w:rPr>
      </w:pPr>
      <w:r w:rsidRPr="0032589D">
        <w:rPr>
          <w:rFonts w:eastAsia="Calibri" w:cs="Arial"/>
          <w:szCs w:val="24"/>
        </w:rPr>
        <w:t>spd_1 is an instance of Soccer Position Description</w:t>
      </w:r>
    </w:p>
    <w:p w14:paraId="1DCBBFEB" w14:textId="77777777" w:rsidR="0032589D" w:rsidRPr="0032589D" w:rsidRDefault="0032589D" w:rsidP="0032589D">
      <w:pPr>
        <w:numPr>
          <w:ilvl w:val="0"/>
          <w:numId w:val="11"/>
        </w:numPr>
        <w:spacing w:after="160"/>
        <w:contextualSpacing/>
        <w:jc w:val="both"/>
        <w:rPr>
          <w:rFonts w:eastAsia="Calibri" w:cs="Arial"/>
          <w:szCs w:val="24"/>
        </w:rPr>
      </w:pPr>
      <w:r w:rsidRPr="0032589D">
        <w:rPr>
          <w:rFonts w:eastAsia="Calibri" w:cs="Arial"/>
          <w:szCs w:val="24"/>
        </w:rPr>
        <w:t xml:space="preserve">spd_1 </w:t>
      </w:r>
      <w:r w:rsidRPr="0032589D">
        <w:rPr>
          <w:rFonts w:eastAsia="Calibri" w:cs="Arial"/>
          <w:i/>
          <w:iCs/>
          <w:szCs w:val="24"/>
        </w:rPr>
        <w:t>describes Declan_Rice</w:t>
      </w:r>
    </w:p>
    <w:p w14:paraId="2C8E6274" w14:textId="77777777" w:rsidR="0032589D" w:rsidRPr="0032589D" w:rsidRDefault="0032589D" w:rsidP="0032589D">
      <w:pPr>
        <w:numPr>
          <w:ilvl w:val="0"/>
          <w:numId w:val="11"/>
        </w:numPr>
        <w:spacing w:after="160"/>
        <w:contextualSpacing/>
        <w:jc w:val="both"/>
        <w:rPr>
          <w:rFonts w:eastAsia="Calibri" w:cs="Arial"/>
          <w:szCs w:val="24"/>
        </w:rPr>
      </w:pPr>
      <w:r w:rsidRPr="0032589D">
        <w:rPr>
          <w:rFonts w:eastAsia="Calibri" w:cs="Arial"/>
          <w:szCs w:val="24"/>
        </w:rPr>
        <w:t xml:space="preserve">spd_1 </w:t>
      </w:r>
      <w:r w:rsidRPr="0032589D">
        <w:rPr>
          <w:rFonts w:eastAsia="Calibri" w:cs="Arial"/>
          <w:i/>
          <w:iCs/>
          <w:szCs w:val="24"/>
        </w:rPr>
        <w:t>describes</w:t>
      </w:r>
      <w:r w:rsidRPr="0032589D">
        <w:rPr>
          <w:rFonts w:eastAsia="Calibri" w:cs="Arial"/>
          <w:szCs w:val="24"/>
        </w:rPr>
        <w:t xml:space="preserve"> tr_1 (Declan’s Box-to-Box Midfielder Role)</w:t>
      </w:r>
    </w:p>
    <w:p w14:paraId="6D63CBF0" w14:textId="77777777" w:rsidR="0032589D" w:rsidRPr="0032589D" w:rsidRDefault="0032589D" w:rsidP="0032589D">
      <w:pPr>
        <w:numPr>
          <w:ilvl w:val="0"/>
          <w:numId w:val="11"/>
        </w:numPr>
        <w:spacing w:after="160"/>
        <w:contextualSpacing/>
        <w:jc w:val="both"/>
        <w:rPr>
          <w:rFonts w:eastAsia="Calibri" w:cs="Arial"/>
          <w:szCs w:val="24"/>
        </w:rPr>
      </w:pPr>
      <w:r w:rsidRPr="0032589D">
        <w:rPr>
          <w:rFonts w:eastAsia="Calibri" w:cs="Arial"/>
          <w:szCs w:val="24"/>
        </w:rPr>
        <w:t xml:space="preserve">spd_1 </w:t>
      </w:r>
      <w:r w:rsidRPr="0032589D">
        <w:rPr>
          <w:rFonts w:eastAsia="Calibri" w:cs="Arial"/>
          <w:i/>
          <w:iCs/>
          <w:szCs w:val="24"/>
        </w:rPr>
        <w:t xml:space="preserve">describes </w:t>
      </w:r>
      <w:r w:rsidRPr="0032589D">
        <w:rPr>
          <w:rFonts w:eastAsia="Calibri" w:cs="Arial"/>
          <w:szCs w:val="24"/>
        </w:rPr>
        <w:t>tr_2 (Declan’s Deep-Lying Playmaker Role)</w:t>
      </w:r>
    </w:p>
    <w:p w14:paraId="2893A130" w14:textId="77777777" w:rsidR="0032589D" w:rsidRPr="0032589D" w:rsidRDefault="0032589D" w:rsidP="0032589D">
      <w:pPr>
        <w:numPr>
          <w:ilvl w:val="0"/>
          <w:numId w:val="11"/>
        </w:numPr>
        <w:spacing w:after="160"/>
        <w:contextualSpacing/>
        <w:jc w:val="both"/>
        <w:rPr>
          <w:rFonts w:eastAsia="Calibri" w:cs="Arial"/>
          <w:szCs w:val="24"/>
        </w:rPr>
      </w:pPr>
      <w:r w:rsidRPr="0032589D">
        <w:rPr>
          <w:rFonts w:eastAsia="Calibri" w:cs="Arial"/>
          <w:szCs w:val="24"/>
        </w:rPr>
        <w:t xml:space="preserve">spd_1 </w:t>
      </w:r>
      <w:r w:rsidRPr="0032589D">
        <w:rPr>
          <w:rFonts w:eastAsia="Calibri" w:cs="Arial"/>
          <w:i/>
          <w:iCs/>
          <w:szCs w:val="24"/>
        </w:rPr>
        <w:t>describes</w:t>
      </w:r>
      <w:r w:rsidRPr="0032589D">
        <w:rPr>
          <w:rFonts w:eastAsia="Calibri" w:cs="Arial"/>
          <w:szCs w:val="24"/>
        </w:rPr>
        <w:t xml:space="preserve"> q_1 (Declan’s Stamina)</w:t>
      </w:r>
    </w:p>
    <w:p w14:paraId="429B7099" w14:textId="77777777" w:rsidR="0032589D" w:rsidRPr="0032589D" w:rsidRDefault="0032589D" w:rsidP="0032589D">
      <w:pPr>
        <w:numPr>
          <w:ilvl w:val="0"/>
          <w:numId w:val="11"/>
        </w:numPr>
        <w:spacing w:after="160"/>
        <w:contextualSpacing/>
        <w:jc w:val="both"/>
        <w:rPr>
          <w:rFonts w:eastAsia="Calibri" w:cs="Arial"/>
          <w:szCs w:val="24"/>
        </w:rPr>
      </w:pPr>
      <w:r w:rsidRPr="0032589D">
        <w:rPr>
          <w:rFonts w:eastAsia="Calibri" w:cs="Arial"/>
          <w:szCs w:val="24"/>
        </w:rPr>
        <w:t xml:space="preserve">spd_1 </w:t>
      </w:r>
      <w:r w:rsidRPr="0032589D">
        <w:rPr>
          <w:rFonts w:eastAsia="Calibri" w:cs="Arial"/>
          <w:i/>
          <w:iCs/>
          <w:szCs w:val="24"/>
        </w:rPr>
        <w:t>describes</w:t>
      </w:r>
      <w:r w:rsidRPr="0032589D">
        <w:rPr>
          <w:rFonts w:eastAsia="Calibri" w:cs="Arial"/>
          <w:szCs w:val="24"/>
        </w:rPr>
        <w:t xml:space="preserve"> q_2 (Declan’s Passing Accuracy)</w:t>
      </w:r>
    </w:p>
    <w:p w14:paraId="603B8655" w14:textId="77777777" w:rsidR="0032589D" w:rsidRPr="0032589D" w:rsidRDefault="0032589D" w:rsidP="0032589D">
      <w:pPr>
        <w:numPr>
          <w:ilvl w:val="0"/>
          <w:numId w:val="11"/>
        </w:numPr>
        <w:spacing w:after="160"/>
        <w:contextualSpacing/>
        <w:jc w:val="both"/>
        <w:rPr>
          <w:rFonts w:eastAsia="Calibri" w:cs="Arial"/>
          <w:szCs w:val="24"/>
        </w:rPr>
      </w:pPr>
      <w:r w:rsidRPr="0032589D">
        <w:rPr>
          <w:rFonts w:eastAsia="Calibri" w:cs="Arial"/>
          <w:i/>
          <w:iCs/>
          <w:szCs w:val="24"/>
        </w:rPr>
        <w:t>Declan_Rice</w:t>
      </w:r>
      <w:r w:rsidRPr="0032589D">
        <w:rPr>
          <w:rFonts w:eastAsia="Calibri" w:cs="Arial"/>
          <w:szCs w:val="24"/>
        </w:rPr>
        <w:t xml:space="preserve"> </w:t>
      </w:r>
      <w:r w:rsidRPr="0032589D">
        <w:rPr>
          <w:rFonts w:eastAsia="Calibri" w:cs="Arial"/>
          <w:i/>
          <w:iCs/>
          <w:szCs w:val="24"/>
        </w:rPr>
        <w:t>is bearer of</w:t>
      </w:r>
      <w:r w:rsidRPr="0032589D">
        <w:rPr>
          <w:rFonts w:eastAsia="Calibri" w:cs="Arial"/>
          <w:szCs w:val="24"/>
        </w:rPr>
        <w:t xml:space="preserve"> tr_1</w:t>
      </w:r>
    </w:p>
    <w:p w14:paraId="669D422B" w14:textId="77777777" w:rsidR="0032589D" w:rsidRPr="0032589D" w:rsidRDefault="0032589D" w:rsidP="0032589D">
      <w:pPr>
        <w:numPr>
          <w:ilvl w:val="0"/>
          <w:numId w:val="14"/>
        </w:numPr>
        <w:spacing w:after="160"/>
        <w:contextualSpacing/>
        <w:jc w:val="both"/>
        <w:rPr>
          <w:rFonts w:eastAsia="Calibri" w:cs="Arial"/>
          <w:szCs w:val="24"/>
        </w:rPr>
      </w:pPr>
      <w:r w:rsidRPr="0032589D">
        <w:rPr>
          <w:rFonts w:eastAsia="Calibri" w:cs="Arial"/>
          <w:i/>
          <w:iCs/>
          <w:szCs w:val="24"/>
        </w:rPr>
        <w:t>Declan_Rice</w:t>
      </w:r>
      <w:r w:rsidRPr="0032589D">
        <w:rPr>
          <w:rFonts w:eastAsia="Calibri" w:cs="Arial"/>
          <w:szCs w:val="24"/>
        </w:rPr>
        <w:t xml:space="preserve"> </w:t>
      </w:r>
      <w:r w:rsidRPr="0032589D">
        <w:rPr>
          <w:rFonts w:eastAsia="Calibri" w:cs="Arial"/>
          <w:i/>
          <w:iCs/>
          <w:szCs w:val="24"/>
        </w:rPr>
        <w:t>is bearer</w:t>
      </w:r>
      <w:r w:rsidRPr="0032589D">
        <w:rPr>
          <w:rFonts w:eastAsia="Calibri" w:cs="Arial"/>
          <w:szCs w:val="24"/>
        </w:rPr>
        <w:t xml:space="preserve"> </w:t>
      </w:r>
      <w:r w:rsidRPr="0032589D">
        <w:rPr>
          <w:rFonts w:eastAsia="Calibri" w:cs="Arial"/>
          <w:i/>
          <w:iCs/>
          <w:szCs w:val="24"/>
        </w:rPr>
        <w:t>of</w:t>
      </w:r>
      <w:r w:rsidRPr="0032589D">
        <w:rPr>
          <w:rFonts w:eastAsia="Calibri" w:cs="Arial"/>
          <w:szCs w:val="24"/>
        </w:rPr>
        <w:t xml:space="preserve"> tr_2 </w:t>
      </w:r>
    </w:p>
    <w:p w14:paraId="3A005CEA" w14:textId="77777777" w:rsidR="0032589D" w:rsidRPr="0032589D" w:rsidRDefault="0032589D" w:rsidP="0032589D">
      <w:pPr>
        <w:numPr>
          <w:ilvl w:val="0"/>
          <w:numId w:val="14"/>
        </w:numPr>
        <w:spacing w:after="160"/>
        <w:contextualSpacing/>
        <w:jc w:val="both"/>
        <w:rPr>
          <w:rFonts w:eastAsia="Calibri" w:cs="Arial"/>
          <w:szCs w:val="24"/>
        </w:rPr>
      </w:pPr>
      <w:r w:rsidRPr="0032589D">
        <w:rPr>
          <w:rFonts w:eastAsia="Calibri" w:cs="Arial"/>
          <w:i/>
          <w:iCs/>
          <w:szCs w:val="24"/>
        </w:rPr>
        <w:t xml:space="preserve">Declan_Rice is bearer of </w:t>
      </w:r>
      <w:r w:rsidRPr="0032589D">
        <w:rPr>
          <w:rFonts w:eastAsia="Calibri" w:cs="Arial"/>
          <w:szCs w:val="24"/>
        </w:rPr>
        <w:t>q_1</w:t>
      </w:r>
    </w:p>
    <w:p w14:paraId="3AF94910" w14:textId="77777777" w:rsidR="0032589D" w:rsidRPr="0032589D" w:rsidRDefault="0032589D" w:rsidP="0032589D">
      <w:pPr>
        <w:numPr>
          <w:ilvl w:val="0"/>
          <w:numId w:val="14"/>
        </w:numPr>
        <w:spacing w:after="160"/>
        <w:contextualSpacing/>
        <w:jc w:val="both"/>
        <w:rPr>
          <w:rFonts w:eastAsia="Calibri" w:cs="Arial"/>
          <w:szCs w:val="24"/>
        </w:rPr>
      </w:pPr>
      <w:r w:rsidRPr="0032589D">
        <w:rPr>
          <w:rFonts w:eastAsia="Calibri" w:cs="Arial"/>
          <w:i/>
          <w:iCs/>
          <w:szCs w:val="24"/>
        </w:rPr>
        <w:t xml:space="preserve">Declan_Rice is bearer of </w:t>
      </w:r>
      <w:r w:rsidRPr="0032589D">
        <w:rPr>
          <w:rFonts w:eastAsia="Calibri" w:cs="Arial"/>
          <w:szCs w:val="24"/>
        </w:rPr>
        <w:t>q_2</w:t>
      </w:r>
    </w:p>
    <w:p w14:paraId="0874AC4E" w14:textId="41991A29" w:rsidR="0032589D" w:rsidRPr="0032589D" w:rsidRDefault="0032589D" w:rsidP="0032589D">
      <w:pPr>
        <w:spacing w:after="160"/>
        <w:ind w:firstLine="360"/>
        <w:jc w:val="both"/>
        <w:rPr>
          <w:rFonts w:eastAsia="Calibri" w:cs="Arial"/>
          <w:szCs w:val="24"/>
        </w:rPr>
      </w:pPr>
      <w:r w:rsidRPr="0032589D">
        <w:rPr>
          <w:rFonts w:eastAsia="Calibri" w:cs="Arial"/>
          <w:szCs w:val="24"/>
        </w:rPr>
        <w:t xml:space="preserve">This ABox illustrates how a </w:t>
      </w:r>
      <w:r w:rsidRPr="0032589D">
        <w:rPr>
          <w:rFonts w:eastAsia="Calibri" w:cs="Arial"/>
          <w:bCs/>
          <w:i/>
          <w:iCs/>
          <w:szCs w:val="24"/>
        </w:rPr>
        <w:t>Soccer Position Description</w:t>
      </w:r>
      <w:r w:rsidRPr="0032589D">
        <w:rPr>
          <w:rFonts w:eastAsia="Calibri" w:cs="Arial"/>
          <w:szCs w:val="24"/>
        </w:rPr>
        <w:t xml:space="preserve"> relates an individual to a structured set of dependent continuants without implying ontological rigidity. </w:t>
      </w:r>
      <w:r w:rsidRPr="0032589D">
        <w:rPr>
          <w:rFonts w:eastAsia="Calibri" w:cs="Arial"/>
          <w:i/>
          <w:iCs/>
          <w:szCs w:val="24"/>
        </w:rPr>
        <w:t>spd1</w:t>
      </w:r>
      <w:r w:rsidRPr="0032589D">
        <w:rPr>
          <w:rFonts w:eastAsia="Calibri" w:cs="Arial"/>
          <w:szCs w:val="24"/>
        </w:rPr>
        <w:t xml:space="preserve"> represents the information about Declan Rice that is maintained in analytic systems and scouting databases, describing him in terms of two tactical roles and two performance-related qualities. The distinction between the descriptive entity (</w:t>
      </w:r>
      <w:r w:rsidRPr="0032589D">
        <w:rPr>
          <w:rFonts w:eastAsia="Calibri" w:cs="Arial"/>
          <w:i/>
          <w:iCs/>
          <w:szCs w:val="24"/>
        </w:rPr>
        <w:t>spd1</w:t>
      </w:r>
      <w:r w:rsidRPr="0032589D">
        <w:rPr>
          <w:rFonts w:eastAsia="Calibri" w:cs="Arial"/>
          <w:szCs w:val="24"/>
        </w:rPr>
        <w:t xml:space="preserve">) and the dependent </w:t>
      </w:r>
      <w:r w:rsidRPr="0032589D">
        <w:rPr>
          <w:rFonts w:eastAsia="Calibri" w:cs="Arial"/>
          <w:szCs w:val="24"/>
        </w:rPr>
        <w:lastRenderedPageBreak/>
        <w:t>continuants it references ensures that positional information remains defeasible and context-sensitive</w:t>
      </w:r>
      <w:r w:rsidR="00D722AA">
        <w:rPr>
          <w:rFonts w:eastAsia="Calibri" w:cs="Arial"/>
          <w:szCs w:val="24"/>
        </w:rPr>
        <w:t>. I</w:t>
      </w:r>
      <w:r w:rsidRPr="0032589D">
        <w:rPr>
          <w:rFonts w:eastAsia="Calibri" w:cs="Arial"/>
          <w:szCs w:val="24"/>
        </w:rPr>
        <w:t>t expresses how the player is described, not what he is essentially. In this way, the ontology accommodates the hybrid nature of contemporary midfield play, where multiple tactical roles and physical qualities are borne simultaneously and realized under varying situational conditions.</w:t>
      </w:r>
    </w:p>
    <w:p w14:paraId="7F02D65E" w14:textId="239127D2" w:rsidR="0032589D" w:rsidRPr="0032589D" w:rsidRDefault="0032589D" w:rsidP="003B3919">
      <w:pPr>
        <w:pStyle w:val="Heading2"/>
        <w:numPr>
          <w:ilvl w:val="0"/>
          <w:numId w:val="36"/>
        </w:numPr>
        <w:rPr>
          <w:rFonts w:eastAsia="Calibri"/>
        </w:rPr>
      </w:pPr>
      <w:bookmarkStart w:id="45" w:name="_Toc234146452"/>
      <w:r w:rsidRPr="0032589D">
        <w:rPr>
          <w:rFonts w:eastAsia="Calibri"/>
        </w:rPr>
        <w:t>Conclusion</w:t>
      </w:r>
      <w:bookmarkEnd w:id="45"/>
    </w:p>
    <w:p w14:paraId="2AE6D088" w14:textId="69489D7B"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This chapter has developed an ontological foundation for modeling continuant entities in professional soccer, focusing especially on the status and structure of </w:t>
      </w:r>
      <w:r w:rsidRPr="00D722AA">
        <w:rPr>
          <w:rFonts w:eastAsia="Calibri" w:cs="Arial"/>
          <w:szCs w:val="24"/>
        </w:rPr>
        <w:t xml:space="preserve">professional soccer </w:t>
      </w:r>
      <w:r w:rsidR="0011549F">
        <w:rPr>
          <w:rFonts w:eastAsia="Calibri" w:cs="Arial"/>
          <w:szCs w:val="24"/>
        </w:rPr>
        <w:t>p</w:t>
      </w:r>
      <w:r w:rsidRPr="00D722AA">
        <w:rPr>
          <w:rFonts w:eastAsia="Calibri" w:cs="Arial"/>
          <w:szCs w:val="24"/>
        </w:rPr>
        <w:t>layers, soccer positions, and tactical roles.</w:t>
      </w:r>
      <w:r w:rsidRPr="0032589D">
        <w:rPr>
          <w:rFonts w:eastAsia="Calibri" w:cs="Arial"/>
          <w:szCs w:val="24"/>
        </w:rPr>
        <w:t xml:space="preserve"> The work is situated within a broader ontological framework grounded in the Basic Formal Ontology and extended through the Common Core Ontologies, and the Occupation Ontology. By drawing on these standards, the ontology, FutOn, achieves both philosophical rigor and domain-specific relevance.</w:t>
      </w:r>
    </w:p>
    <w:p w14:paraId="73DAB8F6"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At the heart of the chapter is a formal account of what it means to be a </w:t>
      </w:r>
      <w:r w:rsidRPr="0032589D">
        <w:rPr>
          <w:rFonts w:eastAsia="Calibri" w:cs="Arial"/>
          <w:i/>
          <w:iCs/>
          <w:szCs w:val="24"/>
        </w:rPr>
        <w:t>Professional Soccer Player</w:t>
      </w:r>
      <w:r w:rsidRPr="0032589D">
        <w:rPr>
          <w:rFonts w:eastAsia="Calibri" w:cs="Arial"/>
          <w:szCs w:val="24"/>
        </w:rPr>
        <w:t xml:space="preserve">. This status is modeled using the BFO distinction between </w:t>
      </w:r>
      <w:r w:rsidRPr="0032589D">
        <w:rPr>
          <w:rFonts w:eastAsia="Calibri" w:cs="Arial"/>
          <w:i/>
          <w:iCs/>
          <w:szCs w:val="24"/>
        </w:rPr>
        <w:t>roles</w:t>
      </w:r>
      <w:r w:rsidRPr="0032589D">
        <w:rPr>
          <w:rFonts w:eastAsia="Calibri" w:cs="Arial"/>
          <w:szCs w:val="24"/>
        </w:rPr>
        <w:t xml:space="preserve"> and </w:t>
      </w:r>
      <w:r w:rsidRPr="0032589D">
        <w:rPr>
          <w:rFonts w:eastAsia="Calibri" w:cs="Arial"/>
          <w:i/>
          <w:iCs/>
          <w:szCs w:val="24"/>
        </w:rPr>
        <w:t>dispositions</w:t>
      </w:r>
      <w:r w:rsidRPr="0032589D">
        <w:rPr>
          <w:rFonts w:eastAsia="Calibri" w:cs="Arial"/>
          <w:szCs w:val="24"/>
        </w:rPr>
        <w:t xml:space="preserve"> and further enriched by OccO’s structured treatment of occupational categories. A professional soccer player is defined as a human who bears either a </w:t>
      </w:r>
      <w:r w:rsidRPr="0032589D">
        <w:rPr>
          <w:rFonts w:eastAsia="Calibri" w:cs="Arial"/>
          <w:i/>
          <w:iCs/>
          <w:szCs w:val="24"/>
        </w:rPr>
        <w:t>Professional Soccer Player Occupation Role</w:t>
      </w:r>
      <w:r w:rsidRPr="0032589D">
        <w:rPr>
          <w:rFonts w:eastAsia="Calibri" w:cs="Arial"/>
          <w:szCs w:val="24"/>
        </w:rPr>
        <w:t xml:space="preserve"> (realized through contractual engagement) or a </w:t>
      </w:r>
      <w:r w:rsidRPr="0032589D">
        <w:rPr>
          <w:rFonts w:eastAsia="Calibri" w:cs="Arial"/>
          <w:i/>
          <w:iCs/>
          <w:szCs w:val="24"/>
        </w:rPr>
        <w:t>Professional Soccer Player Occupation Disposition</w:t>
      </w:r>
      <w:r w:rsidRPr="0032589D">
        <w:rPr>
          <w:rFonts w:eastAsia="Calibri" w:cs="Arial"/>
          <w:szCs w:val="24"/>
        </w:rPr>
        <w:t>. This modeling approach enables accurate classification of active professionals, free agents, and aspiring players while maintaining compatibility with labor-related ontologies and organizational data systems.</w:t>
      </w:r>
    </w:p>
    <w:p w14:paraId="28F6A11E"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The chapter also advances a novel ontological treatment of </w:t>
      </w:r>
      <w:r w:rsidRPr="0032589D">
        <w:rPr>
          <w:rFonts w:eastAsia="Calibri" w:cs="Arial"/>
          <w:i/>
          <w:iCs/>
          <w:szCs w:val="24"/>
        </w:rPr>
        <w:t>Soccer Position</w:t>
      </w:r>
      <w:r w:rsidRPr="0032589D">
        <w:rPr>
          <w:rFonts w:eastAsia="Calibri" w:cs="Arial"/>
          <w:szCs w:val="24"/>
        </w:rPr>
        <w:t xml:space="preserve">. Rather than subsuming position under role or relating it to location, it is modeled as a </w:t>
      </w:r>
      <w:r w:rsidRPr="0032589D">
        <w:rPr>
          <w:rFonts w:eastAsia="Calibri" w:cs="Arial"/>
          <w:i/>
          <w:iCs/>
          <w:szCs w:val="24"/>
        </w:rPr>
        <w:lastRenderedPageBreak/>
        <w:t>Descriptive Information Content Entity</w:t>
      </w:r>
      <w:r w:rsidRPr="0032589D">
        <w:rPr>
          <w:rFonts w:eastAsia="Calibri" w:cs="Arial"/>
          <w:szCs w:val="24"/>
        </w:rPr>
        <w:t xml:space="preserve">, a generically dependent continuant </w:t>
      </w:r>
      <w:r w:rsidRPr="0076536B">
        <w:rPr>
          <w:rFonts w:eastAsia="Calibri" w:cs="Arial"/>
          <w:szCs w:val="24"/>
        </w:rPr>
        <w:t>that is about the tactical roles, dispositions, and qualities typically borne by players</w:t>
      </w:r>
      <w:r w:rsidRPr="0032589D">
        <w:rPr>
          <w:rFonts w:eastAsia="Calibri" w:cs="Arial"/>
          <w:szCs w:val="24"/>
        </w:rPr>
        <w:t>. This approach captures the flexibility and context-sensitivity of real-world positional discourse while avoiding the ontological category errors associated with reducing positions to spatial or functional properties. It preserves the term’s practical utility in soccer analysis and data systems without imposing rigid formal constraints inconsistent with actual usage.</w:t>
      </w:r>
    </w:p>
    <w:p w14:paraId="188FB72B"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In contrast, </w:t>
      </w:r>
      <w:r w:rsidRPr="0076536B">
        <w:rPr>
          <w:rFonts w:eastAsia="Calibri" w:cs="Arial"/>
          <w:szCs w:val="24"/>
        </w:rPr>
        <w:t>tactical roles are treated as ontologically distinct from positions. They</w:t>
      </w:r>
      <w:r w:rsidRPr="0032589D">
        <w:rPr>
          <w:rFonts w:eastAsia="Calibri" w:cs="Arial"/>
          <w:szCs w:val="24"/>
        </w:rPr>
        <w:t xml:space="preserve"> are modeled as realizable entities that, if realized, are realized in tactical acts governed by a plan during a match. Unlike positions, roles are intended to be exclusive, exhaustive, and complete, structured so that they can be used to generate precise player classifications and support inferencing over match data. This distinction between flexible positions and rigid tactical roles is central to the ontology’s capacity to handle hybrid player profiles and evolving tactical systems, such as those exemplified by Declan Rice.</w:t>
      </w:r>
    </w:p>
    <w:p w14:paraId="5C72BA18" w14:textId="432AB1DF"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These modeling commitments are implemented in OWL 2 and demonstrated through a populated </w:t>
      </w:r>
      <w:r w:rsidRPr="0032589D">
        <w:rPr>
          <w:rFonts w:eastAsia="Calibri" w:cs="Arial"/>
          <w:bCs/>
          <w:szCs w:val="24"/>
        </w:rPr>
        <w:t>ABox</w:t>
      </w:r>
      <w:r w:rsidRPr="0032589D">
        <w:rPr>
          <w:rFonts w:eastAsia="Calibri" w:cs="Arial"/>
          <w:szCs w:val="24"/>
        </w:rPr>
        <w:t xml:space="preserve"> that instantiates specific individuals, such as David de Gea and Declan Rice, together with the roles, dispositions, and information entities that inhere in them. At this instance level, the ontology shows how contractual changes create, terminate, and replace occupational roles; how enduring dispositions sustain professional identity across organizational transitions; and how descriptive information entities capture the hybrid configurations of roles and qualities characteristic of modern players. The ABox thus serves as the practical proof of concept for the ontology’s design</w:t>
      </w:r>
      <w:r w:rsidR="000E7C53">
        <w:rPr>
          <w:rFonts w:eastAsia="Calibri" w:cs="Arial"/>
          <w:szCs w:val="24"/>
        </w:rPr>
        <w:t>. I</w:t>
      </w:r>
      <w:r w:rsidRPr="0032589D">
        <w:rPr>
          <w:rFonts w:eastAsia="Calibri" w:cs="Arial"/>
          <w:szCs w:val="24"/>
        </w:rPr>
        <w:t xml:space="preserve">t operationalizes the formal distinctions among </w:t>
      </w:r>
      <w:r w:rsidRPr="00500B42">
        <w:rPr>
          <w:rFonts w:eastAsia="Calibri" w:cs="Arial"/>
          <w:szCs w:val="24"/>
        </w:rPr>
        <w:t>roles, dispositions, and</w:t>
      </w:r>
      <w:r w:rsidRPr="0032589D">
        <w:rPr>
          <w:rFonts w:eastAsia="Calibri" w:cs="Arial"/>
          <w:szCs w:val="24"/>
        </w:rPr>
        <w:t xml:space="preserve"> </w:t>
      </w:r>
      <w:r w:rsidRPr="0032589D">
        <w:rPr>
          <w:rFonts w:eastAsia="Calibri" w:cs="Arial"/>
          <w:i/>
          <w:iCs/>
          <w:szCs w:val="24"/>
        </w:rPr>
        <w:t>information content entities</w:t>
      </w:r>
      <w:r w:rsidRPr="0032589D">
        <w:rPr>
          <w:rFonts w:eastAsia="Calibri" w:cs="Arial"/>
          <w:szCs w:val="24"/>
        </w:rPr>
        <w:t xml:space="preserve">, </w:t>
      </w:r>
      <w:r w:rsidRPr="0032589D">
        <w:rPr>
          <w:rFonts w:eastAsia="Calibri" w:cs="Arial"/>
          <w:szCs w:val="24"/>
        </w:rPr>
        <w:lastRenderedPageBreak/>
        <w:t>preserving historical continuity while enabling accurate and context-sensitive representation of professional soccer as it is actually practiced.</w:t>
      </w:r>
    </w:p>
    <w:p w14:paraId="385A23E1"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This chapter provides the continuant backbone of the soccer ontology, establishing key definitions and relationships necessary for modeling players, roles, and positions. The following chapters extend this work to </w:t>
      </w:r>
      <w:r w:rsidRPr="00500B42">
        <w:rPr>
          <w:rFonts w:eastAsia="Calibri" w:cs="Arial"/>
          <w:szCs w:val="24"/>
        </w:rPr>
        <w:t>occurrents, such</w:t>
      </w:r>
      <w:r w:rsidRPr="0032589D">
        <w:rPr>
          <w:rFonts w:eastAsia="Calibri" w:cs="Arial"/>
          <w:szCs w:val="24"/>
        </w:rPr>
        <w:t xml:space="preserve"> as passes, goals, and referee decisions, and to the ontological representation of </w:t>
      </w:r>
      <w:r w:rsidRPr="0032589D">
        <w:rPr>
          <w:rFonts w:eastAsia="Calibri" w:cs="Arial"/>
          <w:i/>
          <w:iCs/>
          <w:szCs w:val="24"/>
        </w:rPr>
        <w:t>expected goals (xG)</w:t>
      </w:r>
      <w:r w:rsidRPr="0032589D">
        <w:rPr>
          <w:rFonts w:eastAsia="Calibri" w:cs="Arial"/>
          <w:szCs w:val="24"/>
        </w:rPr>
        <w:t>, where temporality, probability, and performance analytics come to the fore. Together, these chapters contribute to a comprehensive, BFO-aligned ontology of professional soccer capable of supporting advanced semantic reasoning across multiple layers of the game.</w:t>
      </w:r>
    </w:p>
    <w:p w14:paraId="751F3D8F" w14:textId="77777777" w:rsidR="0032589D" w:rsidRPr="0032589D" w:rsidRDefault="0032589D" w:rsidP="00E25E1E">
      <w:pPr>
        <w:pStyle w:val="Heading2"/>
        <w:numPr>
          <w:ilvl w:val="0"/>
          <w:numId w:val="0"/>
        </w:numPr>
        <w:rPr>
          <w:rFonts w:eastAsia="Times New Roman"/>
        </w:rPr>
      </w:pPr>
      <w:bookmarkStart w:id="46" w:name="_Toc234146453"/>
      <w:r w:rsidRPr="0032589D">
        <w:rPr>
          <w:rFonts w:eastAsia="Times New Roman"/>
        </w:rPr>
        <w:t>References</w:t>
      </w:r>
      <w:bookmarkEnd w:id="46"/>
    </w:p>
    <w:p w14:paraId="4A899A73" w14:textId="77777777" w:rsidR="0032589D" w:rsidRPr="0032589D" w:rsidRDefault="0032589D" w:rsidP="0032589D">
      <w:pPr>
        <w:spacing w:after="160"/>
        <w:rPr>
          <w:rFonts w:eastAsia="Calibri" w:cs="Arial"/>
          <w:b/>
          <w:bCs/>
        </w:rPr>
      </w:pPr>
      <w:r w:rsidRPr="0032589D">
        <w:rPr>
          <w:rFonts w:eastAsia="Calibri" w:cs="Arial"/>
        </w:rPr>
        <w:t>[1] Beverley, John, Sam Smith, Matthew A. Diller, W. Daniel Duncan, Jie Zheng, J. William Judkins, William R. Hogan, Robert McGill, Damion Dooley, and Yongqun He. 2023. “The Occupation Ontology (OccO): Building a Bridge between Global Occupational Standards.”</w:t>
      </w:r>
    </w:p>
    <w:p w14:paraId="1BF6FF3A" w14:textId="77777777" w:rsidR="0032589D" w:rsidRPr="0032589D" w:rsidRDefault="0032589D" w:rsidP="0032589D">
      <w:pPr>
        <w:spacing w:after="160"/>
        <w:rPr>
          <w:rFonts w:eastAsia="Calibri" w:cs="Arial"/>
        </w:rPr>
      </w:pPr>
      <w:r w:rsidRPr="0032589D">
        <w:rPr>
          <w:rFonts w:eastAsia="Calibri" w:cs="Arial"/>
        </w:rPr>
        <w:t xml:space="preserve">[2] Wikipedia contributors. n.d. “David de Gea.” </w:t>
      </w:r>
      <w:r w:rsidRPr="0032589D">
        <w:rPr>
          <w:rFonts w:eastAsia="Calibri" w:cs="Arial"/>
          <w:i/>
          <w:iCs/>
        </w:rPr>
        <w:t>Wikipedia: The Free Encyclopedia.</w:t>
      </w:r>
      <w:r w:rsidRPr="0032589D">
        <w:rPr>
          <w:rFonts w:eastAsia="Calibri" w:cs="Arial"/>
        </w:rPr>
        <w:t xml:space="preserve"> </w:t>
      </w:r>
      <w:hyperlink r:id="rId38" w:tgtFrame="_new" w:history="1">
        <w:r w:rsidRPr="0032589D">
          <w:rPr>
            <w:rFonts w:eastAsia="Calibri" w:cs="Arial"/>
            <w:color w:val="0563C1"/>
            <w:u w:val="single"/>
          </w:rPr>
          <w:t>https://en.wikipedia.org/wiki/David_de_Gea</w:t>
        </w:r>
      </w:hyperlink>
      <w:r w:rsidRPr="0032589D">
        <w:rPr>
          <w:rFonts w:eastAsia="Calibri" w:cs="Arial"/>
        </w:rPr>
        <w:t>.</w:t>
      </w:r>
    </w:p>
    <w:p w14:paraId="6DAA188D" w14:textId="77777777" w:rsidR="0032589D" w:rsidRPr="0032589D" w:rsidRDefault="0032589D" w:rsidP="0032589D">
      <w:pPr>
        <w:spacing w:after="160"/>
        <w:rPr>
          <w:rFonts w:eastAsia="Calibri" w:cs="Arial"/>
        </w:rPr>
      </w:pPr>
      <w:r w:rsidRPr="0032589D">
        <w:rPr>
          <w:rFonts w:eastAsia="Calibri" w:cs="Arial"/>
        </w:rPr>
        <w:t xml:space="preserve">[3] Playerscout. n.d. “Do Academy Players Get Paid?” </w:t>
      </w:r>
      <w:r w:rsidRPr="0032589D">
        <w:rPr>
          <w:rFonts w:eastAsia="Calibri" w:cs="Arial"/>
          <w:i/>
          <w:iCs/>
        </w:rPr>
        <w:t>Playerscout.</w:t>
      </w:r>
      <w:r w:rsidRPr="0032589D">
        <w:rPr>
          <w:rFonts w:eastAsia="Calibri" w:cs="Arial"/>
        </w:rPr>
        <w:t xml:space="preserve"> </w:t>
      </w:r>
      <w:hyperlink r:id="rId39" w:tgtFrame="_new" w:history="1">
        <w:r w:rsidRPr="0032589D">
          <w:rPr>
            <w:rFonts w:eastAsia="Calibri" w:cs="Arial"/>
            <w:color w:val="0563C1"/>
            <w:u w:val="single"/>
          </w:rPr>
          <w:t>https://playerscout.co.uk/do-academy-players-get-paid/</w:t>
        </w:r>
      </w:hyperlink>
      <w:r w:rsidRPr="0032589D">
        <w:rPr>
          <w:rFonts w:eastAsia="Calibri" w:cs="Arial"/>
        </w:rPr>
        <w:t>.</w:t>
      </w:r>
    </w:p>
    <w:p w14:paraId="317CDA2D" w14:textId="77777777" w:rsidR="0032589D" w:rsidRPr="0032589D" w:rsidRDefault="0032589D" w:rsidP="0032589D">
      <w:pPr>
        <w:spacing w:after="160"/>
        <w:rPr>
          <w:rFonts w:eastAsia="Calibri" w:cs="Arial"/>
        </w:rPr>
      </w:pPr>
      <w:r w:rsidRPr="0032589D">
        <w:rPr>
          <w:rFonts w:eastAsia="Calibri" w:cs="Arial"/>
        </w:rPr>
        <w:t xml:space="preserve">[4] Giambalvo, Emily. 2021. “What to Know about Name, Image and Likeness and How It Will Affect the NCAA.” </w:t>
      </w:r>
      <w:r w:rsidRPr="0032589D">
        <w:rPr>
          <w:rFonts w:eastAsia="Calibri" w:cs="Arial"/>
          <w:i/>
          <w:iCs/>
        </w:rPr>
        <w:t>The Washington Post,</w:t>
      </w:r>
      <w:r w:rsidRPr="0032589D">
        <w:rPr>
          <w:rFonts w:eastAsia="Calibri" w:cs="Arial"/>
        </w:rPr>
        <w:t xml:space="preserve"> June 29.</w:t>
      </w:r>
    </w:p>
    <w:p w14:paraId="1DCABB0E" w14:textId="77777777" w:rsidR="0032589D" w:rsidRPr="0032589D" w:rsidRDefault="0032589D" w:rsidP="0032589D">
      <w:pPr>
        <w:spacing w:after="160"/>
        <w:rPr>
          <w:rFonts w:eastAsia="Calibri" w:cs="Arial"/>
        </w:rPr>
      </w:pPr>
      <w:r w:rsidRPr="0032589D">
        <w:rPr>
          <w:rFonts w:eastAsia="Calibri" w:cs="Arial"/>
        </w:rPr>
        <w:t xml:space="preserve">[5] Shetty, Sanjeev. 2018. </w:t>
      </w:r>
      <w:r w:rsidRPr="0032589D">
        <w:rPr>
          <w:rFonts w:eastAsia="Calibri" w:cs="Arial"/>
          <w:i/>
          <w:iCs/>
        </w:rPr>
        <w:t>Total Football: A Graphic History of the World’s Most Iconic Soccer Tactics.</w:t>
      </w:r>
      <w:r w:rsidRPr="0032589D">
        <w:rPr>
          <w:rFonts w:eastAsia="Calibri" w:cs="Arial"/>
        </w:rPr>
        <w:t xml:space="preserve"> London: Aurum Press.</w:t>
      </w:r>
    </w:p>
    <w:p w14:paraId="0576BF3D" w14:textId="77777777" w:rsidR="0032589D" w:rsidRPr="0032589D" w:rsidRDefault="0032589D" w:rsidP="0032589D">
      <w:pPr>
        <w:spacing w:after="160"/>
        <w:rPr>
          <w:rFonts w:eastAsia="Calibri" w:cs="Arial"/>
        </w:rPr>
      </w:pPr>
      <w:r w:rsidRPr="0032589D">
        <w:rPr>
          <w:rFonts w:eastAsia="Calibri" w:cs="Arial"/>
        </w:rPr>
        <w:lastRenderedPageBreak/>
        <w:t xml:space="preserve">[6] Fédération Internationale de Football Association (FIFA). n.d. “Total Football: How Ajax, Barcelona, and the Netherlands Revolutionized the Game.” </w:t>
      </w:r>
      <w:r w:rsidRPr="0032589D">
        <w:rPr>
          <w:rFonts w:eastAsia="Calibri" w:cs="Arial"/>
          <w:i/>
          <w:iCs/>
        </w:rPr>
        <w:t>FIFA.com.</w:t>
      </w:r>
      <w:r w:rsidRPr="0032589D">
        <w:rPr>
          <w:rFonts w:eastAsia="Calibri" w:cs="Arial"/>
        </w:rPr>
        <w:t xml:space="preserve"> </w:t>
      </w:r>
      <w:hyperlink r:id="rId40" w:tgtFrame="_new" w:history="1">
        <w:r w:rsidRPr="0032589D">
          <w:rPr>
            <w:rFonts w:eastAsia="Calibri" w:cs="Arial"/>
            <w:color w:val="0563C1"/>
            <w:u w:val="single"/>
          </w:rPr>
          <w:t>https://www.fifa.com/fifaplus/en/articles/total-football-revolutionary-ajax-barcelona-netherlands-rinus-michels-johan-cruyff</w:t>
        </w:r>
      </w:hyperlink>
      <w:r w:rsidRPr="0032589D">
        <w:rPr>
          <w:rFonts w:eastAsia="Calibri" w:cs="Arial"/>
        </w:rPr>
        <w:t>.</w:t>
      </w:r>
    </w:p>
    <w:p w14:paraId="37932EA6" w14:textId="77777777" w:rsidR="0032589D" w:rsidRPr="0032589D" w:rsidRDefault="0032589D" w:rsidP="0032589D">
      <w:pPr>
        <w:spacing w:after="160"/>
        <w:rPr>
          <w:rFonts w:eastAsia="Calibri" w:cs="Arial"/>
        </w:rPr>
      </w:pPr>
      <w:r w:rsidRPr="0032589D">
        <w:rPr>
          <w:rFonts w:eastAsia="Calibri" w:cs="Arial"/>
        </w:rPr>
        <w:t xml:space="preserve">[7] Transfermarkt. n.d. “Transfermarkt: Football Transfers, Rumours, Market Values and News.” </w:t>
      </w:r>
      <w:r w:rsidRPr="0032589D">
        <w:rPr>
          <w:rFonts w:eastAsia="Calibri" w:cs="Arial"/>
          <w:i/>
          <w:iCs/>
        </w:rPr>
        <w:t>Transfermarkt.</w:t>
      </w:r>
      <w:r w:rsidRPr="0032589D">
        <w:rPr>
          <w:rFonts w:eastAsia="Calibri" w:cs="Arial"/>
        </w:rPr>
        <w:t xml:space="preserve"> Accessed May 23, 2025. </w:t>
      </w:r>
      <w:hyperlink r:id="rId41" w:tgtFrame="_new" w:history="1">
        <w:r w:rsidRPr="0032589D">
          <w:rPr>
            <w:rFonts w:eastAsia="Calibri" w:cs="Arial"/>
            <w:color w:val="0563C1"/>
            <w:u w:val="single"/>
          </w:rPr>
          <w:t>https://www.transfermarkt.com</w:t>
        </w:r>
      </w:hyperlink>
      <w:r w:rsidRPr="0032589D">
        <w:rPr>
          <w:rFonts w:eastAsia="Calibri" w:cs="Arial"/>
        </w:rPr>
        <w:t>.</w:t>
      </w:r>
    </w:p>
    <w:p w14:paraId="24716595" w14:textId="77777777" w:rsidR="0032589D" w:rsidRPr="0032589D" w:rsidRDefault="0032589D" w:rsidP="0032589D">
      <w:pPr>
        <w:spacing w:after="160"/>
        <w:rPr>
          <w:rFonts w:eastAsia="Calibri" w:cs="Arial"/>
        </w:rPr>
      </w:pPr>
      <w:r w:rsidRPr="0032589D">
        <w:rPr>
          <w:rFonts w:eastAsia="Calibri" w:cs="Arial"/>
        </w:rPr>
        <w:t xml:space="preserve">[8] Transfermarkt. n.d. “Declan Rice – Player Profile 24/25.” </w:t>
      </w:r>
      <w:r w:rsidRPr="0032589D">
        <w:rPr>
          <w:rFonts w:eastAsia="Calibri" w:cs="Arial"/>
          <w:i/>
          <w:iCs/>
        </w:rPr>
        <w:t>Transfermarkt.</w:t>
      </w:r>
      <w:r w:rsidRPr="0032589D">
        <w:rPr>
          <w:rFonts w:eastAsia="Calibri" w:cs="Arial"/>
        </w:rPr>
        <w:t xml:space="preserve"> Accessed December 23, 2023. </w:t>
      </w:r>
      <w:hyperlink r:id="rId42" w:tgtFrame="_new" w:history="1">
        <w:r w:rsidRPr="0032589D">
          <w:rPr>
            <w:rFonts w:eastAsia="Calibri" w:cs="Arial"/>
            <w:color w:val="0563C1"/>
            <w:u w:val="single"/>
          </w:rPr>
          <w:t>https://www.transfermarkt.com/declan-rice/profil/spieler/357662</w:t>
        </w:r>
      </w:hyperlink>
      <w:r w:rsidRPr="0032589D">
        <w:rPr>
          <w:rFonts w:eastAsia="Calibri" w:cs="Arial"/>
        </w:rPr>
        <w:t>.</w:t>
      </w:r>
    </w:p>
    <w:p w14:paraId="2D52BF5A" w14:textId="77777777" w:rsidR="0032589D" w:rsidRPr="0032589D" w:rsidRDefault="0032589D" w:rsidP="0032589D">
      <w:pPr>
        <w:spacing w:after="160"/>
        <w:rPr>
          <w:rFonts w:eastAsia="Calibri" w:cs="Arial"/>
        </w:rPr>
      </w:pPr>
      <w:r w:rsidRPr="0032589D">
        <w:rPr>
          <w:rFonts w:eastAsia="Calibri" w:cs="Arial"/>
        </w:rPr>
        <w:t xml:space="preserve">[9] Arteta’s Revenge (@jeffrey_dalyop_). 2023. “HE HAS RISEN.” </w:t>
      </w:r>
      <w:r w:rsidRPr="0032589D">
        <w:rPr>
          <w:rFonts w:eastAsia="Calibri" w:cs="Arial"/>
          <w:i/>
          <w:iCs/>
        </w:rPr>
        <w:t>Twitter,</w:t>
      </w:r>
      <w:r w:rsidRPr="0032589D">
        <w:rPr>
          <w:rFonts w:eastAsia="Calibri" w:cs="Arial"/>
        </w:rPr>
        <w:t xml:space="preserve"> June 14. </w:t>
      </w:r>
      <w:hyperlink r:id="rId43" w:tgtFrame="_new" w:history="1">
        <w:r w:rsidRPr="0032589D">
          <w:rPr>
            <w:rFonts w:eastAsia="Calibri" w:cs="Arial"/>
            <w:color w:val="0563C1"/>
            <w:u w:val="single"/>
          </w:rPr>
          <w:t>https://twitter.com/jeffrey_dalyop_/status/1668722151313080322</w:t>
        </w:r>
      </w:hyperlink>
      <w:r w:rsidRPr="0032589D">
        <w:rPr>
          <w:rFonts w:eastAsia="Calibri" w:cs="Arial"/>
        </w:rPr>
        <w:t>.</w:t>
      </w:r>
    </w:p>
    <w:p w14:paraId="5A839857" w14:textId="77777777" w:rsidR="0032589D" w:rsidRPr="0032589D" w:rsidRDefault="0032589D" w:rsidP="0032589D">
      <w:pPr>
        <w:spacing w:after="160"/>
        <w:rPr>
          <w:rFonts w:eastAsia="Calibri" w:cs="Arial"/>
        </w:rPr>
      </w:pPr>
      <w:r w:rsidRPr="0032589D">
        <w:rPr>
          <w:rFonts w:eastAsia="Calibri" w:cs="Arial"/>
        </w:rPr>
        <w:t xml:space="preserve">[10] Hamilton, Tom. 2022. “Why Brazil’s Casemiro Is Essential to Their World Cup Hopes.” </w:t>
      </w:r>
      <w:r w:rsidRPr="0032589D">
        <w:rPr>
          <w:rFonts w:eastAsia="Calibri" w:cs="Arial"/>
          <w:i/>
          <w:iCs/>
        </w:rPr>
        <w:t>ESPN</w:t>
      </w:r>
      <w:r w:rsidRPr="0032589D">
        <w:rPr>
          <w:rFonts w:eastAsia="Calibri" w:cs="Arial"/>
        </w:rPr>
        <w:t>, November 21, 2022.</w:t>
      </w:r>
      <w:r w:rsidRPr="0032589D">
        <w:rPr>
          <w:rFonts w:eastAsia="Calibri" w:cs="Arial"/>
        </w:rPr>
        <w:br/>
      </w:r>
      <w:hyperlink r:id="rId44" w:tgtFrame="_new" w:history="1">
        <w:r w:rsidRPr="0032589D">
          <w:rPr>
            <w:rFonts w:eastAsia="Calibri" w:cs="Arial"/>
            <w:color w:val="0563C1"/>
            <w:u w:val="single"/>
          </w:rPr>
          <w:t>https://www.espn.com/soccer/story/_/id/37634684/why-brazils-casemiro-essential-their-world-cup-hopes</w:t>
        </w:r>
      </w:hyperlink>
      <w:r w:rsidRPr="0032589D">
        <w:rPr>
          <w:rFonts w:eastAsia="Calibri" w:cs="Arial"/>
        </w:rPr>
        <w:t>.</w:t>
      </w:r>
    </w:p>
    <w:p w14:paraId="057827BD" w14:textId="77777777" w:rsidR="0032589D" w:rsidRPr="0032589D" w:rsidRDefault="0032589D" w:rsidP="0032589D">
      <w:pPr>
        <w:spacing w:after="160"/>
        <w:rPr>
          <w:rFonts w:eastAsia="Calibri" w:cs="Arial"/>
        </w:rPr>
      </w:pPr>
      <w:r w:rsidRPr="0032589D">
        <w:rPr>
          <w:rFonts w:eastAsia="Calibri" w:cs="Arial"/>
        </w:rPr>
        <w:t xml:space="preserve">[11] O’Shea, Aaron. 2025. “Casemiro Scout Report: Manchester United 2025/26 Tactical Analysis.” </w:t>
      </w:r>
      <w:r w:rsidRPr="0032589D">
        <w:rPr>
          <w:rFonts w:eastAsia="Calibri" w:cs="Arial"/>
          <w:i/>
          <w:iCs/>
        </w:rPr>
        <w:t>Total Football Analysis</w:t>
      </w:r>
      <w:r w:rsidRPr="0032589D">
        <w:rPr>
          <w:rFonts w:eastAsia="Calibri" w:cs="Arial"/>
        </w:rPr>
        <w:t>.</w:t>
      </w:r>
      <w:r w:rsidRPr="0032589D">
        <w:rPr>
          <w:rFonts w:eastAsia="Calibri" w:cs="Arial"/>
        </w:rPr>
        <w:br/>
      </w:r>
      <w:hyperlink r:id="rId45" w:tgtFrame="_new" w:history="1">
        <w:r w:rsidRPr="0032589D">
          <w:rPr>
            <w:rFonts w:eastAsia="Calibri" w:cs="Arial"/>
            <w:color w:val="0563C1"/>
            <w:u w:val="single"/>
          </w:rPr>
          <w:t>https://totalfootballanalysis.com/player-analysis/casemiro-scout-report-manchester-united-2025-2026-tactical-analysis-tactics</w:t>
        </w:r>
      </w:hyperlink>
    </w:p>
    <w:p w14:paraId="6D9920E0" w14:textId="77777777" w:rsidR="0032589D" w:rsidRPr="0032589D" w:rsidRDefault="0032589D" w:rsidP="0032589D">
      <w:pPr>
        <w:spacing w:after="160"/>
        <w:rPr>
          <w:rFonts w:eastAsia="Calibri" w:cs="Arial"/>
        </w:rPr>
      </w:pPr>
      <w:r w:rsidRPr="0032589D">
        <w:rPr>
          <w:rFonts w:eastAsia="Calibri" w:cs="Arial"/>
        </w:rPr>
        <w:t xml:space="preserve">[12] Bushe, Lee. 2020. “The Best Deep-Lying Playmakers of All Time.” </w:t>
      </w:r>
      <w:r w:rsidRPr="0032589D">
        <w:rPr>
          <w:rFonts w:eastAsia="Calibri" w:cs="Arial"/>
          <w:i/>
          <w:iCs/>
        </w:rPr>
        <w:t>90min</w:t>
      </w:r>
      <w:r w:rsidRPr="0032589D">
        <w:rPr>
          <w:rFonts w:eastAsia="Calibri" w:cs="Arial"/>
        </w:rPr>
        <w:t>, June 17, 2020.</w:t>
      </w:r>
      <w:r w:rsidRPr="0032589D">
        <w:rPr>
          <w:rFonts w:eastAsia="Calibri" w:cs="Arial"/>
        </w:rPr>
        <w:br/>
      </w:r>
      <w:hyperlink r:id="rId46" w:tgtFrame="_new" w:history="1">
        <w:r w:rsidRPr="0032589D">
          <w:rPr>
            <w:rFonts w:eastAsia="Calibri" w:cs="Arial"/>
            <w:color w:val="0563C1"/>
            <w:u w:val="single"/>
          </w:rPr>
          <w:t>https://www.90min.com/posts/the-best-deep-lying-playmakers-of-all-time</w:t>
        </w:r>
      </w:hyperlink>
      <w:r w:rsidRPr="0032589D">
        <w:rPr>
          <w:rFonts w:eastAsia="Calibri" w:cs="Arial"/>
        </w:rPr>
        <w:t>.</w:t>
      </w:r>
    </w:p>
    <w:p w14:paraId="268F1974" w14:textId="77777777" w:rsidR="0032589D" w:rsidRPr="0032589D" w:rsidRDefault="0032589D" w:rsidP="0032589D">
      <w:pPr>
        <w:spacing w:after="160"/>
        <w:rPr>
          <w:rFonts w:eastAsia="Calibri" w:cs="Arial"/>
        </w:rPr>
      </w:pPr>
      <w:r w:rsidRPr="0032589D">
        <w:rPr>
          <w:rFonts w:eastAsia="Calibri" w:cs="Arial"/>
        </w:rPr>
        <w:lastRenderedPageBreak/>
        <w:t xml:space="preserve">[13] Kennerley, Ross. 2020. “The Evolution of the Deep-Lying Playmaker Role.” </w:t>
      </w:r>
      <w:r w:rsidRPr="0032589D">
        <w:rPr>
          <w:rFonts w:eastAsia="Calibri" w:cs="Arial"/>
          <w:i/>
          <w:iCs/>
        </w:rPr>
        <w:t>90min</w:t>
      </w:r>
      <w:r w:rsidRPr="0032589D">
        <w:rPr>
          <w:rFonts w:eastAsia="Calibri" w:cs="Arial"/>
        </w:rPr>
        <w:t>, June 15, 2020.</w:t>
      </w:r>
      <w:r w:rsidRPr="0032589D">
        <w:rPr>
          <w:rFonts w:eastAsia="Calibri" w:cs="Arial"/>
        </w:rPr>
        <w:br/>
      </w:r>
      <w:hyperlink r:id="rId47" w:tgtFrame="_new" w:history="1">
        <w:r w:rsidRPr="0032589D">
          <w:rPr>
            <w:rFonts w:eastAsia="Calibri" w:cs="Arial"/>
            <w:color w:val="0563C1"/>
            <w:u w:val="single"/>
          </w:rPr>
          <w:t>https://www.90min.com/posts/the-evolution-of-the-deep-lying-playmaker-role</w:t>
        </w:r>
      </w:hyperlink>
      <w:r w:rsidRPr="0032589D">
        <w:rPr>
          <w:rFonts w:eastAsia="Calibri" w:cs="Arial"/>
        </w:rPr>
        <w:t>.</w:t>
      </w:r>
    </w:p>
    <w:p w14:paraId="5AD03627" w14:textId="77777777" w:rsidR="0032589D" w:rsidRPr="0032589D" w:rsidRDefault="0032589D" w:rsidP="0032589D">
      <w:pPr>
        <w:spacing w:after="160"/>
        <w:rPr>
          <w:rFonts w:eastAsia="Calibri" w:cs="Arial"/>
        </w:rPr>
      </w:pPr>
      <w:r w:rsidRPr="0032589D">
        <w:rPr>
          <w:rFonts w:eastAsia="Calibri" w:cs="Arial"/>
        </w:rPr>
        <w:t xml:space="preserve">[14] Peter, Tobi. 2024. “The Man Who Runs on Steam: N’Golo Kanté.” </w:t>
      </w:r>
      <w:r w:rsidRPr="0032589D">
        <w:rPr>
          <w:rFonts w:eastAsia="Calibri" w:cs="Arial"/>
          <w:i/>
          <w:iCs/>
        </w:rPr>
        <w:t>Breaking The Lines</w:t>
      </w:r>
      <w:r w:rsidRPr="0032589D">
        <w:rPr>
          <w:rFonts w:eastAsia="Calibri" w:cs="Arial"/>
        </w:rPr>
        <w:t>, November 19, 2024.</w:t>
      </w:r>
      <w:r w:rsidRPr="0032589D">
        <w:rPr>
          <w:rFonts w:eastAsia="Calibri" w:cs="Arial"/>
        </w:rPr>
        <w:br/>
      </w:r>
      <w:hyperlink r:id="rId48" w:tgtFrame="_new" w:history="1">
        <w:r w:rsidRPr="0032589D">
          <w:rPr>
            <w:rFonts w:eastAsia="Calibri" w:cs="Arial"/>
            <w:color w:val="0563C1"/>
            <w:u w:val="single"/>
          </w:rPr>
          <w:t>https://breakingthelines.com/player-analysis/the-man-who-runs-on-steam-ngolo-kante/</w:t>
        </w:r>
      </w:hyperlink>
      <w:r w:rsidRPr="0032589D">
        <w:rPr>
          <w:rFonts w:eastAsia="Calibri" w:cs="Arial"/>
        </w:rPr>
        <w:t>.</w:t>
      </w:r>
    </w:p>
    <w:p w14:paraId="00BA6D29" w14:textId="77777777" w:rsidR="0032589D" w:rsidRPr="0032589D" w:rsidRDefault="0032589D" w:rsidP="0032589D">
      <w:pPr>
        <w:spacing w:after="160"/>
        <w:rPr>
          <w:rFonts w:eastAsia="Calibri" w:cs="Arial"/>
        </w:rPr>
      </w:pPr>
      <w:r w:rsidRPr="0032589D">
        <w:rPr>
          <w:rFonts w:eastAsia="Calibri" w:cs="Arial"/>
        </w:rPr>
        <w:t xml:space="preserve">[16] Soccer Coaching Pro. 2021. “What Is a Box-to-Box Midfielder?” </w:t>
      </w:r>
      <w:r w:rsidRPr="0032589D">
        <w:rPr>
          <w:rFonts w:eastAsia="Calibri" w:cs="Arial"/>
          <w:i/>
          <w:iCs/>
        </w:rPr>
        <w:t>Soccer Coaching Pro</w:t>
      </w:r>
      <w:r w:rsidRPr="0032589D">
        <w:rPr>
          <w:rFonts w:eastAsia="Calibri" w:cs="Arial"/>
        </w:rPr>
        <w:t>.</w:t>
      </w:r>
      <w:r w:rsidRPr="0032589D">
        <w:rPr>
          <w:rFonts w:eastAsia="Calibri" w:cs="Arial"/>
        </w:rPr>
        <w:br/>
      </w:r>
      <w:hyperlink r:id="rId49" w:tgtFrame="_new" w:history="1">
        <w:r w:rsidRPr="0032589D">
          <w:rPr>
            <w:rFonts w:eastAsia="Calibri" w:cs="Arial"/>
            <w:color w:val="0563C1"/>
            <w:u w:val="single"/>
          </w:rPr>
          <w:t>https://www.soccercoachingpro.com/box-to-box-midfielder/</w:t>
        </w:r>
      </w:hyperlink>
      <w:r w:rsidRPr="0032589D">
        <w:rPr>
          <w:rFonts w:eastAsia="Calibri" w:cs="Arial"/>
        </w:rPr>
        <w:t>.</w:t>
      </w:r>
    </w:p>
    <w:p w14:paraId="0AFA5C18" w14:textId="77777777" w:rsidR="0032589D" w:rsidRPr="0032589D" w:rsidRDefault="0032589D" w:rsidP="0032589D">
      <w:pPr>
        <w:spacing w:after="160"/>
        <w:rPr>
          <w:rFonts w:eastAsia="Calibri" w:cs="Arial"/>
        </w:rPr>
      </w:pPr>
      <w:r w:rsidRPr="0032589D">
        <w:rPr>
          <w:rFonts w:eastAsia="Calibri" w:cs="Arial"/>
        </w:rPr>
        <w:t xml:space="preserve">[17] Bate, Adam. 2023. “Sergio Busquets’ Barcelona Career at an End: What Made Him Special.” </w:t>
      </w:r>
      <w:r w:rsidRPr="0032589D">
        <w:rPr>
          <w:rFonts w:eastAsia="Calibri" w:cs="Arial"/>
          <w:i/>
          <w:iCs/>
        </w:rPr>
        <w:t>Sky Sports</w:t>
      </w:r>
      <w:r w:rsidRPr="0032589D">
        <w:rPr>
          <w:rFonts w:eastAsia="Calibri" w:cs="Arial"/>
        </w:rPr>
        <w:t>, May 29, 2023.</w:t>
      </w:r>
      <w:r w:rsidRPr="0032589D">
        <w:rPr>
          <w:rFonts w:eastAsia="Calibri" w:cs="Arial"/>
        </w:rPr>
        <w:br/>
      </w:r>
      <w:hyperlink r:id="rId50" w:tgtFrame="_new" w:history="1">
        <w:r w:rsidRPr="0032589D">
          <w:rPr>
            <w:rFonts w:eastAsia="Calibri" w:cs="Arial"/>
            <w:color w:val="0563C1"/>
            <w:u w:val="single"/>
          </w:rPr>
          <w:t>https://www.skysports.com/football/news/11095/12892458/sergio-busquets-barcelona-career-at-an-end-midfield-great-was-both-a-throwback-and-a-vision-of-football-s-future</w:t>
        </w:r>
      </w:hyperlink>
      <w:r w:rsidRPr="0032589D">
        <w:rPr>
          <w:rFonts w:eastAsia="Calibri" w:cs="Arial"/>
        </w:rPr>
        <w:t>.</w:t>
      </w:r>
    </w:p>
    <w:p w14:paraId="41ABBFEA" w14:textId="77777777" w:rsidR="0032589D" w:rsidRPr="0032589D" w:rsidRDefault="0032589D" w:rsidP="0032589D">
      <w:pPr>
        <w:spacing w:after="160"/>
        <w:rPr>
          <w:rFonts w:eastAsia="Calibri" w:cs="Arial"/>
        </w:rPr>
      </w:pPr>
      <w:r w:rsidRPr="0032589D">
        <w:rPr>
          <w:rFonts w:eastAsia="Calibri" w:cs="Arial"/>
        </w:rPr>
        <w:t xml:space="preserve">[18] Clapham, Alex. 2019. “Sergio Busquets: The Silent Conductor.” </w:t>
      </w:r>
      <w:r w:rsidRPr="0032589D">
        <w:rPr>
          <w:rFonts w:eastAsia="Calibri" w:cs="Arial"/>
          <w:i/>
          <w:iCs/>
        </w:rPr>
        <w:t>Cano Football</w:t>
      </w:r>
      <w:r w:rsidRPr="0032589D">
        <w:rPr>
          <w:rFonts w:eastAsia="Calibri" w:cs="Arial"/>
        </w:rPr>
        <w:t>.</w:t>
      </w:r>
      <w:r w:rsidRPr="0032589D">
        <w:rPr>
          <w:rFonts w:eastAsia="Calibri" w:cs="Arial"/>
        </w:rPr>
        <w:br/>
      </w:r>
      <w:hyperlink r:id="rId51" w:tgtFrame="_new" w:history="1">
        <w:r w:rsidRPr="0032589D">
          <w:rPr>
            <w:rFonts w:eastAsia="Calibri" w:cs="Arial"/>
            <w:color w:val="0563C1"/>
            <w:u w:val="single"/>
          </w:rPr>
          <w:t>https://www.canofootball.com/articles/5431/</w:t>
        </w:r>
      </w:hyperlink>
      <w:r w:rsidRPr="0032589D">
        <w:rPr>
          <w:rFonts w:eastAsia="Calibri" w:cs="Arial"/>
        </w:rPr>
        <w:t>.</w:t>
      </w:r>
    </w:p>
    <w:p w14:paraId="74EE4604" w14:textId="77777777" w:rsidR="0032589D" w:rsidRPr="0032589D" w:rsidRDefault="0032589D" w:rsidP="0032589D">
      <w:pPr>
        <w:spacing w:after="160"/>
        <w:rPr>
          <w:rFonts w:eastAsia="Calibri" w:cs="Arial"/>
        </w:rPr>
      </w:pPr>
      <w:r w:rsidRPr="0032589D">
        <w:rPr>
          <w:rFonts w:eastAsia="Calibri" w:cs="Arial"/>
        </w:rPr>
        <w:t xml:space="preserve">[19] McGowan, Colin. 2015. “The Invisible Artistry of Sergio Busquets.” </w:t>
      </w:r>
      <w:r w:rsidRPr="0032589D">
        <w:rPr>
          <w:rFonts w:eastAsia="Calibri" w:cs="Arial"/>
          <w:i/>
          <w:iCs/>
        </w:rPr>
        <w:t>VICE</w:t>
      </w:r>
      <w:r w:rsidRPr="0032589D">
        <w:rPr>
          <w:rFonts w:eastAsia="Calibri" w:cs="Arial"/>
        </w:rPr>
        <w:t>, March 17, 2015.</w:t>
      </w:r>
      <w:r w:rsidRPr="0032589D">
        <w:rPr>
          <w:rFonts w:eastAsia="Calibri" w:cs="Arial"/>
        </w:rPr>
        <w:br/>
      </w:r>
      <w:hyperlink r:id="rId52" w:tgtFrame="_new" w:history="1">
        <w:r w:rsidRPr="0032589D">
          <w:rPr>
            <w:rFonts w:eastAsia="Calibri" w:cs="Arial"/>
            <w:color w:val="0563C1"/>
            <w:u w:val="single"/>
          </w:rPr>
          <w:t>https://www.vice.com/en/article/the-invisible-artistry-of-sergio-busquets/</w:t>
        </w:r>
      </w:hyperlink>
      <w:r w:rsidRPr="0032589D">
        <w:rPr>
          <w:rFonts w:eastAsia="Calibri" w:cs="Arial"/>
        </w:rPr>
        <w:t>.</w:t>
      </w:r>
    </w:p>
    <w:p w14:paraId="7400ED0E" w14:textId="77777777" w:rsidR="0032589D" w:rsidRPr="0032589D" w:rsidRDefault="0032589D" w:rsidP="0032589D">
      <w:pPr>
        <w:spacing w:after="160"/>
        <w:rPr>
          <w:rFonts w:eastAsia="Calibri" w:cs="Arial"/>
        </w:rPr>
      </w:pPr>
      <w:r w:rsidRPr="0032589D">
        <w:rPr>
          <w:rFonts w:eastAsia="Calibri" w:cs="Arial"/>
        </w:rPr>
        <w:t xml:space="preserve">[20] Levinsohn, Ty. 2020. “The Tactical Blueprint Behind Andrea Pirlo’s Juventus.” </w:t>
      </w:r>
      <w:r w:rsidRPr="0032589D">
        <w:rPr>
          <w:rFonts w:eastAsia="Calibri" w:cs="Arial"/>
          <w:i/>
          <w:iCs/>
        </w:rPr>
        <w:t>Breaking the Lines,</w:t>
      </w:r>
      <w:r w:rsidRPr="0032589D">
        <w:rPr>
          <w:rFonts w:eastAsia="Calibri" w:cs="Arial"/>
        </w:rPr>
        <w:t xml:space="preserve"> September 26. Accessed May 23, 2025. </w:t>
      </w:r>
      <w:hyperlink r:id="rId53" w:tgtFrame="_new" w:history="1">
        <w:r w:rsidRPr="0032589D">
          <w:rPr>
            <w:rFonts w:eastAsia="Calibri" w:cs="Arial"/>
            <w:color w:val="0563C1"/>
            <w:u w:val="single"/>
          </w:rPr>
          <w:t>https://breakingthelines.com/tactical-analysis/the-tactical-blueprint-behind-andrea-pirlos-juventus/</w:t>
        </w:r>
      </w:hyperlink>
      <w:r w:rsidRPr="0032589D">
        <w:rPr>
          <w:rFonts w:eastAsia="Calibri" w:cs="Arial"/>
        </w:rPr>
        <w:t>.</w:t>
      </w:r>
      <w:r w:rsidRPr="0032589D">
        <w:rPr>
          <w:rFonts w:eastAsia="Calibri" w:cs="Arial"/>
        </w:rPr>
        <w:br/>
      </w:r>
      <w:r w:rsidRPr="0032589D">
        <w:rPr>
          <w:rFonts w:eastAsia="Calibri" w:cs="Arial"/>
        </w:rPr>
        <w:lastRenderedPageBreak/>
        <w:t xml:space="preserve">Stats Perform. 2019. “Andrea Pirlo: The Midfield Maestro.” </w:t>
      </w:r>
      <w:r w:rsidRPr="0032589D">
        <w:rPr>
          <w:rFonts w:eastAsia="Calibri" w:cs="Arial"/>
          <w:i/>
          <w:iCs/>
        </w:rPr>
        <w:t>Stats Perform,</w:t>
      </w:r>
      <w:r w:rsidRPr="0032589D">
        <w:rPr>
          <w:rFonts w:eastAsia="Calibri" w:cs="Arial"/>
        </w:rPr>
        <w:t xml:space="preserve"> March 14. Accessed May 23, 2025. </w:t>
      </w:r>
      <w:hyperlink r:id="rId54" w:tgtFrame="_new" w:history="1">
        <w:r w:rsidRPr="0032589D">
          <w:rPr>
            <w:rFonts w:eastAsia="Calibri" w:cs="Arial"/>
            <w:color w:val="0563C1"/>
            <w:u w:val="single"/>
          </w:rPr>
          <w:t>https://www.statsperform.com/resource/stats-performs-opta-legends-series-part-i-andrea-pirlo/</w:t>
        </w:r>
      </w:hyperlink>
      <w:r w:rsidRPr="0032589D">
        <w:rPr>
          <w:rFonts w:eastAsia="Calibri" w:cs="Arial"/>
        </w:rPr>
        <w:t>.</w:t>
      </w:r>
    </w:p>
    <w:p w14:paraId="6293179D" w14:textId="77777777" w:rsidR="0032589D" w:rsidRPr="0032589D" w:rsidRDefault="0032589D" w:rsidP="0032589D">
      <w:pPr>
        <w:spacing w:after="160"/>
        <w:rPr>
          <w:rFonts w:eastAsia="Calibri" w:cs="Arial"/>
        </w:rPr>
      </w:pPr>
      <w:r w:rsidRPr="0032589D">
        <w:rPr>
          <w:rFonts w:eastAsia="Calibri" w:cs="Arial"/>
        </w:rPr>
        <w:t xml:space="preserve">[21] @079Ziz. 2023. “Declan Rice: The European Champion Caught in a Tug-of-War Between Arsenal and Manchester City.” </w:t>
      </w:r>
      <w:r w:rsidRPr="0032589D">
        <w:rPr>
          <w:rFonts w:eastAsia="Calibri" w:cs="Arial"/>
          <w:i/>
          <w:iCs/>
        </w:rPr>
        <w:t>Breaking The Lines</w:t>
      </w:r>
      <w:r w:rsidRPr="0032589D">
        <w:rPr>
          <w:rFonts w:eastAsia="Calibri" w:cs="Arial"/>
        </w:rPr>
        <w:t>, June 26, 2023.</w:t>
      </w:r>
      <w:r w:rsidRPr="0032589D">
        <w:rPr>
          <w:rFonts w:eastAsia="Calibri" w:cs="Arial"/>
        </w:rPr>
        <w:br/>
      </w:r>
      <w:hyperlink r:id="rId55" w:tgtFrame="_new" w:history="1">
        <w:r w:rsidRPr="0032589D">
          <w:rPr>
            <w:rFonts w:eastAsia="Calibri" w:cs="Arial"/>
            <w:color w:val="0563C1"/>
            <w:u w:val="single"/>
          </w:rPr>
          <w:t>https://breakingthelines.com/player-analysis/declan-rice-the-european-champion-caught-in-a-tug-of-war-between-arsenal-and-manchester-city/</w:t>
        </w:r>
      </w:hyperlink>
      <w:r w:rsidRPr="0032589D">
        <w:rPr>
          <w:rFonts w:eastAsia="Calibri" w:cs="Arial"/>
        </w:rPr>
        <w:t>.</w:t>
      </w:r>
    </w:p>
    <w:p w14:paraId="3FFDC0AB" w14:textId="77777777" w:rsidR="0032589D" w:rsidRPr="0032589D" w:rsidRDefault="0032589D" w:rsidP="0032589D">
      <w:pPr>
        <w:spacing w:after="160"/>
        <w:rPr>
          <w:rFonts w:eastAsia="Calibri" w:cs="Arial"/>
        </w:rPr>
      </w:pPr>
      <w:r w:rsidRPr="0032589D">
        <w:rPr>
          <w:rFonts w:eastAsia="Calibri" w:cs="Arial"/>
        </w:rPr>
        <w:t xml:space="preserve">[22] Reddy, Melissa. 2023. “Declan Rice Exclusive: Arsenal Midfielder ‘Already Seeing Football in a Completely Different Way’ at New Club.” </w:t>
      </w:r>
      <w:r w:rsidRPr="0032589D">
        <w:rPr>
          <w:rFonts w:eastAsia="Calibri" w:cs="Arial"/>
          <w:i/>
          <w:iCs/>
        </w:rPr>
        <w:t>Sky Sports</w:t>
      </w:r>
      <w:r w:rsidRPr="0032589D">
        <w:rPr>
          <w:rFonts w:eastAsia="Calibri" w:cs="Arial"/>
        </w:rPr>
        <w:t>, July 26, 2023.</w:t>
      </w:r>
      <w:r w:rsidRPr="0032589D">
        <w:rPr>
          <w:rFonts w:eastAsia="Calibri" w:cs="Arial"/>
        </w:rPr>
        <w:br/>
      </w:r>
      <w:hyperlink r:id="rId56" w:tgtFrame="_new" w:history="1">
        <w:r w:rsidRPr="0032589D">
          <w:rPr>
            <w:rFonts w:eastAsia="Calibri" w:cs="Arial"/>
            <w:color w:val="0563C1"/>
            <w:u w:val="single"/>
          </w:rPr>
          <w:t>https://www.skysports.com/football/news/11095/12927601/declan-rice-exclusive-arsenal-midfielder-already-seeing-football-in-a-completely-different-way-at-new-club</w:t>
        </w:r>
      </w:hyperlink>
      <w:r w:rsidRPr="0032589D">
        <w:rPr>
          <w:rFonts w:eastAsia="Calibri" w:cs="Arial"/>
        </w:rPr>
        <w:t>.</w:t>
      </w:r>
    </w:p>
    <w:p w14:paraId="04D549C6" w14:textId="77777777" w:rsidR="0032589D" w:rsidRPr="0032589D" w:rsidRDefault="0032589D" w:rsidP="0032589D">
      <w:pPr>
        <w:spacing w:after="160"/>
        <w:rPr>
          <w:rFonts w:eastAsia="Calibri" w:cs="Arial"/>
        </w:rPr>
      </w:pPr>
      <w:r w:rsidRPr="0032589D">
        <w:rPr>
          <w:rFonts w:eastAsia="Calibri" w:cs="Arial"/>
        </w:rPr>
        <w:t xml:space="preserve">[23] Whitney, Clark. 2016. “Complete Tactical Profile of Bayern Munich Midfielder Arturo Vidal.” </w:t>
      </w:r>
      <w:r w:rsidRPr="0032589D">
        <w:rPr>
          <w:rFonts w:eastAsia="Calibri" w:cs="Arial"/>
          <w:i/>
          <w:iCs/>
        </w:rPr>
        <w:t>Bleacher Report,</w:t>
      </w:r>
      <w:r w:rsidRPr="0032589D">
        <w:rPr>
          <w:rFonts w:eastAsia="Calibri" w:cs="Arial"/>
        </w:rPr>
        <w:t xml:space="preserve"> June 22. Accessed May 23, 2025. </w:t>
      </w:r>
      <w:hyperlink r:id="rId57" w:tgtFrame="_new" w:history="1">
        <w:r w:rsidRPr="0032589D">
          <w:rPr>
            <w:rFonts w:eastAsia="Calibri" w:cs="Arial"/>
            <w:color w:val="0563C1"/>
            <w:u w:val="single"/>
          </w:rPr>
          <w:t>https://bleacherreport.com/articles/2647026-complete-tactical-profile-of-bayern-munich-midfielder-arturo-vidal</w:t>
        </w:r>
      </w:hyperlink>
      <w:r w:rsidRPr="0032589D">
        <w:rPr>
          <w:rFonts w:eastAsia="Calibri" w:cs="Arial"/>
        </w:rPr>
        <w:t xml:space="preserve">. </w:t>
      </w:r>
    </w:p>
    <w:p w14:paraId="057BE8C1" w14:textId="77777777" w:rsidR="0032589D" w:rsidRPr="0032589D" w:rsidRDefault="0032589D" w:rsidP="0032589D">
      <w:pPr>
        <w:spacing w:after="160"/>
        <w:rPr>
          <w:rFonts w:eastAsia="Calibri" w:cs="Arial"/>
        </w:rPr>
      </w:pPr>
      <w:r w:rsidRPr="0032589D">
        <w:rPr>
          <w:rFonts w:eastAsia="Calibri" w:cs="Arial"/>
        </w:rPr>
        <w:t xml:space="preserve">[24] McKitrick, Jennifer. 2018. “Dispositional Pluralism.” </w:t>
      </w:r>
      <w:r w:rsidRPr="0032589D">
        <w:rPr>
          <w:rFonts w:eastAsia="Calibri" w:cs="Arial"/>
          <w:i/>
          <w:iCs/>
        </w:rPr>
        <w:t>The Philosophical Quarterly</w:t>
      </w:r>
      <w:r w:rsidRPr="0032589D">
        <w:rPr>
          <w:rFonts w:eastAsia="Calibri" w:cs="Arial"/>
        </w:rPr>
        <w:t xml:space="preserve"> 68 (273): 747–70. </w:t>
      </w:r>
      <w:hyperlink r:id="rId58" w:tgtFrame="_new" w:history="1">
        <w:r w:rsidRPr="0032589D">
          <w:rPr>
            <w:rFonts w:eastAsia="Calibri" w:cs="Arial"/>
            <w:color w:val="0563C1"/>
            <w:u w:val="single"/>
          </w:rPr>
          <w:t>https://doi.org/10.1093/pq/pqy025</w:t>
        </w:r>
      </w:hyperlink>
      <w:r w:rsidRPr="0032589D">
        <w:rPr>
          <w:rFonts w:eastAsia="Calibri" w:cs="Arial"/>
        </w:rPr>
        <w:t>.</w:t>
      </w:r>
    </w:p>
    <w:p w14:paraId="7D9CF3F3" w14:textId="77777777" w:rsidR="0032589D" w:rsidRPr="0032589D" w:rsidRDefault="0032589D" w:rsidP="0032589D">
      <w:pPr>
        <w:spacing w:after="160"/>
        <w:rPr>
          <w:rFonts w:eastAsia="Calibri" w:cs="Arial"/>
        </w:rPr>
      </w:pPr>
      <w:r w:rsidRPr="0032589D">
        <w:rPr>
          <w:rFonts w:eastAsia="Calibri" w:cs="Arial"/>
        </w:rPr>
        <w:t xml:space="preserve">[25] The Coaches’ Voice. n.d. “Inverted Full-Backs: Football Tactics Explained.” Accessed May 23, 2025. </w:t>
      </w:r>
      <w:hyperlink r:id="rId59" w:tgtFrame="_new" w:history="1">
        <w:r w:rsidRPr="0032589D">
          <w:rPr>
            <w:rFonts w:eastAsia="Calibri" w:cs="Arial"/>
            <w:color w:val="0563C1"/>
            <w:u w:val="single"/>
          </w:rPr>
          <w:t>https://learning.coachesvoice.com/cv/inverted-full-backs-guardiola-cancelo-trent-alexander-arnold-lahm-football-</w:t>
        </w:r>
      </w:hyperlink>
      <w:r w:rsidRPr="0032589D">
        <w:rPr>
          <w:rFonts w:eastAsia="Calibri" w:cs="Arial"/>
        </w:rPr>
        <w:t>.</w:t>
      </w:r>
    </w:p>
    <w:p w14:paraId="0947A831" w14:textId="77777777" w:rsidR="0032589D" w:rsidRPr="0032589D" w:rsidRDefault="0032589D" w:rsidP="0032589D">
      <w:pPr>
        <w:spacing w:after="160"/>
        <w:rPr>
          <w:rFonts w:eastAsia="Calibri" w:cs="Arial"/>
        </w:rPr>
      </w:pPr>
      <w:r w:rsidRPr="0032589D">
        <w:rPr>
          <w:rFonts w:eastAsia="Calibri" w:cs="Arial"/>
        </w:rPr>
        <w:t xml:space="preserve">[26] </w:t>
      </w:r>
      <w:r w:rsidRPr="0032589D">
        <w:rPr>
          <w:rFonts w:eastAsia="Calibri" w:cs="Arial"/>
          <w:i/>
          <w:iCs/>
        </w:rPr>
        <w:t>The Empire of the Kop.</w:t>
      </w:r>
      <w:r w:rsidRPr="0032589D">
        <w:rPr>
          <w:rFonts w:eastAsia="Calibri" w:cs="Arial"/>
        </w:rPr>
        <w:t xml:space="preserve"> 2024. “Editor’s Column: Will Conor Bradley’s Brilliance Change Trent’s Role?” February 14. Accessed May 23, 2025. </w:t>
      </w:r>
      <w:hyperlink r:id="rId60" w:tgtFrame="_new" w:history="1">
        <w:r w:rsidRPr="0032589D">
          <w:rPr>
            <w:rFonts w:eastAsia="Calibri" w:cs="Arial"/>
            <w:color w:val="0563C1"/>
            <w:u w:val="single"/>
          </w:rPr>
          <w:t>https://www.empireofthekop.com/2024/02/14/editors-column-will-conor-bradleys-brilliance-change-trents-role/</w:t>
        </w:r>
      </w:hyperlink>
      <w:r w:rsidRPr="0032589D">
        <w:rPr>
          <w:rFonts w:eastAsia="Calibri" w:cs="Arial"/>
        </w:rPr>
        <w:t>.</w:t>
      </w:r>
    </w:p>
    <w:p w14:paraId="1D0C1D78" w14:textId="77777777" w:rsidR="0032589D" w:rsidRPr="0032589D" w:rsidRDefault="0032589D" w:rsidP="0032589D">
      <w:pPr>
        <w:spacing w:after="160"/>
        <w:rPr>
          <w:rFonts w:eastAsia="Calibri" w:cs="Arial"/>
        </w:rPr>
      </w:pPr>
      <w:r w:rsidRPr="0032589D">
        <w:rPr>
          <w:rFonts w:eastAsia="Calibri" w:cs="Arial"/>
        </w:rPr>
        <w:t xml:space="preserve">[27] Lawrence, Papa Ade-Ola. 2022. “Jules Koundé: Barcelona’s Electrifying Addition in Defense.” </w:t>
      </w:r>
      <w:r w:rsidRPr="0032589D">
        <w:rPr>
          <w:rFonts w:eastAsia="Calibri" w:cs="Arial"/>
          <w:i/>
          <w:iCs/>
        </w:rPr>
        <w:t>Breaking the Lines,</w:t>
      </w:r>
      <w:r w:rsidRPr="0032589D">
        <w:rPr>
          <w:rFonts w:eastAsia="Calibri" w:cs="Arial"/>
        </w:rPr>
        <w:t xml:space="preserve"> August 5. Accessed May 23, 2025. </w:t>
      </w:r>
      <w:hyperlink r:id="rId61" w:tgtFrame="_new" w:history="1">
        <w:r w:rsidRPr="0032589D">
          <w:rPr>
            <w:rFonts w:eastAsia="Calibri" w:cs="Arial"/>
            <w:color w:val="0563C1"/>
            <w:u w:val="single"/>
          </w:rPr>
          <w:t>https://breakingthelines.com/player-analysis/jules-kounde-barcelonas-electrifying-addition-in-defense/</w:t>
        </w:r>
      </w:hyperlink>
      <w:r w:rsidRPr="0032589D">
        <w:rPr>
          <w:rFonts w:eastAsia="Calibri" w:cs="Arial"/>
        </w:rPr>
        <w:t>.</w:t>
      </w:r>
    </w:p>
    <w:p w14:paraId="74D34AE0" w14:textId="77777777" w:rsidR="0032589D" w:rsidRPr="0032589D" w:rsidRDefault="0032589D" w:rsidP="0032589D">
      <w:pPr>
        <w:spacing w:after="160"/>
        <w:rPr>
          <w:rFonts w:eastAsia="Calibri" w:cs="Arial"/>
        </w:rPr>
      </w:pPr>
      <w:r w:rsidRPr="0032589D">
        <w:rPr>
          <w:rFonts w:eastAsia="Calibri" w:cs="Arial"/>
        </w:rPr>
        <w:t xml:space="preserve">[28] Baader, Franz, Ian Horrocks, Carsten Lutz, and Ulrike Sattler. 2017. </w:t>
      </w:r>
      <w:r w:rsidRPr="0032589D">
        <w:rPr>
          <w:rFonts w:eastAsia="Calibri" w:cs="Arial"/>
          <w:i/>
          <w:iCs/>
        </w:rPr>
        <w:t>An Introduction to Description Logic.</w:t>
      </w:r>
      <w:r w:rsidRPr="0032589D">
        <w:rPr>
          <w:rFonts w:eastAsia="Calibri" w:cs="Arial"/>
        </w:rPr>
        <w:t xml:space="preserve"> Cambridge: Cambridge University Press.</w:t>
      </w:r>
    </w:p>
    <w:p w14:paraId="68EC5BBF" w14:textId="77777777" w:rsidR="0032589D" w:rsidRPr="0032589D" w:rsidRDefault="0032589D" w:rsidP="0032589D">
      <w:pPr>
        <w:spacing w:after="160"/>
        <w:jc w:val="both"/>
        <w:rPr>
          <w:rFonts w:eastAsia="Calibri" w:cs="Arial"/>
          <w:szCs w:val="24"/>
        </w:rPr>
      </w:pPr>
      <w:r w:rsidRPr="0032589D">
        <w:rPr>
          <w:rFonts w:eastAsia="Calibri" w:cs="Arial"/>
        </w:rPr>
        <w:br/>
      </w:r>
    </w:p>
    <w:p w14:paraId="4E88AFA3" w14:textId="77777777" w:rsidR="0032589D" w:rsidRPr="0032589D" w:rsidRDefault="0032589D" w:rsidP="0032589D">
      <w:pPr>
        <w:spacing w:after="160"/>
        <w:jc w:val="both"/>
        <w:rPr>
          <w:rFonts w:eastAsia="Calibri" w:cs="Arial"/>
          <w:szCs w:val="24"/>
        </w:rPr>
      </w:pPr>
    </w:p>
    <w:p w14:paraId="6CC6E6B7" w14:textId="77777777" w:rsidR="0032589D" w:rsidRPr="0032589D" w:rsidRDefault="0032589D" w:rsidP="0032589D">
      <w:pPr>
        <w:spacing w:after="160"/>
        <w:jc w:val="both"/>
        <w:rPr>
          <w:rFonts w:eastAsia="Calibri" w:cs="Arial"/>
          <w:szCs w:val="24"/>
        </w:rPr>
      </w:pPr>
    </w:p>
    <w:p w14:paraId="258DE6E7" w14:textId="77777777" w:rsidR="0032589D" w:rsidRPr="0032589D" w:rsidRDefault="0032589D" w:rsidP="0032589D">
      <w:pPr>
        <w:spacing w:after="160"/>
        <w:jc w:val="both"/>
        <w:rPr>
          <w:rFonts w:eastAsia="Calibri" w:cs="Arial"/>
          <w:szCs w:val="24"/>
        </w:rPr>
      </w:pPr>
    </w:p>
    <w:p w14:paraId="4FDFFF76" w14:textId="77777777" w:rsidR="0032589D" w:rsidRPr="0032589D" w:rsidRDefault="0032589D" w:rsidP="0032589D">
      <w:pPr>
        <w:spacing w:after="160"/>
        <w:jc w:val="both"/>
        <w:rPr>
          <w:rFonts w:eastAsia="Calibri" w:cs="Arial"/>
          <w:szCs w:val="24"/>
        </w:rPr>
      </w:pPr>
    </w:p>
    <w:p w14:paraId="5F584003" w14:textId="77777777" w:rsidR="0032589D" w:rsidRPr="0032589D" w:rsidRDefault="0032589D" w:rsidP="0032589D">
      <w:pPr>
        <w:spacing w:after="160"/>
        <w:jc w:val="both"/>
        <w:rPr>
          <w:rFonts w:eastAsia="Calibri" w:cs="Arial"/>
          <w:szCs w:val="24"/>
        </w:rPr>
      </w:pPr>
    </w:p>
    <w:p w14:paraId="579C8D61" w14:textId="77777777" w:rsidR="0032589D" w:rsidRPr="0032589D" w:rsidRDefault="0032589D" w:rsidP="0032589D">
      <w:pPr>
        <w:spacing w:after="160"/>
        <w:jc w:val="both"/>
        <w:rPr>
          <w:rFonts w:eastAsia="Calibri" w:cs="Arial"/>
          <w:szCs w:val="24"/>
        </w:rPr>
      </w:pPr>
    </w:p>
    <w:p w14:paraId="2BE8975C" w14:textId="77777777" w:rsidR="0032589D" w:rsidRPr="0032589D" w:rsidRDefault="0032589D" w:rsidP="0032589D">
      <w:pPr>
        <w:spacing w:after="160"/>
        <w:jc w:val="both"/>
        <w:rPr>
          <w:rFonts w:eastAsia="Calibri" w:cs="Arial"/>
          <w:szCs w:val="24"/>
        </w:rPr>
      </w:pPr>
    </w:p>
    <w:p w14:paraId="15036517" w14:textId="77777777" w:rsidR="0032589D" w:rsidRPr="0032589D" w:rsidRDefault="0032589D" w:rsidP="0032589D">
      <w:pPr>
        <w:spacing w:after="160"/>
        <w:jc w:val="both"/>
        <w:rPr>
          <w:rFonts w:eastAsia="Calibri" w:cs="Arial"/>
          <w:szCs w:val="24"/>
        </w:rPr>
      </w:pPr>
    </w:p>
    <w:p w14:paraId="3E49CD77" w14:textId="77777777" w:rsidR="0032589D" w:rsidRPr="0032589D" w:rsidRDefault="0032589D" w:rsidP="0032589D">
      <w:pPr>
        <w:spacing w:after="160"/>
        <w:jc w:val="both"/>
        <w:rPr>
          <w:rFonts w:eastAsia="Calibri" w:cs="Arial"/>
          <w:szCs w:val="24"/>
        </w:rPr>
      </w:pPr>
    </w:p>
    <w:p w14:paraId="5AF2C6C7" w14:textId="77777777" w:rsidR="0032589D" w:rsidRPr="0032589D" w:rsidRDefault="0032589D" w:rsidP="0032589D">
      <w:pPr>
        <w:spacing w:after="160"/>
        <w:jc w:val="both"/>
        <w:rPr>
          <w:rFonts w:eastAsia="Calibri" w:cs="Arial"/>
          <w:szCs w:val="24"/>
        </w:rPr>
      </w:pPr>
    </w:p>
    <w:p w14:paraId="2EC0AC6A" w14:textId="77777777" w:rsidR="0032589D" w:rsidRPr="0032589D" w:rsidRDefault="0032589D" w:rsidP="003B3919">
      <w:pPr>
        <w:pStyle w:val="Heading1"/>
        <w:rPr>
          <w:rFonts w:eastAsia="Times New Roman"/>
        </w:rPr>
      </w:pPr>
      <w:bookmarkStart w:id="47" w:name="_Toc234146454"/>
      <w:r w:rsidRPr="0032589D">
        <w:rPr>
          <w:rFonts w:eastAsia="Times New Roman"/>
        </w:rPr>
        <w:lastRenderedPageBreak/>
        <w:t>Chapter 2: Occurrents, Acts, Goals, and Rules</w:t>
      </w:r>
      <w:bookmarkEnd w:id="47"/>
    </w:p>
    <w:p w14:paraId="30A33C78" w14:textId="33BF8D9D"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Soccer resists simple processual analysis. It is a continuous, dynamic game in which events emerge gradually from overlapping streams of activity rather than unfolding in discrete, well-defined steps. Even seemingly bounded situations, like a corner kick or free kick, resist clear termination points. Does a set piece end when the ball is first cleared? When the attacking team regains possession? Or only when the defending side re-establishes shape? Analysts disagree, and formal tagging systems like Opta’s treat such phases flexibly, continuing the set piece classification until the play “breaks down into open play” [1]. This ambiguity complicates all attempts to define soccer’s basic units of action. Tactical patterns evolve over time, actions blend into one another, and causality is distributed across multiple agents. Unlike sports such as baseball, where discrete units like pitches or innings provide </w:t>
      </w:r>
      <w:r w:rsidR="000D2FD7" w:rsidRPr="0032589D">
        <w:rPr>
          <w:rFonts w:eastAsia="Calibri" w:cs="Arial"/>
          <w:szCs w:val="24"/>
        </w:rPr>
        <w:t>stable</w:t>
      </w:r>
      <w:r w:rsidRPr="0032589D">
        <w:rPr>
          <w:rFonts w:eastAsia="Calibri" w:cs="Arial"/>
          <w:szCs w:val="24"/>
        </w:rPr>
        <w:t xml:space="preserve"> scaffolding for analysis, soccer’s open texture frustrates efforts to segment play in a principled way. And yet, the sport generates immense volumes of processual data, GPS traces, biometric readings, tactical annotations, each of which presupposes an answer to the very question of what is being measured. The challenge, then, is not the absence of data, but the absence of consensus about what the data are about [2][3][4][5].</w:t>
      </w:r>
    </w:p>
    <w:p w14:paraId="015398E5"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This indeterminacy is not merely a problem of data engineering, it is ontological. To represent soccer processes in a principled way requires a theory of what the events themselves are, not just a taxonomy of event types or statistical aggregates. Chapter 1 established the continuant foundations of this theory: players, roles, and organizations as enduring entities that participate in play. The present chapter extends that framework to the occurrents that constitute the game’s dynamic fabric. Within the Basic Formal </w:t>
      </w:r>
      <w:r w:rsidRPr="0032589D">
        <w:rPr>
          <w:rFonts w:eastAsia="Calibri" w:cs="Arial"/>
          <w:szCs w:val="24"/>
        </w:rPr>
        <w:lastRenderedPageBreak/>
        <w:t>Ontology (BFO), occurrents are entities that unfold in time and possess temporal parts. Modeling them allows us to account for the structure of play itself, passes, shots, possessions, and goals, as organized processes involving the continuants defined earlier. By articulating these processual categories and their patterns of participation, we can bring ontological clarity to domains where existing data models remain underspecified, enabling more coherent reasoning across tracking, event, and tactical datasets.</w:t>
      </w:r>
    </w:p>
    <w:p w14:paraId="7F1D3FBC" w14:textId="16D339D1" w:rsidR="0032589D" w:rsidRPr="0032589D" w:rsidRDefault="0032589D" w:rsidP="0032589D">
      <w:pPr>
        <w:spacing w:after="160"/>
        <w:ind w:firstLine="720"/>
        <w:jc w:val="both"/>
        <w:rPr>
          <w:rFonts w:eastAsia="Calibri" w:cs="Arial"/>
          <w:szCs w:val="24"/>
        </w:rPr>
      </w:pPr>
      <w:r w:rsidRPr="0032589D">
        <w:rPr>
          <w:rFonts w:eastAsia="Calibri" w:cs="Arial"/>
          <w:szCs w:val="24"/>
        </w:rPr>
        <w:t>Occurrents pose a distinct ontological challenge. Whereas continuants maintain their identity through change, occurrents are constituted by change</w:t>
      </w:r>
      <w:r w:rsidR="008A6BF7">
        <w:rPr>
          <w:rFonts w:eastAsia="Calibri" w:cs="Arial"/>
          <w:szCs w:val="24"/>
        </w:rPr>
        <w:t>.</w:t>
      </w:r>
      <w:r w:rsidRPr="0032589D">
        <w:rPr>
          <w:rFonts w:eastAsia="Calibri" w:cs="Arial"/>
          <w:szCs w:val="24"/>
        </w:rPr>
        <w:t xml:space="preserve"> </w:t>
      </w:r>
      <w:r w:rsidR="008A6BF7">
        <w:rPr>
          <w:rFonts w:eastAsia="Calibri" w:cs="Arial"/>
          <w:szCs w:val="24"/>
        </w:rPr>
        <w:t>T</w:t>
      </w:r>
      <w:r w:rsidRPr="0032589D">
        <w:rPr>
          <w:rFonts w:eastAsia="Calibri" w:cs="Arial"/>
          <w:szCs w:val="24"/>
        </w:rPr>
        <w:t>hey extend through time, consist of temporally ordered parts, and vary in rhythm, duration, and intensity. Modeling them therefore requires more than identifying what happens; it requires specifying when, how, and in relation to what other processes it happens with. This difficulty is heightened in soccer, where few match events are genuinely atomic. Each unfolds across multiple temporal and spatial intervals, often involving evolving configurations of agents. A counterattack, for instance, may originate in a defensive recovery, accelerate through coordinated runs, and culminate in a shot several seconds later. Determining where such a process begins, which participants are essential to it, and how its sub-processes, ball recoveries, passes, overlaps, and dislocations, compose a single whole are not merely matters of interpretation. They are ontological questions concerning the granularity, structure, and boundaries of processes. BFO provides resources for addressing these questions through its account of processes, process boundaries, and temporal regions, but applying those resources to the empirical complexity of soccer demands careful calibration and explicit modeling choices.</w:t>
      </w:r>
    </w:p>
    <w:p w14:paraId="2023187E"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lastRenderedPageBreak/>
        <w:t xml:space="preserve">This chapter does not pretend to resolve all of these complexities. Many of the most philosophically fraught questions, about the identity conditions of extended processes, the ontological status of tactical intentions, or the thresholds for causal inclusion, lie beyond its scope. Instead, the aim here is foundational. Drawing on the BFO and the Common Core Ontologies (CCO), this chapter examines a representative set of soccer occurrents through three interrelated lenses: </w:t>
      </w:r>
      <w:r w:rsidRPr="00723687">
        <w:rPr>
          <w:rFonts w:eastAsia="Calibri" w:cs="Arial"/>
          <w:szCs w:val="24"/>
        </w:rPr>
        <w:t>temporal regions,</w:t>
      </w:r>
      <w:r w:rsidRPr="0032589D">
        <w:rPr>
          <w:rFonts w:eastAsia="Calibri" w:cs="Arial"/>
          <w:szCs w:val="24"/>
        </w:rPr>
        <w:t xml:space="preserve"> which allow us to individuate processes over time; </w:t>
      </w:r>
      <w:r w:rsidRPr="00723687">
        <w:rPr>
          <w:rFonts w:eastAsia="Calibri" w:cs="Arial"/>
          <w:szCs w:val="24"/>
        </w:rPr>
        <w:t>agential acts,</w:t>
      </w:r>
      <w:r w:rsidRPr="0032589D">
        <w:rPr>
          <w:rFonts w:eastAsia="Calibri" w:cs="Arial"/>
          <w:szCs w:val="24"/>
        </w:rPr>
        <w:t xml:space="preserve"> which introduce intentional structure and role-based participation; and rule-</w:t>
      </w:r>
      <w:r w:rsidRPr="00723687">
        <w:rPr>
          <w:rFonts w:eastAsia="Calibri" w:cs="Arial"/>
          <w:szCs w:val="24"/>
        </w:rPr>
        <w:t>governed processes</w:t>
      </w:r>
      <w:r w:rsidRPr="0032589D">
        <w:rPr>
          <w:rFonts w:eastAsia="Calibri" w:cs="Arial"/>
          <w:szCs w:val="24"/>
        </w:rPr>
        <w:t>, which bind events to normative frameworks such as the Laws of the Game [6]. By focusing on these elements, the chapter seeks to establish a scaffolding for future work, one capable of accommodating more fine-grained distinctions in both empirical annotation and formal reasoning. What follows is not an exhaustive model, but a principled start.</w:t>
      </w:r>
    </w:p>
    <w:p w14:paraId="7D6F6F43" w14:textId="207300B2" w:rsidR="0032589D" w:rsidRPr="0032589D" w:rsidRDefault="0032589D" w:rsidP="00824075">
      <w:pPr>
        <w:pStyle w:val="Heading2"/>
        <w:numPr>
          <w:ilvl w:val="0"/>
          <w:numId w:val="42"/>
        </w:numPr>
        <w:rPr>
          <w:rFonts w:eastAsia="Calibri"/>
        </w:rPr>
      </w:pPr>
      <w:bookmarkStart w:id="48" w:name="_Toc234146455"/>
      <w:r w:rsidRPr="0032589D">
        <w:rPr>
          <w:rFonts w:eastAsia="Calibri"/>
        </w:rPr>
        <w:t>Match and Temporal Region</w:t>
      </w:r>
      <w:bookmarkEnd w:id="48"/>
    </w:p>
    <w:p w14:paraId="370C6735" w14:textId="05792158"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According to Law 7 of the </w:t>
      </w:r>
      <w:r w:rsidRPr="0032589D">
        <w:rPr>
          <w:rFonts w:eastAsia="Calibri" w:cs="Arial"/>
          <w:i/>
          <w:iCs/>
          <w:szCs w:val="24"/>
        </w:rPr>
        <w:t xml:space="preserve">Laws of the Game </w:t>
      </w:r>
      <w:r w:rsidRPr="0032589D">
        <w:rPr>
          <w:rFonts w:eastAsia="Calibri" w:cs="Arial"/>
          <w:i/>
          <w:iCs/>
          <w:szCs w:val="24"/>
          <w:vertAlign w:val="superscript"/>
        </w:rPr>
        <w:footnoteReference w:id="15"/>
      </w:r>
      <w:r w:rsidRPr="0032589D">
        <w:rPr>
          <w:rFonts w:eastAsia="Calibri" w:cs="Arial"/>
          <w:i/>
          <w:iCs/>
          <w:szCs w:val="24"/>
        </w:rPr>
        <w:t xml:space="preserve">2025/26, </w:t>
      </w:r>
      <w:r w:rsidRPr="0032589D">
        <w:rPr>
          <w:rFonts w:eastAsia="Calibri" w:cs="Arial"/>
          <w:szCs w:val="24"/>
        </w:rPr>
        <w:t xml:space="preserve">“A match lasts for two equal halves of 45 minutes, which may only be reduced if agreed between the referee and the two teams before the start of the match and if in accordance with competition rules” [6]. Law 7 further specifies that “Allowance is made in either half for all playing time lost in that half,” with the referee responsible for determining how much time is added. Law 5 reinforces this authority, stating that “Each match is controlled by a referee who </w:t>
      </w:r>
      <w:r w:rsidRPr="0032589D">
        <w:rPr>
          <w:rFonts w:eastAsia="Calibri" w:cs="Arial"/>
          <w:szCs w:val="24"/>
        </w:rPr>
        <w:lastRenderedPageBreak/>
        <w:t>has full authority to enforce the Laws of the Game in connection with the match to which they have been appointed.” Together these provisions establish both the nominal structure and the discretionary character of match time</w:t>
      </w:r>
      <w:r w:rsidR="008A1B7C">
        <w:rPr>
          <w:rFonts w:eastAsia="Calibri" w:cs="Arial"/>
          <w:szCs w:val="24"/>
        </w:rPr>
        <w:t>.</w:t>
      </w:r>
      <w:r w:rsidRPr="0032589D">
        <w:rPr>
          <w:rFonts w:eastAsia="Calibri" w:cs="Arial"/>
          <w:szCs w:val="24"/>
        </w:rPr>
        <w:t xml:space="preserve"> </w:t>
      </w:r>
      <w:r w:rsidR="008A1B7C">
        <w:rPr>
          <w:rFonts w:eastAsia="Calibri" w:cs="Arial"/>
          <w:szCs w:val="24"/>
        </w:rPr>
        <w:t>T</w:t>
      </w:r>
      <w:r w:rsidRPr="0032589D">
        <w:rPr>
          <w:rFonts w:eastAsia="Calibri" w:cs="Arial"/>
          <w:szCs w:val="24"/>
        </w:rPr>
        <w:t>wo 45-minute halves separated by an interval of up to fifteen minutes, whose beginnings and endings are determined by the referee’s whistle rather than by an autonomous clock. The whistle functions as a juridical act, an institutional declaration that brings a phase of competitive play into or out of existence. As a result, the actual duration of a match may vary widely, extending beyond ninety minutes or being suspended and resumed later the same day. These variations are not exceptions but explicitly anticipated within the rules themselves. From an ontological standpoint, a match is therefore not a fixed temporal interval but a norm-governed process whose boundaries are constituted through officiating acts, an insight that underlies the formal representations developed below</w:t>
      </w:r>
    </w:p>
    <w:p w14:paraId="71E03E7B" w14:textId="04117DE8"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From the perspective of BFO, a soccer match is best understood as </w:t>
      </w:r>
      <w:r w:rsidRPr="002A302F">
        <w:rPr>
          <w:rFonts w:eastAsia="Calibri" w:cs="Arial"/>
          <w:szCs w:val="24"/>
        </w:rPr>
        <w:t xml:space="preserve">a </w:t>
      </w:r>
      <w:r w:rsidR="002A302F" w:rsidRPr="002A302F">
        <w:rPr>
          <w:rFonts w:eastAsia="Calibri" w:cs="Arial"/>
          <w:i/>
          <w:iCs/>
          <w:szCs w:val="24"/>
        </w:rPr>
        <w:t>P</w:t>
      </w:r>
      <w:r w:rsidRPr="002A302F">
        <w:rPr>
          <w:rFonts w:eastAsia="Calibri" w:cs="Arial"/>
          <w:i/>
          <w:iCs/>
          <w:szCs w:val="24"/>
        </w:rPr>
        <w:t>rocess</w:t>
      </w:r>
      <w:r w:rsidR="00FE323A">
        <w:rPr>
          <w:rFonts w:eastAsia="Calibri" w:cs="Arial"/>
          <w:szCs w:val="24"/>
        </w:rPr>
        <w:t xml:space="preserve">, </w:t>
      </w:r>
      <w:r w:rsidRPr="0032589D">
        <w:rPr>
          <w:rFonts w:eastAsia="Calibri" w:cs="Arial"/>
          <w:szCs w:val="24"/>
        </w:rPr>
        <w:t xml:space="preserve">an </w:t>
      </w:r>
      <w:r w:rsidRPr="0032589D">
        <w:rPr>
          <w:rFonts w:eastAsia="Calibri" w:cs="Arial"/>
          <w:i/>
          <w:iCs/>
          <w:szCs w:val="24"/>
        </w:rPr>
        <w:t>Occurrent</w:t>
      </w:r>
      <w:r w:rsidRPr="0032589D">
        <w:rPr>
          <w:rFonts w:eastAsia="Calibri" w:cs="Arial"/>
          <w:szCs w:val="24"/>
        </w:rPr>
        <w:t xml:space="preserve"> that unfolds in time, depends on material participants, and can be analyzed in terms of its internal structure. As with all processes in BFO, a match is not wholly present at any one moment; it is extended across a temporal interval, and its identity is bound to that extension. It </w:t>
      </w:r>
      <w:r w:rsidRPr="002A302F">
        <w:rPr>
          <w:rFonts w:eastAsia="Calibri" w:cs="Arial"/>
          <w:szCs w:val="24"/>
        </w:rPr>
        <w:t>occurs in</w:t>
      </w:r>
      <w:r w:rsidRPr="0032589D">
        <w:rPr>
          <w:rFonts w:eastAsia="Calibri" w:cs="Arial"/>
          <w:szCs w:val="24"/>
        </w:rPr>
        <w:t xml:space="preserve"> a </w:t>
      </w:r>
      <w:r w:rsidRPr="0032589D">
        <w:rPr>
          <w:rFonts w:eastAsia="Calibri" w:cs="Arial"/>
          <w:i/>
          <w:iCs/>
          <w:szCs w:val="24"/>
        </w:rPr>
        <w:t>Temporal Region</w:t>
      </w:r>
      <w:r w:rsidRPr="0032589D">
        <w:rPr>
          <w:rFonts w:eastAsia="Calibri" w:cs="Arial"/>
          <w:szCs w:val="24"/>
        </w:rPr>
        <w:t xml:space="preserve">, an abstract interval of time that provides the ordering structure for its constituent parts. Crucially, this temporal region is not defined by the metric standard of 90 minutes, but by the referee’s whistle acts that bring the match into and out of existence. These acts instantiate the </w:t>
      </w:r>
      <w:r w:rsidR="003E5A52" w:rsidRPr="003E5A52">
        <w:rPr>
          <w:rFonts w:eastAsia="Calibri" w:cs="Arial"/>
          <w:szCs w:val="24"/>
        </w:rPr>
        <w:t>p</w:t>
      </w:r>
      <w:r w:rsidRPr="003E5A52">
        <w:rPr>
          <w:rFonts w:eastAsia="Calibri" w:cs="Arial"/>
          <w:szCs w:val="24"/>
        </w:rPr>
        <w:t xml:space="preserve">rocess </w:t>
      </w:r>
      <w:r w:rsidR="003E5A52" w:rsidRPr="003E5A52">
        <w:rPr>
          <w:rFonts w:eastAsia="Calibri" w:cs="Arial"/>
          <w:szCs w:val="24"/>
        </w:rPr>
        <w:t>b</w:t>
      </w:r>
      <w:r w:rsidRPr="003E5A52">
        <w:rPr>
          <w:rFonts w:eastAsia="Calibri" w:cs="Arial"/>
          <w:szCs w:val="24"/>
        </w:rPr>
        <w:t>oundaries</w:t>
      </w:r>
      <w:r w:rsidRPr="0032589D">
        <w:rPr>
          <w:rFonts w:eastAsia="Calibri" w:cs="Arial"/>
          <w:szCs w:val="24"/>
        </w:rPr>
        <w:t xml:space="preserve"> that define the span of legitimate competitive play. Ontologically, the match is not something that merely happens </w:t>
      </w:r>
      <w:r w:rsidRPr="0032589D">
        <w:rPr>
          <w:rFonts w:eastAsia="Calibri" w:cs="Arial"/>
          <w:i/>
          <w:iCs/>
          <w:szCs w:val="24"/>
        </w:rPr>
        <w:t>within</w:t>
      </w:r>
      <w:r w:rsidRPr="0032589D">
        <w:rPr>
          <w:rFonts w:eastAsia="Calibri" w:cs="Arial"/>
          <w:szCs w:val="24"/>
        </w:rPr>
        <w:t xml:space="preserve"> time; it is a structured process whose temporal boundaries are themselves the product of officiated institutional events.</w:t>
      </w:r>
    </w:p>
    <w:p w14:paraId="42C9F9E8"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lastRenderedPageBreak/>
        <w:t>Under this interpretation, the match can be formally specified as a structured, norm-governed process with defined boundaries, participants, and component phases. The following definition expresses these ontological commitments and grounds subsequent representations of match subprocesses:</w:t>
      </w:r>
    </w:p>
    <w:p w14:paraId="5985119F" w14:textId="22C84430" w:rsidR="0032589D" w:rsidRPr="0032589D" w:rsidRDefault="0032589D" w:rsidP="0032589D">
      <w:pPr>
        <w:spacing w:after="160"/>
        <w:ind w:left="720"/>
        <w:jc w:val="both"/>
        <w:rPr>
          <w:rFonts w:eastAsia="Calibri" w:cs="Arial"/>
          <w:szCs w:val="24"/>
        </w:rPr>
      </w:pPr>
      <w:r w:rsidRPr="0032589D">
        <w:rPr>
          <w:rFonts w:eastAsia="Calibri" w:cs="Arial"/>
          <w:b/>
          <w:bCs/>
          <w:szCs w:val="24"/>
        </w:rPr>
        <w:t>Match</w:t>
      </w:r>
      <w:r w:rsidRPr="0032589D">
        <w:rPr>
          <w:rFonts w:eastAsia="Calibri" w:cs="Arial"/>
          <w:szCs w:val="24"/>
        </w:rPr>
        <w:t xml:space="preserve"> = def. a Process that </w:t>
      </w:r>
      <w:r w:rsidRPr="0032589D">
        <w:rPr>
          <w:rFonts w:eastAsia="Calibri" w:cs="Arial"/>
          <w:i/>
          <w:iCs/>
          <w:szCs w:val="24"/>
        </w:rPr>
        <w:t>occurs in</w:t>
      </w:r>
      <w:r w:rsidRPr="0032589D">
        <w:rPr>
          <w:rFonts w:eastAsia="Calibri" w:cs="Arial"/>
          <w:szCs w:val="24"/>
        </w:rPr>
        <w:t xml:space="preserve"> a Match Temporal Region, </w:t>
      </w:r>
      <w:r w:rsidRPr="0032589D">
        <w:rPr>
          <w:rFonts w:eastAsia="Calibri" w:cs="Arial"/>
          <w:i/>
          <w:iCs/>
          <w:szCs w:val="24"/>
        </w:rPr>
        <w:t>is prescribed by</w:t>
      </w:r>
      <w:r w:rsidRPr="0032589D">
        <w:rPr>
          <w:rFonts w:eastAsia="Calibri" w:cs="Arial"/>
          <w:szCs w:val="24"/>
        </w:rPr>
        <w:t xml:space="preserve"> the Laws of the Game</w:t>
      </w:r>
      <w:r w:rsidRPr="0032589D">
        <w:rPr>
          <w:rFonts w:eastAsia="Calibri" w:cs="Arial"/>
          <w:szCs w:val="24"/>
          <w:vertAlign w:val="superscript"/>
        </w:rPr>
        <w:footnoteReference w:id="16"/>
      </w:r>
      <w:r w:rsidRPr="0032589D">
        <w:rPr>
          <w:rFonts w:eastAsia="Calibri" w:cs="Arial"/>
          <w:szCs w:val="24"/>
        </w:rPr>
        <w:t xml:space="preserve"> as consisting of competitive play between two opposing Teams, </w:t>
      </w:r>
      <w:r w:rsidRPr="0032589D">
        <w:rPr>
          <w:rFonts w:eastAsia="Calibri" w:cs="Arial"/>
          <w:i/>
          <w:iCs/>
          <w:szCs w:val="24"/>
        </w:rPr>
        <w:t>has participant</w:t>
      </w:r>
      <w:r w:rsidRPr="0032589D">
        <w:rPr>
          <w:rFonts w:eastAsia="Calibri" w:cs="Arial"/>
          <w:szCs w:val="24"/>
        </w:rPr>
        <w:t xml:space="preserve"> exactly</w:t>
      </w:r>
      <w:r w:rsidR="003E5A52">
        <w:rPr>
          <w:rFonts w:eastAsia="Calibri" w:cs="Arial"/>
          <w:szCs w:val="24"/>
        </w:rPr>
        <w:t xml:space="preserve"> </w:t>
      </w:r>
      <w:r w:rsidRPr="0032589D">
        <w:rPr>
          <w:rFonts w:eastAsia="Calibri" w:cs="Arial"/>
          <w:szCs w:val="24"/>
        </w:rPr>
        <w:t xml:space="preserve">two Teams and at least one Referee, and </w:t>
      </w:r>
      <w:r w:rsidRPr="0032589D">
        <w:rPr>
          <w:rFonts w:eastAsia="Calibri" w:cs="Arial"/>
          <w:i/>
          <w:iCs/>
          <w:szCs w:val="24"/>
        </w:rPr>
        <w:t>has processual parts</w:t>
      </w:r>
      <w:r w:rsidRPr="0032589D">
        <w:rPr>
          <w:rFonts w:eastAsia="Calibri" w:cs="Arial"/>
          <w:szCs w:val="24"/>
        </w:rPr>
        <w:t xml:space="preserve"> including First-</w:t>
      </w:r>
      <w:r w:rsidR="000E5759">
        <w:rPr>
          <w:rFonts w:eastAsia="Calibri" w:cs="Arial"/>
          <w:szCs w:val="24"/>
        </w:rPr>
        <w:t>H</w:t>
      </w:r>
      <w:r w:rsidRPr="0032589D">
        <w:rPr>
          <w:rFonts w:eastAsia="Calibri" w:cs="Arial"/>
          <w:szCs w:val="24"/>
        </w:rPr>
        <w:t xml:space="preserve">alf </w:t>
      </w:r>
      <w:r w:rsidR="00623EA5">
        <w:rPr>
          <w:rFonts w:eastAsia="Calibri" w:cs="Arial"/>
          <w:szCs w:val="24"/>
        </w:rPr>
        <w:t>P</w:t>
      </w:r>
      <w:r w:rsidRPr="0032589D">
        <w:rPr>
          <w:rFonts w:eastAsia="Calibri" w:cs="Arial"/>
          <w:szCs w:val="24"/>
        </w:rPr>
        <w:t>lay and Second-</w:t>
      </w:r>
      <w:r w:rsidR="000E5759">
        <w:rPr>
          <w:rFonts w:eastAsia="Calibri" w:cs="Arial"/>
          <w:szCs w:val="24"/>
        </w:rPr>
        <w:t>H</w:t>
      </w:r>
      <w:r w:rsidRPr="0032589D">
        <w:rPr>
          <w:rFonts w:eastAsia="Calibri" w:cs="Arial"/>
          <w:szCs w:val="24"/>
        </w:rPr>
        <w:t xml:space="preserve">alf </w:t>
      </w:r>
      <w:r w:rsidR="00623EA5">
        <w:rPr>
          <w:rFonts w:eastAsia="Calibri" w:cs="Arial"/>
          <w:szCs w:val="24"/>
        </w:rPr>
        <w:t>P</w:t>
      </w:r>
      <w:r w:rsidRPr="0032589D">
        <w:rPr>
          <w:rFonts w:eastAsia="Calibri" w:cs="Arial"/>
          <w:szCs w:val="24"/>
        </w:rPr>
        <w:t>lay.</w:t>
      </w:r>
    </w:p>
    <w:p w14:paraId="6101E085" w14:textId="6271A74F"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The foregoing definition frames a match as a structured subclass of </w:t>
      </w:r>
      <w:r w:rsidRPr="0032589D">
        <w:rPr>
          <w:rFonts w:eastAsia="Calibri" w:cs="Arial"/>
          <w:i/>
          <w:iCs/>
          <w:szCs w:val="24"/>
        </w:rPr>
        <w:t>Process</w:t>
      </w:r>
      <w:r w:rsidRPr="0032589D">
        <w:rPr>
          <w:rFonts w:eastAsia="Calibri" w:cs="Arial"/>
          <w:szCs w:val="24"/>
        </w:rPr>
        <w:t xml:space="preserve">, an entity that unfolds within a delimited </w:t>
      </w:r>
      <w:r w:rsidR="00623EA5" w:rsidRPr="00623EA5">
        <w:rPr>
          <w:rFonts w:eastAsia="Calibri" w:cs="Arial"/>
          <w:i/>
          <w:iCs/>
          <w:szCs w:val="24"/>
        </w:rPr>
        <w:t>T</w:t>
      </w:r>
      <w:r w:rsidRPr="00623EA5">
        <w:rPr>
          <w:rFonts w:eastAsia="Calibri" w:cs="Arial"/>
          <w:i/>
          <w:iCs/>
          <w:szCs w:val="24"/>
        </w:rPr>
        <w:t xml:space="preserve">emporal </w:t>
      </w:r>
      <w:r w:rsidR="00623EA5" w:rsidRPr="00623EA5">
        <w:rPr>
          <w:rFonts w:eastAsia="Calibri" w:cs="Arial"/>
          <w:i/>
          <w:iCs/>
          <w:szCs w:val="24"/>
        </w:rPr>
        <w:t>R</w:t>
      </w:r>
      <w:r w:rsidRPr="00623EA5">
        <w:rPr>
          <w:rFonts w:eastAsia="Calibri" w:cs="Arial"/>
          <w:i/>
          <w:iCs/>
          <w:szCs w:val="24"/>
        </w:rPr>
        <w:t>egion</w:t>
      </w:r>
      <w:r w:rsidRPr="0032589D">
        <w:rPr>
          <w:rFonts w:eastAsia="Calibri" w:cs="Arial"/>
          <w:szCs w:val="24"/>
        </w:rPr>
        <w:t xml:space="preserve"> and is governed by institutional norms. Each element of the definition reflects an ontological commitment grounded in the formal semantics of BFO and the prescriptive character of the </w:t>
      </w:r>
      <w:r w:rsidRPr="0032589D">
        <w:rPr>
          <w:rFonts w:eastAsia="Calibri" w:cs="Arial"/>
          <w:i/>
          <w:iCs/>
          <w:szCs w:val="24"/>
        </w:rPr>
        <w:t>Laws of the Game</w:t>
      </w:r>
      <w:r w:rsidRPr="0032589D">
        <w:rPr>
          <w:rFonts w:eastAsia="Calibri" w:cs="Arial"/>
          <w:szCs w:val="24"/>
        </w:rPr>
        <w:t xml:space="preserve">. The clause </w:t>
      </w:r>
      <w:r w:rsidR="00623EA5">
        <w:rPr>
          <w:rFonts w:eastAsia="Calibri" w:cs="Arial"/>
          <w:szCs w:val="24"/>
        </w:rPr>
        <w:t>“</w:t>
      </w:r>
      <w:r w:rsidRPr="00623EA5">
        <w:rPr>
          <w:rFonts w:eastAsia="Calibri" w:cs="Arial"/>
          <w:szCs w:val="24"/>
        </w:rPr>
        <w:t>occurs in</w:t>
      </w:r>
      <w:r w:rsidRPr="0032589D">
        <w:rPr>
          <w:rFonts w:eastAsia="Calibri" w:cs="Arial"/>
          <w:i/>
          <w:iCs/>
          <w:szCs w:val="24"/>
        </w:rPr>
        <w:t xml:space="preserve"> </w:t>
      </w:r>
      <w:r w:rsidRPr="00684436">
        <w:rPr>
          <w:rFonts w:eastAsia="Calibri" w:cs="Arial"/>
          <w:szCs w:val="24"/>
        </w:rPr>
        <w:t xml:space="preserve">a </w:t>
      </w:r>
      <w:r w:rsidRPr="0032589D">
        <w:rPr>
          <w:rFonts w:eastAsia="Calibri" w:cs="Arial"/>
          <w:i/>
          <w:iCs/>
          <w:szCs w:val="24"/>
        </w:rPr>
        <w:t>Match Temporal Region</w:t>
      </w:r>
      <w:r w:rsidR="00623EA5">
        <w:rPr>
          <w:rFonts w:eastAsia="Calibri" w:cs="Arial"/>
          <w:i/>
          <w:iCs/>
          <w:szCs w:val="24"/>
        </w:rPr>
        <w:t>”</w:t>
      </w:r>
      <w:r w:rsidRPr="0032589D">
        <w:rPr>
          <w:rFonts w:eastAsia="Calibri" w:cs="Arial"/>
          <w:szCs w:val="24"/>
        </w:rPr>
        <w:t xml:space="preserve"> situates the match within a formally specified span of time, one that is brought into being by institutional acts, most notably, the referee’s whistle. This reflects the BFO principle that </w:t>
      </w:r>
      <w:r w:rsidRPr="00623EA5">
        <w:rPr>
          <w:rFonts w:eastAsia="Calibri" w:cs="Arial"/>
          <w:szCs w:val="24"/>
        </w:rPr>
        <w:t>processes</w:t>
      </w:r>
      <w:r w:rsidRPr="0032589D">
        <w:rPr>
          <w:rFonts w:eastAsia="Calibri" w:cs="Arial"/>
          <w:szCs w:val="24"/>
        </w:rPr>
        <w:t xml:space="preserve"> occur in </w:t>
      </w:r>
      <w:r w:rsidRPr="00623EA5">
        <w:rPr>
          <w:rFonts w:eastAsia="Calibri" w:cs="Arial"/>
          <w:szCs w:val="24"/>
        </w:rPr>
        <w:t>temporal regions,</w:t>
      </w:r>
      <w:r w:rsidRPr="0032589D">
        <w:rPr>
          <w:rFonts w:eastAsia="Calibri" w:cs="Arial"/>
          <w:szCs w:val="24"/>
        </w:rPr>
        <w:t xml:space="preserve"> which themselves are abstract intervals structured by boundaries. The clause </w:t>
      </w:r>
      <w:r w:rsidR="00623EA5" w:rsidRPr="00623EA5">
        <w:rPr>
          <w:rFonts w:eastAsia="Calibri" w:cs="Arial"/>
          <w:szCs w:val="24"/>
        </w:rPr>
        <w:t>“</w:t>
      </w:r>
      <w:r w:rsidRPr="00623EA5">
        <w:rPr>
          <w:rFonts w:eastAsia="Calibri" w:cs="Arial"/>
          <w:szCs w:val="24"/>
        </w:rPr>
        <w:t>is prescribed by the Laws of the Game</w:t>
      </w:r>
      <w:r w:rsidR="00623EA5">
        <w:rPr>
          <w:rFonts w:eastAsia="Calibri" w:cs="Arial"/>
          <w:i/>
          <w:iCs/>
          <w:szCs w:val="24"/>
        </w:rPr>
        <w:t>”</w:t>
      </w:r>
      <w:r w:rsidRPr="0032589D">
        <w:rPr>
          <w:rFonts w:eastAsia="Calibri" w:cs="Arial"/>
          <w:szCs w:val="24"/>
        </w:rPr>
        <w:t xml:space="preserve"> captures the norm-governed character of the match</w:t>
      </w:r>
      <w:r w:rsidR="00623EA5">
        <w:rPr>
          <w:rFonts w:eastAsia="Calibri" w:cs="Arial"/>
          <w:szCs w:val="24"/>
        </w:rPr>
        <w:t>. I</w:t>
      </w:r>
      <w:r w:rsidRPr="0032589D">
        <w:rPr>
          <w:rFonts w:eastAsia="Calibri" w:cs="Arial"/>
          <w:szCs w:val="24"/>
        </w:rPr>
        <w:t>t is not simply a sequence of physical events, but a legal and institutional process with defined rules, authorized participants, and enforceable expectations.</w:t>
      </w:r>
    </w:p>
    <w:p w14:paraId="200F2D67" w14:textId="55C7D266" w:rsidR="0032589D" w:rsidRPr="0032589D" w:rsidRDefault="0032589D" w:rsidP="0032589D">
      <w:pPr>
        <w:spacing w:after="160"/>
        <w:ind w:firstLine="720"/>
        <w:jc w:val="both"/>
        <w:rPr>
          <w:rFonts w:eastAsia="Calibri" w:cs="Arial"/>
          <w:szCs w:val="24"/>
        </w:rPr>
      </w:pPr>
      <w:r w:rsidRPr="0032589D">
        <w:rPr>
          <w:rFonts w:eastAsia="Calibri" w:cs="Arial"/>
          <w:szCs w:val="24"/>
        </w:rPr>
        <w:lastRenderedPageBreak/>
        <w:t xml:space="preserve">The requirement that a match </w:t>
      </w:r>
      <w:r w:rsidR="00623EA5">
        <w:rPr>
          <w:rFonts w:eastAsia="Calibri" w:cs="Arial"/>
          <w:szCs w:val="24"/>
        </w:rPr>
        <w:t>“</w:t>
      </w:r>
      <w:r w:rsidRPr="00623EA5">
        <w:rPr>
          <w:rFonts w:eastAsia="Calibri" w:cs="Arial"/>
          <w:szCs w:val="24"/>
        </w:rPr>
        <w:t>has participant</w:t>
      </w:r>
      <w:r w:rsidRPr="0032589D">
        <w:rPr>
          <w:rFonts w:eastAsia="Calibri" w:cs="Arial"/>
          <w:szCs w:val="24"/>
        </w:rPr>
        <w:t xml:space="preserve"> at least two </w:t>
      </w:r>
      <w:r w:rsidR="00623EA5">
        <w:rPr>
          <w:rFonts w:eastAsia="Calibri" w:cs="Arial"/>
          <w:szCs w:val="24"/>
        </w:rPr>
        <w:t>t</w:t>
      </w:r>
      <w:r w:rsidRPr="00623EA5">
        <w:rPr>
          <w:rFonts w:eastAsia="Calibri" w:cs="Arial"/>
          <w:szCs w:val="24"/>
        </w:rPr>
        <w:t>eams</w:t>
      </w:r>
      <w:r w:rsidRPr="0032589D">
        <w:rPr>
          <w:rFonts w:eastAsia="Calibri" w:cs="Arial"/>
          <w:szCs w:val="24"/>
        </w:rPr>
        <w:t xml:space="preserve"> and at least one </w:t>
      </w:r>
      <w:r w:rsidRPr="0032589D">
        <w:rPr>
          <w:rFonts w:eastAsia="Calibri" w:cs="Arial"/>
          <w:i/>
          <w:iCs/>
          <w:szCs w:val="24"/>
        </w:rPr>
        <w:t>Referee</w:t>
      </w:r>
      <w:r w:rsidR="00623EA5">
        <w:rPr>
          <w:rFonts w:eastAsia="Calibri" w:cs="Arial"/>
          <w:i/>
          <w:iCs/>
          <w:szCs w:val="24"/>
        </w:rPr>
        <w:t>”</w:t>
      </w:r>
      <w:r w:rsidRPr="0032589D">
        <w:rPr>
          <w:rFonts w:eastAsia="Calibri" w:cs="Arial"/>
          <w:szCs w:val="24"/>
        </w:rPr>
        <w:t xml:space="preserve"> encodes the minimal institutional structure for a sanctioned match. Without these participants, a process may resemble competitive play, but it would not qualify as a match under the ontological criteria specified here. Finally, the clause </w:t>
      </w:r>
      <w:r w:rsidR="00623EA5">
        <w:rPr>
          <w:rFonts w:eastAsia="Calibri" w:cs="Arial"/>
          <w:szCs w:val="24"/>
        </w:rPr>
        <w:t>“</w:t>
      </w:r>
      <w:r w:rsidRPr="0032589D">
        <w:rPr>
          <w:rFonts w:eastAsia="Calibri" w:cs="Arial"/>
          <w:i/>
          <w:iCs/>
          <w:szCs w:val="24"/>
        </w:rPr>
        <w:t>has processual parts</w:t>
      </w:r>
      <w:r w:rsidRPr="0032589D">
        <w:rPr>
          <w:rFonts w:eastAsia="Calibri" w:cs="Arial"/>
          <w:szCs w:val="24"/>
        </w:rPr>
        <w:t xml:space="preserve"> including </w:t>
      </w:r>
      <w:r w:rsidRPr="0032589D">
        <w:rPr>
          <w:rFonts w:eastAsia="Calibri" w:cs="Arial"/>
          <w:i/>
          <w:iCs/>
          <w:szCs w:val="24"/>
        </w:rPr>
        <w:t>First-Half Play</w:t>
      </w:r>
      <w:r w:rsidRPr="0032589D">
        <w:rPr>
          <w:rFonts w:eastAsia="Calibri" w:cs="Arial"/>
          <w:szCs w:val="24"/>
        </w:rPr>
        <w:t xml:space="preserve"> and </w:t>
      </w:r>
      <w:r w:rsidRPr="0032589D">
        <w:rPr>
          <w:rFonts w:eastAsia="Calibri" w:cs="Arial"/>
          <w:i/>
          <w:iCs/>
          <w:szCs w:val="24"/>
        </w:rPr>
        <w:t>Second-Half Play</w:t>
      </w:r>
      <w:r w:rsidRPr="0032589D">
        <w:rPr>
          <w:rFonts w:eastAsia="Calibri" w:cs="Arial"/>
          <w:szCs w:val="24"/>
        </w:rPr>
        <w:t xml:space="preserve"> introduces internal segmentation</w:t>
      </w:r>
      <w:r w:rsidR="000E5759">
        <w:rPr>
          <w:rFonts w:eastAsia="Calibri" w:cs="Arial"/>
          <w:szCs w:val="24"/>
        </w:rPr>
        <w:t>. T</w:t>
      </w:r>
      <w:r w:rsidRPr="0032589D">
        <w:rPr>
          <w:rFonts w:eastAsia="Calibri" w:cs="Arial"/>
          <w:szCs w:val="24"/>
        </w:rPr>
        <w:t>he match is composed of distinct subprocesses that align with its formal temporal organization. This decomposition is both ontologically coherent and practically useful, enabling downstream applications to reason about constituent phases of the match such as stoppages, transitions, and tactical shifts within a semantically structured framework.</w:t>
      </w:r>
    </w:p>
    <w:p w14:paraId="014D8F28"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This ontological specification distinguishes the class </w:t>
      </w:r>
      <w:r w:rsidRPr="0032589D">
        <w:rPr>
          <w:rFonts w:eastAsia="Calibri" w:cs="Arial"/>
          <w:i/>
          <w:iCs/>
          <w:szCs w:val="24"/>
        </w:rPr>
        <w:t>Match</w:t>
      </w:r>
      <w:r w:rsidRPr="0032589D">
        <w:rPr>
          <w:rFonts w:eastAsia="Calibri" w:cs="Arial"/>
          <w:szCs w:val="24"/>
        </w:rPr>
        <w:t xml:space="preserve"> from looser operational uses of the term, where it may denote a broadcast slot, calendar entry, or database record. Here, a match is a </w:t>
      </w:r>
      <w:r w:rsidRPr="00B952CE">
        <w:rPr>
          <w:rFonts w:eastAsia="Calibri" w:cs="Arial"/>
          <w:szCs w:val="24"/>
        </w:rPr>
        <w:t>process</w:t>
      </w:r>
      <w:r w:rsidRPr="0032589D">
        <w:rPr>
          <w:rFonts w:eastAsia="Calibri" w:cs="Arial"/>
          <w:szCs w:val="24"/>
        </w:rPr>
        <w:t xml:space="preserve"> grounded in a normative institutional framework and instantiated through authorized actions. Defined by its occurrence under enforceable rules rather than by nominal duration, this interpretation remains robust across edge cases, such as suspended or abandoned matches, and provides a coherent basis for modeling the temporal and structural relationships among all match events</w:t>
      </w:r>
    </w:p>
    <w:p w14:paraId="177990A1" w14:textId="77777777" w:rsidR="0032589D" w:rsidRPr="0032589D" w:rsidRDefault="0032589D" w:rsidP="0032589D">
      <w:pPr>
        <w:spacing w:after="160"/>
        <w:ind w:left="720"/>
        <w:jc w:val="both"/>
        <w:rPr>
          <w:rFonts w:eastAsia="Calibri" w:cs="Arial"/>
          <w:szCs w:val="24"/>
        </w:rPr>
      </w:pPr>
      <w:r w:rsidRPr="0032589D">
        <w:rPr>
          <w:rFonts w:eastAsia="Calibri" w:cs="Arial"/>
          <w:b/>
          <w:bCs/>
          <w:szCs w:val="24"/>
        </w:rPr>
        <w:t>Match Temporal Region</w:t>
      </w:r>
      <w:r w:rsidRPr="0032589D">
        <w:rPr>
          <w:rFonts w:eastAsia="Calibri" w:cs="Arial"/>
          <w:szCs w:val="24"/>
        </w:rPr>
        <w:t xml:space="preserve"> = def. a Temporal Region that </w:t>
      </w:r>
      <w:r w:rsidRPr="0032589D">
        <w:rPr>
          <w:rFonts w:eastAsia="Calibri" w:cs="Arial"/>
          <w:i/>
          <w:iCs/>
          <w:szCs w:val="24"/>
        </w:rPr>
        <w:t>has exactly one</w:t>
      </w:r>
      <w:r w:rsidRPr="0032589D">
        <w:rPr>
          <w:rFonts w:eastAsia="Calibri" w:cs="Arial"/>
          <w:szCs w:val="24"/>
        </w:rPr>
        <w:t xml:space="preserve"> First Half Temporal Interval and </w:t>
      </w:r>
      <w:r w:rsidRPr="0032589D">
        <w:rPr>
          <w:rFonts w:eastAsia="Calibri" w:cs="Arial"/>
          <w:i/>
          <w:iCs/>
          <w:szCs w:val="24"/>
        </w:rPr>
        <w:t>exactly one</w:t>
      </w:r>
      <w:r w:rsidRPr="0032589D">
        <w:rPr>
          <w:rFonts w:eastAsia="Calibri" w:cs="Arial"/>
          <w:szCs w:val="24"/>
        </w:rPr>
        <w:t xml:space="preserve"> Second Half Temporal Interval as temporal parts, may include additional temporal parts such as extra time temporal intervals, and is the totality of the temporal region in which a Match process </w:t>
      </w:r>
      <w:r w:rsidRPr="0032589D">
        <w:rPr>
          <w:rFonts w:eastAsia="Calibri" w:cs="Arial"/>
          <w:i/>
          <w:iCs/>
          <w:szCs w:val="24"/>
        </w:rPr>
        <w:t>occurs</w:t>
      </w:r>
      <w:r w:rsidRPr="0032589D">
        <w:rPr>
          <w:rFonts w:eastAsia="Calibri" w:cs="Arial"/>
          <w:szCs w:val="24"/>
        </w:rPr>
        <w:t>.</w:t>
      </w:r>
    </w:p>
    <w:p w14:paraId="2DAE3294" w14:textId="77777777" w:rsidR="0032589D" w:rsidRPr="0032589D" w:rsidRDefault="0032589D" w:rsidP="0032589D">
      <w:pPr>
        <w:spacing w:after="160"/>
        <w:ind w:left="720"/>
        <w:jc w:val="both"/>
        <w:rPr>
          <w:rFonts w:eastAsia="Calibri" w:cs="Arial"/>
          <w:szCs w:val="24"/>
        </w:rPr>
      </w:pPr>
      <w:r w:rsidRPr="0032589D">
        <w:rPr>
          <w:rFonts w:eastAsia="Calibri" w:cs="Arial"/>
          <w:b/>
          <w:bCs/>
          <w:szCs w:val="24"/>
        </w:rPr>
        <w:lastRenderedPageBreak/>
        <w:t>First Half Temporal Interval</w:t>
      </w:r>
      <w:r w:rsidRPr="0032589D">
        <w:rPr>
          <w:rFonts w:eastAsia="Calibri" w:cs="Arial"/>
          <w:szCs w:val="24"/>
        </w:rPr>
        <w:t xml:space="preserve"> = def. a Temporal Interval that </w:t>
      </w:r>
      <w:r w:rsidRPr="0032589D">
        <w:rPr>
          <w:rFonts w:eastAsia="Calibri" w:cs="Arial"/>
          <w:i/>
          <w:iCs/>
          <w:szCs w:val="24"/>
        </w:rPr>
        <w:t>is a temporal part of</w:t>
      </w:r>
      <w:r w:rsidRPr="0032589D">
        <w:rPr>
          <w:rFonts w:eastAsia="Calibri" w:cs="Arial"/>
          <w:szCs w:val="24"/>
        </w:rPr>
        <w:t xml:space="preserve"> exactly one Match Temporal Region, </w:t>
      </w:r>
      <w:r w:rsidRPr="0032589D">
        <w:rPr>
          <w:rFonts w:eastAsia="Calibri" w:cs="Arial"/>
          <w:i/>
          <w:iCs/>
          <w:szCs w:val="24"/>
        </w:rPr>
        <w:t>is</w:t>
      </w:r>
      <w:r w:rsidRPr="0032589D">
        <w:rPr>
          <w:rFonts w:eastAsia="Calibri" w:cs="Arial"/>
          <w:szCs w:val="24"/>
        </w:rPr>
        <w:t xml:space="preserve"> </w:t>
      </w:r>
      <w:r w:rsidRPr="0032589D">
        <w:rPr>
          <w:rFonts w:eastAsia="Calibri" w:cs="Arial"/>
          <w:bCs/>
          <w:i/>
          <w:iCs/>
          <w:szCs w:val="24"/>
        </w:rPr>
        <w:t>interval before</w:t>
      </w:r>
      <w:r w:rsidRPr="0032589D">
        <w:rPr>
          <w:rFonts w:eastAsia="Calibri" w:cs="Arial"/>
          <w:bCs/>
          <w:i/>
          <w:iCs/>
          <w:szCs w:val="24"/>
          <w:vertAlign w:val="superscript"/>
        </w:rPr>
        <w:footnoteReference w:id="17"/>
      </w:r>
      <w:r w:rsidRPr="0032589D">
        <w:rPr>
          <w:rFonts w:eastAsia="Calibri" w:cs="Arial"/>
          <w:szCs w:val="24"/>
        </w:rPr>
        <w:t xml:space="preserve"> some Second Half Temporal Interval, and is the Temporal Interval in which First-Half Play </w:t>
      </w:r>
      <w:r w:rsidRPr="0032589D">
        <w:rPr>
          <w:rFonts w:eastAsia="Calibri" w:cs="Arial"/>
          <w:i/>
          <w:iCs/>
          <w:szCs w:val="24"/>
        </w:rPr>
        <w:t>occurs</w:t>
      </w:r>
      <w:r w:rsidRPr="0032589D">
        <w:rPr>
          <w:rFonts w:eastAsia="Calibri" w:cs="Arial"/>
          <w:szCs w:val="24"/>
        </w:rPr>
        <w:t>.</w:t>
      </w:r>
    </w:p>
    <w:p w14:paraId="0ED71EB0" w14:textId="77777777" w:rsidR="0032589D" w:rsidRPr="0032589D" w:rsidRDefault="0032589D" w:rsidP="0032589D">
      <w:pPr>
        <w:spacing w:after="160"/>
        <w:ind w:left="720"/>
        <w:jc w:val="both"/>
        <w:rPr>
          <w:rFonts w:eastAsia="Calibri" w:cs="Arial"/>
          <w:szCs w:val="24"/>
        </w:rPr>
      </w:pPr>
      <w:r w:rsidRPr="0032589D">
        <w:rPr>
          <w:rFonts w:eastAsia="Calibri" w:cs="Arial"/>
          <w:b/>
          <w:bCs/>
          <w:szCs w:val="24"/>
        </w:rPr>
        <w:t>Second Half Temporal Interval</w:t>
      </w:r>
      <w:r w:rsidRPr="0032589D">
        <w:rPr>
          <w:rFonts w:eastAsia="Calibri" w:cs="Arial"/>
          <w:szCs w:val="24"/>
        </w:rPr>
        <w:t xml:space="preserve"> = def. a Temporal Interval that </w:t>
      </w:r>
      <w:r w:rsidRPr="0032589D">
        <w:rPr>
          <w:rFonts w:eastAsia="Calibri" w:cs="Arial"/>
          <w:i/>
          <w:iCs/>
          <w:szCs w:val="24"/>
        </w:rPr>
        <w:t>is a temporal part of</w:t>
      </w:r>
      <w:r w:rsidRPr="0032589D">
        <w:rPr>
          <w:rFonts w:eastAsia="Calibri" w:cs="Arial"/>
          <w:szCs w:val="24"/>
        </w:rPr>
        <w:t xml:space="preserve"> exactly one Match Temporal Region, </w:t>
      </w:r>
      <w:r w:rsidRPr="0032589D">
        <w:rPr>
          <w:rFonts w:eastAsia="Calibri" w:cs="Arial"/>
          <w:i/>
          <w:iCs/>
          <w:szCs w:val="24"/>
        </w:rPr>
        <w:t>is interval after</w:t>
      </w:r>
      <w:r w:rsidRPr="0032589D">
        <w:rPr>
          <w:rFonts w:eastAsia="Calibri" w:cs="Arial"/>
          <w:i/>
          <w:iCs/>
          <w:szCs w:val="24"/>
          <w:vertAlign w:val="superscript"/>
        </w:rPr>
        <w:footnoteReference w:id="18"/>
      </w:r>
      <w:r w:rsidRPr="0032589D">
        <w:rPr>
          <w:rFonts w:eastAsia="Calibri" w:cs="Arial"/>
          <w:szCs w:val="24"/>
        </w:rPr>
        <w:t xml:space="preserve"> some First Half Temporal Interval, and is the Temporal Interval in which Second-Half Play </w:t>
      </w:r>
      <w:r w:rsidRPr="0032589D">
        <w:rPr>
          <w:rFonts w:eastAsia="Calibri" w:cs="Arial"/>
          <w:i/>
          <w:iCs/>
          <w:szCs w:val="24"/>
        </w:rPr>
        <w:t>occurs</w:t>
      </w:r>
      <w:r w:rsidRPr="0032589D">
        <w:rPr>
          <w:rFonts w:eastAsia="Calibri" w:cs="Arial"/>
          <w:szCs w:val="24"/>
        </w:rPr>
        <w:t>.</w:t>
      </w:r>
    </w:p>
    <w:p w14:paraId="6DC109A2"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The definitions of </w:t>
      </w:r>
      <w:r w:rsidRPr="0032589D">
        <w:rPr>
          <w:rFonts w:eastAsia="Calibri" w:cs="Arial"/>
          <w:i/>
          <w:iCs/>
          <w:szCs w:val="24"/>
        </w:rPr>
        <w:t>Match Temporal Region</w:t>
      </w:r>
      <w:r w:rsidRPr="0032589D">
        <w:rPr>
          <w:rFonts w:eastAsia="Calibri" w:cs="Arial"/>
          <w:szCs w:val="24"/>
        </w:rPr>
        <w:t xml:space="preserve">, </w:t>
      </w:r>
      <w:r w:rsidRPr="0032589D">
        <w:rPr>
          <w:rFonts w:eastAsia="Calibri" w:cs="Arial"/>
          <w:i/>
          <w:iCs/>
          <w:szCs w:val="24"/>
        </w:rPr>
        <w:t>First Half Temporal Interval</w:t>
      </w:r>
      <w:r w:rsidRPr="0032589D">
        <w:rPr>
          <w:rFonts w:eastAsia="Calibri" w:cs="Arial"/>
          <w:szCs w:val="24"/>
        </w:rPr>
        <w:t xml:space="preserve">, and </w:t>
      </w:r>
      <w:r w:rsidRPr="0032589D">
        <w:rPr>
          <w:rFonts w:eastAsia="Calibri" w:cs="Arial"/>
          <w:i/>
          <w:iCs/>
          <w:szCs w:val="24"/>
        </w:rPr>
        <w:t>Second Half Temporal Interval</w:t>
      </w:r>
      <w:r w:rsidRPr="0032589D">
        <w:rPr>
          <w:rFonts w:eastAsia="Calibri" w:cs="Arial"/>
          <w:szCs w:val="24"/>
        </w:rPr>
        <w:t xml:space="preserve"> establish a formal structure for the temporal organization of a soccer match. These entities are modeled as </w:t>
      </w:r>
      <w:r w:rsidRPr="00B952CE">
        <w:rPr>
          <w:rFonts w:eastAsia="Calibri" w:cs="Arial"/>
          <w:szCs w:val="24"/>
        </w:rPr>
        <w:t>temporal intervals</w:t>
      </w:r>
      <w:r w:rsidRPr="0032589D">
        <w:rPr>
          <w:rFonts w:eastAsia="Calibri" w:cs="Arial"/>
          <w:szCs w:val="24"/>
        </w:rPr>
        <w:t xml:space="preserve">, a subclass of </w:t>
      </w:r>
      <w:r w:rsidRPr="0032589D">
        <w:rPr>
          <w:rFonts w:eastAsia="Calibri" w:cs="Arial"/>
          <w:i/>
          <w:iCs/>
          <w:szCs w:val="24"/>
        </w:rPr>
        <w:t>Temporal Region</w:t>
      </w:r>
      <w:r w:rsidRPr="0032589D">
        <w:rPr>
          <w:rFonts w:eastAsia="Calibri" w:cs="Arial"/>
          <w:szCs w:val="24"/>
        </w:rPr>
        <w:t xml:space="preserve"> in BFO, which provides the foundational category for representing processes, entities that unfold over time. The </w:t>
      </w:r>
      <w:r w:rsidRPr="0032589D">
        <w:rPr>
          <w:rFonts w:eastAsia="Calibri" w:cs="Arial"/>
          <w:i/>
          <w:iCs/>
          <w:szCs w:val="24"/>
        </w:rPr>
        <w:t>Match Temporal Region</w:t>
      </w:r>
      <w:r w:rsidRPr="0032589D">
        <w:rPr>
          <w:rFonts w:eastAsia="Calibri" w:cs="Arial"/>
          <w:szCs w:val="24"/>
        </w:rPr>
        <w:t xml:space="preserve"> defines the total time span in which the match process unfolds. It is bounded by two </w:t>
      </w:r>
      <w:r w:rsidRPr="00505849">
        <w:rPr>
          <w:rFonts w:eastAsia="Calibri" w:cs="Arial"/>
          <w:szCs w:val="24"/>
        </w:rPr>
        <w:t>process boundaries,</w:t>
      </w:r>
      <w:r w:rsidRPr="0032589D">
        <w:rPr>
          <w:rFonts w:eastAsia="Calibri" w:cs="Arial"/>
          <w:szCs w:val="24"/>
        </w:rPr>
        <w:t xml:space="preserve"> instantiated by the referee’s whistle at the start and conclusion of the match. These boundaries are formalized officiating acts that define the legal temporal scope of the match. Unlike a strict 90-minute window, the </w:t>
      </w:r>
      <w:r w:rsidRPr="0032589D">
        <w:rPr>
          <w:rFonts w:eastAsia="Calibri" w:cs="Arial"/>
          <w:i/>
          <w:iCs/>
          <w:szCs w:val="24"/>
        </w:rPr>
        <w:t>Match Temporal Region</w:t>
      </w:r>
      <w:r w:rsidRPr="0032589D">
        <w:rPr>
          <w:rFonts w:eastAsia="Calibri" w:cs="Arial"/>
          <w:szCs w:val="24"/>
        </w:rPr>
        <w:t xml:space="preserve"> reflects the authorized and potentially variable span of competitive play, which can incorporate stoppage time, injury delays, or periods of extra time.</w:t>
      </w:r>
    </w:p>
    <w:p w14:paraId="219B7D2F" w14:textId="53DE504C"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The </w:t>
      </w:r>
      <w:r w:rsidRPr="0032589D">
        <w:rPr>
          <w:rFonts w:eastAsia="Calibri" w:cs="Arial"/>
          <w:i/>
          <w:iCs/>
          <w:szCs w:val="24"/>
        </w:rPr>
        <w:t>First Half Temporal Interval</w:t>
      </w:r>
      <w:r w:rsidRPr="0032589D">
        <w:rPr>
          <w:rFonts w:eastAsia="Calibri" w:cs="Arial"/>
          <w:szCs w:val="24"/>
        </w:rPr>
        <w:t xml:space="preserve"> and </w:t>
      </w:r>
      <w:r w:rsidRPr="0032589D">
        <w:rPr>
          <w:rFonts w:eastAsia="Calibri" w:cs="Arial"/>
          <w:i/>
          <w:iCs/>
          <w:szCs w:val="24"/>
        </w:rPr>
        <w:t>Second Half Temporal Interval</w:t>
      </w:r>
      <w:r w:rsidRPr="0032589D">
        <w:rPr>
          <w:rFonts w:eastAsia="Calibri" w:cs="Arial"/>
          <w:szCs w:val="24"/>
        </w:rPr>
        <w:t xml:space="preserve"> are formally defined </w:t>
      </w:r>
      <w:r w:rsidRPr="008A62A8">
        <w:rPr>
          <w:rFonts w:eastAsia="Calibri" w:cs="Arial"/>
          <w:i/>
          <w:iCs/>
          <w:szCs w:val="24"/>
        </w:rPr>
        <w:t>as temporal parts</w:t>
      </w:r>
      <w:r w:rsidRPr="0032589D">
        <w:rPr>
          <w:rFonts w:eastAsia="Calibri" w:cs="Arial"/>
          <w:szCs w:val="24"/>
        </w:rPr>
        <w:t xml:space="preserve"> of exactly one </w:t>
      </w:r>
      <w:r w:rsidRPr="0032589D">
        <w:rPr>
          <w:rFonts w:eastAsia="Calibri" w:cs="Arial"/>
          <w:i/>
          <w:iCs/>
          <w:szCs w:val="24"/>
        </w:rPr>
        <w:t>Match Temporal Region</w:t>
      </w:r>
      <w:r w:rsidRPr="0032589D">
        <w:rPr>
          <w:rFonts w:eastAsia="Calibri" w:cs="Arial"/>
          <w:szCs w:val="24"/>
        </w:rPr>
        <w:t xml:space="preserve">, preserving the internal segmentation of the match within a single coherent structure. Their temporal ordering is </w:t>
      </w:r>
      <w:r w:rsidRPr="0032589D">
        <w:rPr>
          <w:rFonts w:eastAsia="Calibri" w:cs="Arial"/>
          <w:szCs w:val="24"/>
        </w:rPr>
        <w:lastRenderedPageBreak/>
        <w:t xml:space="preserve">encoded using object properties </w:t>
      </w:r>
      <w:r w:rsidR="00DE65AB">
        <w:rPr>
          <w:rFonts w:eastAsia="Calibri" w:cs="Arial"/>
          <w:szCs w:val="24"/>
        </w:rPr>
        <w:t>“</w:t>
      </w:r>
      <w:r w:rsidRPr="008A62A8">
        <w:rPr>
          <w:rFonts w:eastAsia="Calibri" w:cs="Arial"/>
          <w:szCs w:val="24"/>
        </w:rPr>
        <w:t>is before</w:t>
      </w:r>
      <w:r w:rsidR="00DE65AB">
        <w:rPr>
          <w:rFonts w:eastAsia="Calibri" w:cs="Arial"/>
          <w:szCs w:val="24"/>
        </w:rPr>
        <w:t>”</w:t>
      </w:r>
      <w:r w:rsidRPr="008A62A8">
        <w:rPr>
          <w:rFonts w:eastAsia="Calibri" w:cs="Arial"/>
          <w:szCs w:val="24"/>
        </w:rPr>
        <w:t xml:space="preserve"> and </w:t>
      </w:r>
      <w:r w:rsidR="00DE65AB">
        <w:rPr>
          <w:rFonts w:eastAsia="Calibri" w:cs="Arial"/>
          <w:szCs w:val="24"/>
        </w:rPr>
        <w:t>“</w:t>
      </w:r>
      <w:r w:rsidRPr="008A62A8">
        <w:rPr>
          <w:rFonts w:eastAsia="Calibri" w:cs="Arial"/>
          <w:szCs w:val="24"/>
        </w:rPr>
        <w:t>is after</w:t>
      </w:r>
      <w:r w:rsidR="00DE65AB">
        <w:rPr>
          <w:rFonts w:eastAsia="Calibri" w:cs="Arial"/>
          <w:szCs w:val="24"/>
        </w:rPr>
        <w:t>”</w:t>
      </w:r>
      <w:r w:rsidRPr="0032589D">
        <w:rPr>
          <w:rFonts w:eastAsia="Calibri" w:cs="Arial"/>
          <w:szCs w:val="24"/>
        </w:rPr>
        <w:t xml:space="preserve">, enabling systems to reason about the sequence of match phases. These two intervals are disjoint and structurally parallel, but not jointly exhaustive because additional intervals (e.g., </w:t>
      </w:r>
      <w:r w:rsidRPr="00DE65AB">
        <w:rPr>
          <w:rFonts w:eastAsia="Calibri" w:cs="Arial"/>
          <w:szCs w:val="24"/>
        </w:rPr>
        <w:t>extra time temporal intervals</w:t>
      </w:r>
      <w:r w:rsidRPr="0032589D">
        <w:rPr>
          <w:rFonts w:eastAsia="Calibri" w:cs="Arial"/>
          <w:szCs w:val="24"/>
        </w:rPr>
        <w:t>) may be present. The definitions therefore accommodate both regulation time and optional extensions, maintaining logical coherence without over-constraining temporal structure.</w:t>
      </w:r>
    </w:p>
    <w:p w14:paraId="651E308A"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These temporal intervals anchor the subprocesses </w:t>
      </w:r>
      <w:r w:rsidRPr="0032589D">
        <w:rPr>
          <w:rFonts w:eastAsia="Calibri" w:cs="Arial"/>
          <w:i/>
          <w:iCs/>
          <w:szCs w:val="24"/>
        </w:rPr>
        <w:t>First-Half Play</w:t>
      </w:r>
      <w:r w:rsidRPr="0032589D">
        <w:rPr>
          <w:rFonts w:eastAsia="Calibri" w:cs="Arial"/>
          <w:szCs w:val="24"/>
        </w:rPr>
        <w:t xml:space="preserve"> and </w:t>
      </w:r>
      <w:r w:rsidRPr="0032589D">
        <w:rPr>
          <w:rFonts w:eastAsia="Calibri" w:cs="Arial"/>
          <w:i/>
          <w:iCs/>
          <w:szCs w:val="24"/>
        </w:rPr>
        <w:t>Second-Half Play</w:t>
      </w:r>
      <w:r w:rsidRPr="0032589D">
        <w:rPr>
          <w:rFonts w:eastAsia="Calibri" w:cs="Arial"/>
          <w:szCs w:val="24"/>
        </w:rPr>
        <w:t>, each defined by its occurrence within the corresponding interval. This structure enables fine-grained analysis of time-segmented performance, for instance, identifying which players covered the most ground in the first half or when substitutions occurred in the second. Because the intervals are defined ontologically rather than heuristically, such inferences rest on a formally coherent temporal framework capable of supporting precise and computationally tractable reasoning over match data.</w:t>
      </w:r>
    </w:p>
    <w:p w14:paraId="52390E60" w14:textId="41C7D90A" w:rsidR="0032589D" w:rsidRPr="0032589D" w:rsidRDefault="0032589D" w:rsidP="0032589D">
      <w:pPr>
        <w:spacing w:after="160"/>
        <w:ind w:left="720"/>
        <w:jc w:val="both"/>
        <w:rPr>
          <w:rFonts w:eastAsia="Calibri" w:cs="Arial"/>
          <w:bCs/>
          <w:szCs w:val="24"/>
        </w:rPr>
      </w:pPr>
      <w:r w:rsidRPr="0032589D">
        <w:rPr>
          <w:rFonts w:eastAsia="Calibri" w:cs="Arial"/>
          <w:b/>
          <w:bCs/>
          <w:szCs w:val="24"/>
        </w:rPr>
        <w:t>First-Half Play</w:t>
      </w:r>
      <w:r w:rsidRPr="0032589D">
        <w:rPr>
          <w:rFonts w:eastAsia="Calibri" w:cs="Arial"/>
          <w:bCs/>
          <w:szCs w:val="24"/>
        </w:rPr>
        <w:t xml:space="preserve"> = def. a Process that </w:t>
      </w:r>
      <w:r w:rsidRPr="0032589D">
        <w:rPr>
          <w:rFonts w:eastAsia="Calibri" w:cs="Arial"/>
          <w:bCs/>
          <w:i/>
          <w:iCs/>
          <w:szCs w:val="24"/>
        </w:rPr>
        <w:t>occurs in</w:t>
      </w:r>
      <w:r w:rsidRPr="0032589D">
        <w:rPr>
          <w:rFonts w:eastAsia="Calibri" w:cs="Arial"/>
          <w:bCs/>
          <w:szCs w:val="24"/>
        </w:rPr>
        <w:t xml:space="preserve"> a First Half Temporal Interval, is a </w:t>
      </w:r>
      <w:r w:rsidRPr="0032589D">
        <w:rPr>
          <w:rFonts w:eastAsia="Calibri" w:cs="Arial"/>
          <w:bCs/>
          <w:i/>
          <w:iCs/>
          <w:szCs w:val="24"/>
        </w:rPr>
        <w:t>processual part of</w:t>
      </w:r>
      <w:r w:rsidRPr="0032589D">
        <w:rPr>
          <w:rFonts w:eastAsia="Calibri" w:cs="Arial"/>
          <w:bCs/>
          <w:szCs w:val="24"/>
        </w:rPr>
        <w:t xml:space="preserve"> a Match, has a Process Beginning </w:t>
      </w:r>
      <w:r w:rsidR="001F4292">
        <w:rPr>
          <w:rFonts w:eastAsia="Calibri" w:cs="Arial"/>
          <w:bCs/>
          <w:szCs w:val="24"/>
        </w:rPr>
        <w:t>some</w:t>
      </w:r>
      <w:r w:rsidRPr="0032589D">
        <w:rPr>
          <w:rFonts w:eastAsia="Calibri" w:cs="Arial"/>
          <w:bCs/>
          <w:szCs w:val="24"/>
        </w:rPr>
        <w:t xml:space="preserve"> Whistle Act initiating the match, and has a Process Ending </w:t>
      </w:r>
      <w:r w:rsidR="001F4292">
        <w:rPr>
          <w:rFonts w:eastAsia="Calibri" w:cs="Arial"/>
          <w:bCs/>
          <w:szCs w:val="24"/>
        </w:rPr>
        <w:t>some</w:t>
      </w:r>
      <w:r w:rsidRPr="0032589D">
        <w:rPr>
          <w:rFonts w:eastAsia="Calibri" w:cs="Arial"/>
          <w:bCs/>
          <w:szCs w:val="24"/>
        </w:rPr>
        <w:t xml:space="preserve"> Whistle Act terminating the first half.</w:t>
      </w:r>
    </w:p>
    <w:p w14:paraId="71E95675" w14:textId="7C86E010" w:rsidR="0032589D" w:rsidRPr="0032589D" w:rsidRDefault="0032589D" w:rsidP="0032589D">
      <w:pPr>
        <w:spacing w:after="160"/>
        <w:ind w:left="720"/>
        <w:jc w:val="both"/>
        <w:rPr>
          <w:rFonts w:eastAsia="Calibri" w:cs="Arial"/>
          <w:bCs/>
          <w:szCs w:val="24"/>
        </w:rPr>
      </w:pPr>
      <w:r w:rsidRPr="0032589D">
        <w:rPr>
          <w:rFonts w:eastAsia="Calibri" w:cs="Arial"/>
          <w:b/>
          <w:bCs/>
          <w:szCs w:val="24"/>
        </w:rPr>
        <w:t>Second-Half Play</w:t>
      </w:r>
      <w:r w:rsidRPr="0032589D">
        <w:rPr>
          <w:rFonts w:eastAsia="Calibri" w:cs="Arial"/>
          <w:bCs/>
          <w:szCs w:val="24"/>
        </w:rPr>
        <w:t xml:space="preserve"> = def. a Process that </w:t>
      </w:r>
      <w:r w:rsidRPr="0032589D">
        <w:rPr>
          <w:rFonts w:eastAsia="Calibri" w:cs="Arial"/>
          <w:bCs/>
          <w:i/>
          <w:iCs/>
          <w:szCs w:val="24"/>
        </w:rPr>
        <w:t>occurs in</w:t>
      </w:r>
      <w:r w:rsidRPr="0032589D">
        <w:rPr>
          <w:rFonts w:eastAsia="Calibri" w:cs="Arial"/>
          <w:bCs/>
          <w:szCs w:val="24"/>
        </w:rPr>
        <w:t xml:space="preserve"> a Second Half Temporal Interval, is a </w:t>
      </w:r>
      <w:r w:rsidRPr="0032589D">
        <w:rPr>
          <w:rFonts w:eastAsia="Calibri" w:cs="Arial"/>
          <w:bCs/>
          <w:i/>
          <w:iCs/>
          <w:szCs w:val="24"/>
        </w:rPr>
        <w:t>processual part of</w:t>
      </w:r>
      <w:r w:rsidRPr="0032589D">
        <w:rPr>
          <w:rFonts w:eastAsia="Calibri" w:cs="Arial"/>
          <w:bCs/>
          <w:szCs w:val="24"/>
        </w:rPr>
        <w:t xml:space="preserve"> a Match, has a Process Beginning</w:t>
      </w:r>
      <w:r w:rsidR="001F4292">
        <w:rPr>
          <w:rFonts w:eastAsia="Calibri" w:cs="Arial"/>
          <w:bCs/>
          <w:szCs w:val="24"/>
        </w:rPr>
        <w:t xml:space="preserve"> some </w:t>
      </w:r>
      <w:r w:rsidRPr="0032589D">
        <w:rPr>
          <w:rFonts w:eastAsia="Calibri" w:cs="Arial"/>
          <w:bCs/>
          <w:szCs w:val="24"/>
        </w:rPr>
        <w:t>Whistle Act initiating the second half, and has a Process Ending</w:t>
      </w:r>
      <w:r w:rsidR="001F4292">
        <w:rPr>
          <w:rFonts w:eastAsia="Calibri" w:cs="Arial"/>
          <w:bCs/>
          <w:szCs w:val="24"/>
        </w:rPr>
        <w:t xml:space="preserve"> some</w:t>
      </w:r>
      <w:r w:rsidRPr="0032589D">
        <w:rPr>
          <w:rFonts w:eastAsia="Calibri" w:cs="Arial"/>
          <w:bCs/>
          <w:szCs w:val="24"/>
        </w:rPr>
        <w:t xml:space="preserve"> Whistle Act terminating the match.</w:t>
      </w:r>
    </w:p>
    <w:p w14:paraId="1FA6C1B0" w14:textId="2E6AF549"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The definitions of </w:t>
      </w:r>
      <w:r w:rsidRPr="0032589D">
        <w:rPr>
          <w:rFonts w:eastAsia="Calibri" w:cs="Arial"/>
          <w:i/>
          <w:iCs/>
          <w:szCs w:val="24"/>
        </w:rPr>
        <w:t>First-Half Play</w:t>
      </w:r>
      <w:r w:rsidRPr="0032589D">
        <w:rPr>
          <w:rFonts w:eastAsia="Calibri" w:cs="Arial"/>
          <w:szCs w:val="24"/>
        </w:rPr>
        <w:t xml:space="preserve"> and </w:t>
      </w:r>
      <w:r w:rsidRPr="0032589D">
        <w:rPr>
          <w:rFonts w:eastAsia="Calibri" w:cs="Arial"/>
          <w:i/>
          <w:iCs/>
          <w:szCs w:val="24"/>
        </w:rPr>
        <w:t>Second-Half Play</w:t>
      </w:r>
      <w:r w:rsidRPr="0032589D">
        <w:rPr>
          <w:rFonts w:eastAsia="Calibri" w:cs="Arial"/>
          <w:szCs w:val="24"/>
        </w:rPr>
        <w:t xml:space="preserve"> identify the two principal subprocesses of a soccer match as temporally delimited processes. Each is tied to a </w:t>
      </w:r>
      <w:r w:rsidRPr="0032589D">
        <w:rPr>
          <w:rFonts w:eastAsia="Calibri" w:cs="Arial"/>
          <w:szCs w:val="24"/>
        </w:rPr>
        <w:lastRenderedPageBreak/>
        <w:t xml:space="preserve">specific </w:t>
      </w:r>
      <w:r w:rsidRPr="0032589D">
        <w:rPr>
          <w:rFonts w:eastAsia="Calibri" w:cs="Arial"/>
          <w:i/>
          <w:iCs/>
          <w:szCs w:val="24"/>
        </w:rPr>
        <w:t>Temporal Interval</w:t>
      </w:r>
      <w:r w:rsidRPr="0032589D">
        <w:rPr>
          <w:rFonts w:eastAsia="Calibri" w:cs="Arial"/>
          <w:szCs w:val="24"/>
        </w:rPr>
        <w:t xml:space="preserve"> and bounded by a </w:t>
      </w:r>
      <w:r w:rsidRPr="0032589D">
        <w:rPr>
          <w:rFonts w:eastAsia="Calibri" w:cs="Arial"/>
          <w:i/>
          <w:iCs/>
          <w:szCs w:val="24"/>
        </w:rPr>
        <w:t>Process Beginning</w:t>
      </w:r>
      <w:r w:rsidRPr="0032589D">
        <w:rPr>
          <w:rFonts w:eastAsia="Calibri" w:cs="Arial"/>
          <w:szCs w:val="24"/>
        </w:rPr>
        <w:t xml:space="preserve"> and </w:t>
      </w:r>
      <w:r w:rsidRPr="0032589D">
        <w:rPr>
          <w:rFonts w:eastAsia="Calibri" w:cs="Arial"/>
          <w:i/>
          <w:iCs/>
          <w:szCs w:val="24"/>
        </w:rPr>
        <w:t>Process Ending</w:t>
      </w:r>
      <w:r w:rsidRPr="0032589D">
        <w:rPr>
          <w:rFonts w:eastAsia="Calibri" w:cs="Arial"/>
          <w:szCs w:val="24"/>
        </w:rPr>
        <w:t xml:space="preserve"> in accordance with CCO modeling conventions. These boundaries are established through </w:t>
      </w:r>
      <w:r w:rsidRPr="0032589D">
        <w:rPr>
          <w:rFonts w:eastAsia="Calibri" w:cs="Arial"/>
          <w:i/>
          <w:iCs/>
          <w:szCs w:val="24"/>
        </w:rPr>
        <w:t>whistle acts</w:t>
      </w:r>
      <w:r w:rsidRPr="0032589D">
        <w:rPr>
          <w:rFonts w:eastAsia="Calibri" w:cs="Arial"/>
          <w:szCs w:val="24"/>
        </w:rPr>
        <w:t xml:space="preserve"> performed by the referee, ontologically defined events that initiate or terminate phases of play. Although the class </w:t>
      </w:r>
      <w:r w:rsidRPr="0032589D">
        <w:rPr>
          <w:rFonts w:eastAsia="Calibri" w:cs="Arial"/>
          <w:i/>
          <w:iCs/>
          <w:szCs w:val="24"/>
        </w:rPr>
        <w:t>Whistle Act</w:t>
      </w:r>
      <w:r w:rsidRPr="0032589D">
        <w:rPr>
          <w:rFonts w:eastAsia="Calibri" w:cs="Arial"/>
          <w:szCs w:val="24"/>
        </w:rPr>
        <w:t xml:space="preserve"> is not defined here, its role</w:t>
      </w:r>
      <w:r w:rsidR="00EE7D87">
        <w:rPr>
          <w:rFonts w:eastAsia="Calibri" w:cs="Arial"/>
          <w:szCs w:val="24"/>
        </w:rPr>
        <w:t xml:space="preserve"> (not in the BFO sense)</w:t>
      </w:r>
      <w:r w:rsidRPr="0032589D">
        <w:rPr>
          <w:rFonts w:eastAsia="Calibri" w:cs="Arial"/>
          <w:szCs w:val="24"/>
        </w:rPr>
        <w:t xml:space="preserve"> is clear</w:t>
      </w:r>
      <w:r w:rsidR="00D92439">
        <w:rPr>
          <w:rFonts w:eastAsia="Calibri" w:cs="Arial"/>
          <w:szCs w:val="24"/>
        </w:rPr>
        <w:t>.</w:t>
      </w:r>
      <w:r w:rsidRPr="0032589D">
        <w:rPr>
          <w:rFonts w:eastAsia="Calibri" w:cs="Arial"/>
          <w:szCs w:val="24"/>
        </w:rPr>
        <w:t xml:space="preserve"> </w:t>
      </w:r>
      <w:r w:rsidR="00D92439">
        <w:rPr>
          <w:rFonts w:eastAsia="Calibri" w:cs="Arial"/>
          <w:szCs w:val="24"/>
        </w:rPr>
        <w:t>I</w:t>
      </w:r>
      <w:r w:rsidRPr="0032589D">
        <w:rPr>
          <w:rFonts w:eastAsia="Calibri" w:cs="Arial"/>
          <w:szCs w:val="24"/>
        </w:rPr>
        <w:t>t functions as the institutional mechanism that brings each phase of play into or out of existence, grounding the temporal segmentation of the match in officiated, rule-governed acts.</w:t>
      </w:r>
    </w:p>
    <w:p w14:paraId="5B614817"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By modeling </w:t>
      </w:r>
      <w:r w:rsidRPr="0032589D">
        <w:rPr>
          <w:rFonts w:eastAsia="Calibri" w:cs="Arial"/>
          <w:i/>
          <w:iCs/>
          <w:szCs w:val="24"/>
        </w:rPr>
        <w:t>First-Half Play</w:t>
      </w:r>
      <w:r w:rsidRPr="0032589D">
        <w:rPr>
          <w:rFonts w:eastAsia="Calibri" w:cs="Arial"/>
          <w:szCs w:val="24"/>
        </w:rPr>
        <w:t xml:space="preserve"> and </w:t>
      </w:r>
      <w:r w:rsidRPr="0032589D">
        <w:rPr>
          <w:rFonts w:eastAsia="Calibri" w:cs="Arial"/>
          <w:i/>
          <w:iCs/>
          <w:szCs w:val="24"/>
        </w:rPr>
        <w:t>Second-Half Play</w:t>
      </w:r>
      <w:r w:rsidRPr="0032589D">
        <w:rPr>
          <w:rFonts w:eastAsia="Calibri" w:cs="Arial"/>
          <w:szCs w:val="24"/>
        </w:rPr>
        <w:t xml:space="preserve"> as disjoint subclasses of </w:t>
      </w:r>
      <w:r w:rsidRPr="0032589D">
        <w:rPr>
          <w:rFonts w:eastAsia="Calibri" w:cs="Arial"/>
          <w:i/>
          <w:iCs/>
          <w:szCs w:val="24"/>
        </w:rPr>
        <w:t>Process</w:t>
      </w:r>
      <w:r w:rsidRPr="0032589D">
        <w:rPr>
          <w:rFonts w:eastAsia="Calibri" w:cs="Arial"/>
          <w:szCs w:val="24"/>
        </w:rPr>
        <w:t xml:space="preserve">, the ontology enforces temporal disambiguation. No instance of play can belong to both halves, ensuring clean segmentation in downstream applications. For instance, a shot at minute 44 is ontologically part of </w:t>
      </w:r>
      <w:r w:rsidRPr="0032589D">
        <w:rPr>
          <w:rFonts w:eastAsia="Calibri" w:cs="Arial"/>
          <w:i/>
          <w:iCs/>
          <w:szCs w:val="24"/>
        </w:rPr>
        <w:t>First-Half Play</w:t>
      </w:r>
      <w:r w:rsidRPr="0032589D">
        <w:rPr>
          <w:rFonts w:eastAsia="Calibri" w:cs="Arial"/>
          <w:szCs w:val="24"/>
        </w:rPr>
        <w:t xml:space="preserve">, while a substitution at minute 70 belongs to </w:t>
      </w:r>
      <w:r w:rsidRPr="0032589D">
        <w:rPr>
          <w:rFonts w:eastAsia="Calibri" w:cs="Arial"/>
          <w:i/>
          <w:iCs/>
          <w:szCs w:val="24"/>
        </w:rPr>
        <w:t>Second-Half Play</w:t>
      </w:r>
      <w:r w:rsidRPr="0032589D">
        <w:rPr>
          <w:rFonts w:eastAsia="Calibri" w:cs="Arial"/>
          <w:szCs w:val="24"/>
        </w:rPr>
        <w:t>. This segmentation enables precise temporal reasoning over soccer events, particularly when these events are themselves modeled as structured processes with defined participants and effects.</w:t>
      </w:r>
    </w:p>
    <w:p w14:paraId="3E177B50"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It is important to emphasize that these ontological classes are not to be conflated with data artifacts. A time series of ball positions or a match log recording fouls by minute are not themselves instances of </w:t>
      </w:r>
      <w:r w:rsidRPr="0032589D">
        <w:rPr>
          <w:rFonts w:eastAsia="Calibri" w:cs="Arial"/>
          <w:i/>
          <w:iCs/>
          <w:szCs w:val="24"/>
        </w:rPr>
        <w:t>First-Half Play</w:t>
      </w:r>
      <w:r w:rsidRPr="0032589D">
        <w:rPr>
          <w:rFonts w:eastAsia="Calibri" w:cs="Arial"/>
          <w:szCs w:val="24"/>
        </w:rPr>
        <w:t xml:space="preserve"> or </w:t>
      </w:r>
      <w:r w:rsidRPr="0032589D">
        <w:rPr>
          <w:rFonts w:eastAsia="Calibri" w:cs="Arial"/>
          <w:i/>
          <w:iCs/>
          <w:szCs w:val="24"/>
        </w:rPr>
        <w:t>Second-Half Play</w:t>
      </w:r>
      <w:r w:rsidRPr="0032589D">
        <w:rPr>
          <w:rFonts w:eastAsia="Calibri" w:cs="Arial"/>
          <w:szCs w:val="24"/>
        </w:rPr>
        <w:t xml:space="preserve">; they are </w:t>
      </w:r>
      <w:r w:rsidRPr="00B074F0">
        <w:rPr>
          <w:rFonts w:eastAsia="Calibri" w:cs="Arial"/>
          <w:szCs w:val="24"/>
        </w:rPr>
        <w:t xml:space="preserve">information content entities </w:t>
      </w:r>
      <w:r w:rsidRPr="0032589D">
        <w:rPr>
          <w:rFonts w:eastAsia="Calibri" w:cs="Arial"/>
          <w:szCs w:val="24"/>
        </w:rPr>
        <w:t xml:space="preserve">that represent aspects of those processes. Preserving this distinction is essential for ontological clarity. Blurring the boundary between process and representation risks introducing category errors and undermines formal inference. By modeling phases of play as temporally bounded, referee-anchored </w:t>
      </w:r>
      <w:r w:rsidRPr="00B074F0">
        <w:rPr>
          <w:rFonts w:eastAsia="Calibri" w:cs="Arial"/>
          <w:szCs w:val="24"/>
        </w:rPr>
        <w:t>processes</w:t>
      </w:r>
      <w:r w:rsidRPr="0032589D">
        <w:rPr>
          <w:rFonts w:eastAsia="Calibri" w:cs="Arial"/>
          <w:szCs w:val="24"/>
        </w:rPr>
        <w:t>, the ontology provides a semantically precise and computationally tractable representation of the temporal architecture of soccer.</w:t>
      </w:r>
    </w:p>
    <w:p w14:paraId="25E2878D" w14:textId="341AB97A" w:rsidR="0032589D" w:rsidRPr="0032589D" w:rsidRDefault="0032589D" w:rsidP="00824075">
      <w:pPr>
        <w:pStyle w:val="Heading2"/>
        <w:numPr>
          <w:ilvl w:val="0"/>
          <w:numId w:val="42"/>
        </w:numPr>
        <w:rPr>
          <w:rFonts w:eastAsia="Calibri"/>
        </w:rPr>
      </w:pPr>
      <w:bookmarkStart w:id="49" w:name="_Toc234146456"/>
      <w:r w:rsidRPr="0032589D">
        <w:rPr>
          <w:rFonts w:eastAsia="Calibri"/>
        </w:rPr>
        <w:lastRenderedPageBreak/>
        <w:t>Acts</w:t>
      </w:r>
      <w:bookmarkEnd w:id="49"/>
    </w:p>
    <w:p w14:paraId="7E76FDBE" w14:textId="5CC3E1D9"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In CCO, the ontological framework adopted here, </w:t>
      </w:r>
      <w:r w:rsidRPr="00B074F0">
        <w:rPr>
          <w:rFonts w:eastAsia="Calibri" w:cs="Arial"/>
          <w:szCs w:val="24"/>
        </w:rPr>
        <w:t>acts</w:t>
      </w:r>
      <w:r w:rsidRPr="0032589D">
        <w:rPr>
          <w:rFonts w:eastAsia="Calibri" w:cs="Arial"/>
          <w:szCs w:val="24"/>
        </w:rPr>
        <w:t xml:space="preserve"> are a subclass of </w:t>
      </w:r>
      <w:r w:rsidR="00B074F0">
        <w:rPr>
          <w:rFonts w:eastAsia="Calibri" w:cs="Arial"/>
          <w:i/>
          <w:iCs/>
          <w:szCs w:val="24"/>
        </w:rPr>
        <w:t>P</w:t>
      </w:r>
      <w:r w:rsidRPr="0032589D">
        <w:rPr>
          <w:rFonts w:eastAsia="Calibri" w:cs="Arial"/>
          <w:i/>
          <w:iCs/>
          <w:szCs w:val="24"/>
        </w:rPr>
        <w:t>rocess</w:t>
      </w:r>
      <w:r w:rsidRPr="0032589D">
        <w:rPr>
          <w:rFonts w:eastAsia="Calibri" w:cs="Arial"/>
          <w:szCs w:val="24"/>
        </w:rPr>
        <w:t xml:space="preserve">, they are temporally extended occurrences in which at least one </w:t>
      </w:r>
      <w:r w:rsidRPr="00B074F0">
        <w:rPr>
          <w:rFonts w:eastAsia="Calibri" w:cs="Arial"/>
          <w:i/>
          <w:iCs/>
          <w:szCs w:val="24"/>
        </w:rPr>
        <w:t>Agent</w:t>
      </w:r>
      <w:r w:rsidRPr="0032589D">
        <w:rPr>
          <w:rFonts w:eastAsia="Calibri" w:cs="Arial"/>
          <w:szCs w:val="24"/>
        </w:rPr>
        <w:t xml:space="preserve"> plays a causative role. This distinguishes </w:t>
      </w:r>
      <w:r w:rsidRPr="00D072AF">
        <w:rPr>
          <w:rFonts w:eastAsia="Calibri" w:cs="Arial"/>
          <w:szCs w:val="24"/>
        </w:rPr>
        <w:t>acts</w:t>
      </w:r>
      <w:r w:rsidRPr="0032589D">
        <w:rPr>
          <w:rFonts w:eastAsia="Calibri" w:cs="Arial"/>
          <w:szCs w:val="24"/>
        </w:rPr>
        <w:t xml:space="preserve"> from purely physical or environmental </w:t>
      </w:r>
      <w:r w:rsidRPr="00D072AF">
        <w:rPr>
          <w:rFonts w:eastAsia="Calibri" w:cs="Arial"/>
          <w:szCs w:val="24"/>
        </w:rPr>
        <w:t>processes</w:t>
      </w:r>
      <w:r w:rsidRPr="0032589D">
        <w:rPr>
          <w:rFonts w:eastAsia="Calibri" w:cs="Arial"/>
          <w:szCs w:val="24"/>
        </w:rPr>
        <w:t xml:space="preserve">, such as a ball ricocheting off the post or a gust of wind altering a shot's path, in which no agent is responsible for the event’s occurrence. In soccer, many of the events analysts seek to model, passes, shots, tackles, and clearances, are properly understood as </w:t>
      </w:r>
      <w:r w:rsidRPr="00D072AF">
        <w:rPr>
          <w:rFonts w:eastAsia="Calibri" w:cs="Arial"/>
          <w:szCs w:val="24"/>
        </w:rPr>
        <w:t>acts</w:t>
      </w:r>
      <w:r w:rsidRPr="0032589D">
        <w:rPr>
          <w:rFonts w:eastAsia="Calibri" w:cs="Arial"/>
          <w:szCs w:val="24"/>
        </w:rPr>
        <w:t xml:space="preserve">, since they involve player-initiated interventions that causally affect the unfolding of the match. Among these, a further subclass, </w:t>
      </w:r>
      <w:r w:rsidRPr="00D072AF">
        <w:rPr>
          <w:rFonts w:eastAsia="Calibri" w:cs="Arial"/>
          <w:szCs w:val="24"/>
        </w:rPr>
        <w:t>planned</w:t>
      </w:r>
      <w:r w:rsidRPr="0032589D">
        <w:rPr>
          <w:rFonts w:eastAsia="Calibri" w:cs="Arial"/>
          <w:i/>
          <w:iCs/>
          <w:szCs w:val="24"/>
        </w:rPr>
        <w:t xml:space="preserve"> </w:t>
      </w:r>
      <w:r w:rsidRPr="00D072AF">
        <w:rPr>
          <w:rFonts w:eastAsia="Calibri" w:cs="Arial"/>
          <w:szCs w:val="24"/>
        </w:rPr>
        <w:t>acts</w:t>
      </w:r>
      <w:r w:rsidRPr="0032589D">
        <w:rPr>
          <w:rFonts w:eastAsia="Calibri" w:cs="Arial"/>
          <w:szCs w:val="24"/>
        </w:rPr>
        <w:t xml:space="preserve">, </w:t>
      </w:r>
      <w:r w:rsidR="00D072AF" w:rsidRPr="0032589D">
        <w:rPr>
          <w:rFonts w:eastAsia="Calibri" w:cs="Arial"/>
          <w:szCs w:val="24"/>
        </w:rPr>
        <w:t>capture</w:t>
      </w:r>
      <w:r w:rsidRPr="0032589D">
        <w:rPr>
          <w:rFonts w:eastAsia="Calibri" w:cs="Arial"/>
          <w:szCs w:val="24"/>
        </w:rPr>
        <w:t xml:space="preserve"> those actions performed in the course of executing a plan, such as a designed set-piece routine or a coordinated press. Not all </w:t>
      </w:r>
      <w:r w:rsidRPr="00371CC0">
        <w:rPr>
          <w:rFonts w:eastAsia="Calibri" w:cs="Arial"/>
          <w:szCs w:val="24"/>
        </w:rPr>
        <w:t>acts</w:t>
      </w:r>
      <w:r w:rsidRPr="0032589D">
        <w:rPr>
          <w:rFonts w:eastAsia="Calibri" w:cs="Arial"/>
          <w:szCs w:val="24"/>
        </w:rPr>
        <w:t xml:space="preserve"> in soccer are planned, however. Deflections, miscontrols, and reflexive clearances may still qualify as </w:t>
      </w:r>
      <w:r w:rsidRPr="00371CC0">
        <w:rPr>
          <w:rFonts w:eastAsia="Calibri" w:cs="Arial"/>
          <w:szCs w:val="24"/>
        </w:rPr>
        <w:t>acts</w:t>
      </w:r>
      <w:r w:rsidRPr="0032589D">
        <w:rPr>
          <w:rFonts w:eastAsia="Calibri" w:cs="Arial"/>
          <w:szCs w:val="24"/>
        </w:rPr>
        <w:t xml:space="preserve">, even if they are unintentional or not part of a premeditated plan. Modeling this distinction allows FutOn to account for both structured tactical behavior and more reactive or incidental events, while maintaining ontological discipline. By treating </w:t>
      </w:r>
      <w:r w:rsidRPr="0032589D">
        <w:rPr>
          <w:rFonts w:eastAsia="Calibri" w:cs="Arial"/>
          <w:i/>
          <w:iCs/>
          <w:szCs w:val="24"/>
        </w:rPr>
        <w:t>Act</w:t>
      </w:r>
      <w:r w:rsidRPr="0032589D">
        <w:rPr>
          <w:rFonts w:eastAsia="Calibri" w:cs="Arial"/>
          <w:szCs w:val="24"/>
        </w:rPr>
        <w:t xml:space="preserve"> as the foundational category and </w:t>
      </w:r>
      <w:r w:rsidRPr="0032589D">
        <w:rPr>
          <w:rFonts w:eastAsia="Calibri" w:cs="Arial"/>
          <w:i/>
          <w:iCs/>
          <w:szCs w:val="24"/>
        </w:rPr>
        <w:t>Planned Act</w:t>
      </w:r>
      <w:r w:rsidRPr="0032589D">
        <w:rPr>
          <w:rFonts w:eastAsia="Calibri" w:cs="Arial"/>
          <w:szCs w:val="24"/>
        </w:rPr>
        <w:t xml:space="preserve"> as a structured specialization, the model supports both causal attribution and analytic inference over team behavior, individual decision-making, and emergent play sequences.</w:t>
      </w:r>
    </w:p>
    <w:p w14:paraId="35F153D7" w14:textId="09CF8A48" w:rsidR="0032589D" w:rsidRPr="0032589D" w:rsidRDefault="0032589D" w:rsidP="00824075">
      <w:pPr>
        <w:pStyle w:val="Heading3"/>
        <w:numPr>
          <w:ilvl w:val="1"/>
          <w:numId w:val="42"/>
        </w:numPr>
        <w:rPr>
          <w:rFonts w:eastAsia="Calibri"/>
        </w:rPr>
      </w:pPr>
      <w:bookmarkStart w:id="50" w:name="_Toc234146457"/>
      <w:r w:rsidRPr="0032589D">
        <w:rPr>
          <w:rFonts w:eastAsia="Calibri"/>
        </w:rPr>
        <w:t>Offensive Acts: Possession, Passes, and Shots</w:t>
      </w:r>
      <w:bookmarkEnd w:id="50"/>
    </w:p>
    <w:p w14:paraId="062A35A7" w14:textId="2A1165C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Few actions are more central to both tactical execution and performance analysis than </w:t>
      </w:r>
      <w:r w:rsidRPr="009F3E2A">
        <w:rPr>
          <w:rFonts w:eastAsia="Calibri" w:cs="Arial"/>
          <w:szCs w:val="24"/>
        </w:rPr>
        <w:t>possession, pass, and shot.</w:t>
      </w:r>
      <w:r w:rsidRPr="0032589D">
        <w:rPr>
          <w:rFonts w:eastAsia="Calibri" w:cs="Arial"/>
          <w:szCs w:val="24"/>
        </w:rPr>
        <w:t xml:space="preserve"> These are the basic units of play tracked by data providers, dissected by analysts, and drilled into players on the training ground. They serve as markers of individual performance and as indicators of broader team identity and structure. Possession-based teams measure their effectiveness in terms of pass </w:t>
      </w:r>
      <w:r w:rsidRPr="0032589D">
        <w:rPr>
          <w:rFonts w:eastAsia="Calibri" w:cs="Arial"/>
          <w:szCs w:val="24"/>
        </w:rPr>
        <w:lastRenderedPageBreak/>
        <w:t xml:space="preserve">completion, ball retention, and control of tempo. Counterattacking systems emphasize transitions, direct passes, and shot efficiency. Reflecting this centrality, data providers like Opta and Stats Perform have developed operational definitions to support large-scale annotation. Opta, for example, defines a </w:t>
      </w:r>
      <w:r w:rsidRPr="0032589D">
        <w:rPr>
          <w:rFonts w:eastAsia="Calibri" w:cs="Arial"/>
          <w:i/>
          <w:iCs/>
          <w:szCs w:val="24"/>
        </w:rPr>
        <w:t>pass</w:t>
      </w:r>
      <w:r w:rsidRPr="0032589D">
        <w:rPr>
          <w:rFonts w:eastAsia="Calibri" w:cs="Arial"/>
          <w:szCs w:val="24"/>
        </w:rPr>
        <w:t xml:space="preserve"> as “the attempted delivery of the ball from one player to another on the same team,” and further classifies passes by their function or trajectory, crosses, through balls, flick-ons, and more. A </w:t>
      </w:r>
      <w:r w:rsidRPr="0032589D">
        <w:rPr>
          <w:rFonts w:eastAsia="Calibri" w:cs="Arial"/>
          <w:i/>
          <w:iCs/>
          <w:szCs w:val="24"/>
        </w:rPr>
        <w:t>shot</w:t>
      </w:r>
      <w:r w:rsidRPr="0032589D">
        <w:rPr>
          <w:rFonts w:eastAsia="Calibri" w:cs="Arial"/>
          <w:szCs w:val="24"/>
        </w:rPr>
        <w:t xml:space="preserve"> is identified as “an attempt to score a goal,” regardless of whether the attempt is blocked, saved, or off target. Possession is often treated as a temporally extended sequence of player-controlled acts that terminates in a shot, turnover, or stoppage. These definitions are functional and tractable, they support annotation at scale, enable statistical comparison, and align with how fans and commentators intuitively describe the game</w:t>
      </w:r>
      <w:r w:rsidR="00E1660D">
        <w:rPr>
          <w:rFonts w:eastAsia="Calibri" w:cs="Arial"/>
          <w:szCs w:val="24"/>
        </w:rPr>
        <w:t xml:space="preserve"> </w:t>
      </w:r>
      <w:r w:rsidRPr="0032589D">
        <w:rPr>
          <w:rFonts w:eastAsia="Calibri" w:cs="Arial"/>
          <w:szCs w:val="24"/>
        </w:rPr>
        <w:t>[7]</w:t>
      </w:r>
      <w:r w:rsidR="00E1660D">
        <w:rPr>
          <w:rFonts w:eastAsia="Calibri" w:cs="Arial"/>
          <w:szCs w:val="24"/>
        </w:rPr>
        <w:t>.</w:t>
      </w:r>
    </w:p>
    <w:p w14:paraId="1C58F347"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Yet for all their practical utility, these classifications often obscure as much as they reveal. The surface features used to define actions, such as ball trajectory, recipient, or match outcome, do not always correspond to the underlying intention or function of the act itself. Consider a few common edge cases: a defender miscontrols the ball, but it ricochets to a teammate in space; a forward shoots but slices the ball across the goal, where it falls to a teammate who scores; a clearance is mistimed but lands directly at a striker’s feet. In data terms, these may be annotated as passes or assists. But ontologically, they are something else entirely. The first is a miscontrolled ball, not a planned transfer of possession. The second is a mistimed shot, not an intentional setup. The third is an accidental clearance, not a progressive play. What these examples illustrate is the instability of act classification when it depends solely on result or appearance. In practice, this leads to inconsistencies across annotations, difficulties in </w:t>
      </w:r>
      <w:r w:rsidRPr="0032589D">
        <w:rPr>
          <w:rFonts w:eastAsia="Calibri" w:cs="Arial"/>
          <w:szCs w:val="24"/>
        </w:rPr>
        <w:lastRenderedPageBreak/>
        <w:t>comparative analysis, and conceptual confusion when attempting to model tactical behavior in formal systems.</w:t>
      </w:r>
    </w:p>
    <w:p w14:paraId="1B79B9B2" w14:textId="1F8E4DD3" w:rsidR="0032589D" w:rsidRPr="0032589D" w:rsidRDefault="0032589D" w:rsidP="0032589D">
      <w:pPr>
        <w:spacing w:after="160"/>
        <w:ind w:firstLine="720"/>
        <w:jc w:val="both"/>
        <w:rPr>
          <w:rFonts w:eastAsia="Calibri" w:cs="Arial"/>
          <w:szCs w:val="24"/>
        </w:rPr>
      </w:pPr>
      <w:r w:rsidRPr="0032589D">
        <w:rPr>
          <w:rFonts w:eastAsia="Calibri" w:cs="Arial"/>
          <w:szCs w:val="24"/>
        </w:rPr>
        <w:t>To address these challenges, the ontological framework adopted here redefines soccer actions not in terms of outcomes, but in terms of agent intention [8]</w:t>
      </w:r>
      <w:r w:rsidR="0048017B">
        <w:rPr>
          <w:rFonts w:eastAsia="Calibri" w:cs="Arial"/>
          <w:szCs w:val="24"/>
        </w:rPr>
        <w:t>.</w:t>
      </w:r>
      <w:r w:rsidRPr="0032589D">
        <w:rPr>
          <w:rFonts w:eastAsia="Calibri" w:cs="Arial"/>
          <w:szCs w:val="24"/>
        </w:rPr>
        <w:t xml:space="preserve"> In the framework here, </w:t>
      </w:r>
      <w:r w:rsidRPr="00BE676A">
        <w:rPr>
          <w:rFonts w:eastAsia="Calibri" w:cs="Arial"/>
          <w:szCs w:val="24"/>
        </w:rPr>
        <w:t>acts</w:t>
      </w:r>
      <w:r w:rsidRPr="0032589D">
        <w:rPr>
          <w:rFonts w:eastAsia="Calibri" w:cs="Arial"/>
          <w:szCs w:val="24"/>
        </w:rPr>
        <w:t xml:space="preserve"> are modeled as a subclass of </w:t>
      </w:r>
      <w:r w:rsidRPr="0032589D">
        <w:rPr>
          <w:rFonts w:eastAsia="Calibri" w:cs="Arial"/>
          <w:i/>
          <w:iCs/>
          <w:szCs w:val="24"/>
        </w:rPr>
        <w:t>Process</w:t>
      </w:r>
      <w:r w:rsidRPr="0032589D">
        <w:rPr>
          <w:rFonts w:eastAsia="Calibri" w:cs="Arial"/>
          <w:szCs w:val="24"/>
        </w:rPr>
        <w:t xml:space="preserve">, temporally extended occurrences in which an agent plays a causative role. A further subclass, </w:t>
      </w:r>
      <w:r w:rsidRPr="0032589D">
        <w:rPr>
          <w:rFonts w:eastAsia="Calibri" w:cs="Arial"/>
          <w:i/>
          <w:iCs/>
          <w:szCs w:val="24"/>
        </w:rPr>
        <w:t>Planned Act</w:t>
      </w:r>
      <w:r w:rsidRPr="0032589D">
        <w:rPr>
          <w:rFonts w:eastAsia="Calibri" w:cs="Arial"/>
          <w:szCs w:val="24"/>
        </w:rPr>
        <w:t xml:space="preserve">, captures those actions performed in accordance with a </w:t>
      </w:r>
      <w:r w:rsidRPr="0032589D">
        <w:rPr>
          <w:rFonts w:eastAsia="Calibri" w:cs="Arial"/>
          <w:i/>
          <w:iCs/>
          <w:szCs w:val="24"/>
        </w:rPr>
        <w:t>Plan Specification</w:t>
      </w:r>
      <w:r w:rsidRPr="0032589D">
        <w:rPr>
          <w:rFonts w:eastAsia="Calibri" w:cs="Arial"/>
          <w:szCs w:val="24"/>
        </w:rPr>
        <w:t xml:space="preserve"> and guided by a </w:t>
      </w:r>
      <w:r w:rsidRPr="0032589D">
        <w:rPr>
          <w:rFonts w:eastAsia="Calibri" w:cs="Arial"/>
          <w:i/>
          <w:iCs/>
          <w:szCs w:val="24"/>
        </w:rPr>
        <w:t>Directive Information Content Entity</w:t>
      </w:r>
      <w:r w:rsidRPr="0032589D">
        <w:rPr>
          <w:rFonts w:eastAsia="Calibri" w:cs="Arial"/>
          <w:szCs w:val="24"/>
        </w:rPr>
        <w:t xml:space="preserve"> (DICE). These ICEs include </w:t>
      </w:r>
      <w:r w:rsidRPr="00BE676A">
        <w:rPr>
          <w:rFonts w:eastAsia="Calibri" w:cs="Arial"/>
          <w:szCs w:val="24"/>
        </w:rPr>
        <w:t>objectives</w:t>
      </w:r>
      <w:r w:rsidRPr="0032589D">
        <w:rPr>
          <w:rFonts w:eastAsia="Calibri" w:cs="Arial"/>
          <w:szCs w:val="24"/>
        </w:rPr>
        <w:t>, which represent the agent’s intended goal state. The ontology thus tracks what a player was attempting to bring about</w:t>
      </w:r>
      <w:r w:rsidR="00BE676A">
        <w:rPr>
          <w:rFonts w:eastAsia="Calibri" w:cs="Arial"/>
          <w:szCs w:val="24"/>
        </w:rPr>
        <w:t>.</w:t>
      </w:r>
      <w:r w:rsidRPr="0032589D">
        <w:rPr>
          <w:rFonts w:eastAsia="Calibri" w:cs="Arial"/>
          <w:szCs w:val="24"/>
        </w:rPr>
        <w:t xml:space="preserve"> </w:t>
      </w:r>
      <w:r w:rsidR="00BE676A">
        <w:rPr>
          <w:rFonts w:eastAsia="Calibri" w:cs="Arial"/>
          <w:szCs w:val="24"/>
        </w:rPr>
        <w:t>T</w:t>
      </w:r>
      <w:r w:rsidRPr="0032589D">
        <w:rPr>
          <w:rFonts w:eastAsia="Calibri" w:cs="Arial"/>
          <w:szCs w:val="24"/>
        </w:rPr>
        <w:t>o maintain control of the ball, to transfer possession to a teammate, or to cause the ball to enter the opponent’s goal. These underlying intentions serve as the basis for formal action classification. They are what make it possible to say that a looping cross resulting in a goal is not a shot, or that a deflected clearance reaching a teammate is not a pass.</w:t>
      </w:r>
    </w:p>
    <w:p w14:paraId="27D59F68" w14:textId="279DEE79"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Within FutOn, three action types emerge as ontologically central: </w:t>
      </w:r>
      <w:r w:rsidRPr="0032589D">
        <w:rPr>
          <w:rFonts w:eastAsia="Calibri" w:cs="Arial"/>
          <w:i/>
          <w:iCs/>
          <w:szCs w:val="24"/>
        </w:rPr>
        <w:t>Possession Act</w:t>
      </w:r>
      <w:r w:rsidRPr="0032589D">
        <w:rPr>
          <w:rFonts w:eastAsia="Calibri" w:cs="Arial"/>
          <w:szCs w:val="24"/>
        </w:rPr>
        <w:t xml:space="preserve">, </w:t>
      </w:r>
      <w:r w:rsidRPr="0032589D">
        <w:rPr>
          <w:rFonts w:eastAsia="Calibri" w:cs="Arial"/>
          <w:i/>
          <w:iCs/>
          <w:szCs w:val="24"/>
        </w:rPr>
        <w:t>Pass Act</w:t>
      </w:r>
      <w:r w:rsidRPr="0032589D">
        <w:rPr>
          <w:rFonts w:eastAsia="Calibri" w:cs="Arial"/>
          <w:szCs w:val="24"/>
        </w:rPr>
        <w:t xml:space="preserve">, and </w:t>
      </w:r>
      <w:r w:rsidRPr="0032589D">
        <w:rPr>
          <w:rFonts w:eastAsia="Calibri" w:cs="Arial"/>
          <w:i/>
          <w:iCs/>
          <w:szCs w:val="24"/>
        </w:rPr>
        <w:t>Shot Act</w:t>
      </w:r>
      <w:r w:rsidRPr="0032589D">
        <w:rPr>
          <w:rFonts w:eastAsia="Calibri" w:cs="Arial"/>
          <w:szCs w:val="24"/>
        </w:rPr>
        <w:t xml:space="preserve">. Each is defined not by its physical characteristics or statistical outcome, but by its directive structure. A </w:t>
      </w:r>
      <w:r w:rsidRPr="0032589D">
        <w:rPr>
          <w:rFonts w:eastAsia="Calibri" w:cs="Arial"/>
          <w:i/>
          <w:iCs/>
          <w:szCs w:val="24"/>
        </w:rPr>
        <w:t>Possession Act</w:t>
      </w:r>
      <w:r w:rsidRPr="0032589D">
        <w:rPr>
          <w:rFonts w:eastAsia="Calibri" w:cs="Arial"/>
          <w:szCs w:val="24"/>
        </w:rPr>
        <w:t xml:space="preserve"> is an </w:t>
      </w:r>
      <w:r w:rsidR="00CE7E68" w:rsidRPr="00CE7E68">
        <w:rPr>
          <w:rFonts w:eastAsia="Calibri" w:cs="Arial"/>
          <w:i/>
          <w:iCs/>
          <w:szCs w:val="24"/>
        </w:rPr>
        <w:t>I</w:t>
      </w:r>
      <w:r w:rsidRPr="00CE7E68">
        <w:rPr>
          <w:rFonts w:eastAsia="Calibri" w:cs="Arial"/>
          <w:i/>
          <w:iCs/>
          <w:szCs w:val="24"/>
        </w:rPr>
        <w:t xml:space="preserve">ntentional </w:t>
      </w:r>
      <w:r w:rsidR="00CE7E68" w:rsidRPr="00CE7E68">
        <w:rPr>
          <w:rFonts w:eastAsia="Calibri" w:cs="Arial"/>
          <w:i/>
          <w:iCs/>
          <w:szCs w:val="24"/>
        </w:rPr>
        <w:t>A</w:t>
      </w:r>
      <w:r w:rsidRPr="00CE7E68">
        <w:rPr>
          <w:rFonts w:eastAsia="Calibri" w:cs="Arial"/>
          <w:i/>
          <w:iCs/>
          <w:szCs w:val="24"/>
        </w:rPr>
        <w:t>ct</w:t>
      </w:r>
      <w:r w:rsidRPr="0032589D">
        <w:rPr>
          <w:rFonts w:eastAsia="Calibri" w:cs="Arial"/>
          <w:szCs w:val="24"/>
        </w:rPr>
        <w:t xml:space="preserve"> in which a player seeks to retain control of the ball over a temporal interval. It begins when the player gains control, through a reception, recovery, or tackle, and ends when control is voluntarily relinquished (as in a pass or shot) or involuntarily lost (through interception, out-of-bounds, or dispossession). A </w:t>
      </w:r>
      <w:r w:rsidRPr="0032589D">
        <w:rPr>
          <w:rFonts w:eastAsia="Calibri" w:cs="Arial"/>
          <w:i/>
          <w:iCs/>
          <w:szCs w:val="24"/>
        </w:rPr>
        <w:t>Pass Act</w:t>
      </w:r>
      <w:r w:rsidRPr="0032589D">
        <w:rPr>
          <w:rFonts w:eastAsia="Calibri" w:cs="Arial"/>
          <w:szCs w:val="24"/>
        </w:rPr>
        <w:t xml:space="preserve"> is an </w:t>
      </w:r>
      <w:r w:rsidR="00B8239B" w:rsidRPr="00B8239B">
        <w:rPr>
          <w:rFonts w:eastAsia="Calibri" w:cs="Arial"/>
          <w:i/>
          <w:iCs/>
          <w:szCs w:val="24"/>
        </w:rPr>
        <w:t>I</w:t>
      </w:r>
      <w:r w:rsidRPr="00B8239B">
        <w:rPr>
          <w:rFonts w:eastAsia="Calibri" w:cs="Arial"/>
          <w:i/>
          <w:iCs/>
          <w:szCs w:val="24"/>
        </w:rPr>
        <w:t xml:space="preserve">ntentional </w:t>
      </w:r>
      <w:r w:rsidR="00B8239B" w:rsidRPr="00B8239B">
        <w:rPr>
          <w:rFonts w:eastAsia="Calibri" w:cs="Arial"/>
          <w:i/>
          <w:iCs/>
          <w:szCs w:val="24"/>
        </w:rPr>
        <w:t>A</w:t>
      </w:r>
      <w:r w:rsidRPr="00B8239B">
        <w:rPr>
          <w:rFonts w:eastAsia="Calibri" w:cs="Arial"/>
          <w:i/>
          <w:iCs/>
          <w:szCs w:val="24"/>
        </w:rPr>
        <w:t>ct</w:t>
      </w:r>
      <w:r w:rsidRPr="0032589D">
        <w:rPr>
          <w:rFonts w:eastAsia="Calibri" w:cs="Arial"/>
          <w:szCs w:val="24"/>
        </w:rPr>
        <w:t xml:space="preserve"> prescribed by a </w:t>
      </w:r>
      <w:r w:rsidR="00B8239B" w:rsidRPr="00B8239B">
        <w:rPr>
          <w:rFonts w:eastAsia="Calibri" w:cs="Arial"/>
          <w:i/>
          <w:iCs/>
          <w:szCs w:val="24"/>
        </w:rPr>
        <w:t>P</w:t>
      </w:r>
      <w:r w:rsidRPr="00B8239B">
        <w:rPr>
          <w:rFonts w:eastAsia="Calibri" w:cs="Arial"/>
          <w:i/>
          <w:iCs/>
          <w:szCs w:val="24"/>
        </w:rPr>
        <w:t>lan</w:t>
      </w:r>
      <w:r w:rsidRPr="0032589D">
        <w:rPr>
          <w:rFonts w:eastAsia="Calibri" w:cs="Arial"/>
          <w:szCs w:val="24"/>
        </w:rPr>
        <w:t xml:space="preserve"> that includes an </w:t>
      </w:r>
      <w:r w:rsidR="00B8239B" w:rsidRPr="00B8239B">
        <w:rPr>
          <w:rFonts w:eastAsia="Calibri" w:cs="Arial"/>
          <w:i/>
          <w:iCs/>
          <w:szCs w:val="24"/>
        </w:rPr>
        <w:t>O</w:t>
      </w:r>
      <w:r w:rsidRPr="00B8239B">
        <w:rPr>
          <w:rFonts w:eastAsia="Calibri" w:cs="Arial"/>
          <w:i/>
          <w:iCs/>
          <w:szCs w:val="24"/>
        </w:rPr>
        <w:t>bjective</w:t>
      </w:r>
      <w:r w:rsidRPr="0032589D">
        <w:rPr>
          <w:rFonts w:eastAsia="Calibri" w:cs="Arial"/>
          <w:szCs w:val="24"/>
        </w:rPr>
        <w:t xml:space="preserve"> to transfer control to another player. It is not invalidated by failure; an intercepted pass is still a pass so long as the intention to reach a teammate </w:t>
      </w:r>
      <w:r w:rsidRPr="0032589D">
        <w:rPr>
          <w:rFonts w:eastAsia="Calibri" w:cs="Arial"/>
          <w:szCs w:val="24"/>
        </w:rPr>
        <w:lastRenderedPageBreak/>
        <w:t xml:space="preserve">was present. A </w:t>
      </w:r>
      <w:r w:rsidR="0069140D">
        <w:rPr>
          <w:rFonts w:eastAsia="Calibri" w:cs="Arial"/>
          <w:i/>
          <w:iCs/>
          <w:szCs w:val="24"/>
        </w:rPr>
        <w:t>S</w:t>
      </w:r>
      <w:r w:rsidRPr="0032589D">
        <w:rPr>
          <w:rFonts w:eastAsia="Calibri" w:cs="Arial"/>
          <w:i/>
          <w:iCs/>
          <w:szCs w:val="24"/>
        </w:rPr>
        <w:t xml:space="preserve">hot </w:t>
      </w:r>
      <w:r w:rsidR="0069140D">
        <w:rPr>
          <w:rFonts w:eastAsia="Calibri" w:cs="Arial"/>
          <w:i/>
          <w:iCs/>
          <w:szCs w:val="24"/>
        </w:rPr>
        <w:t>A</w:t>
      </w:r>
      <w:r w:rsidRPr="0032589D">
        <w:rPr>
          <w:rFonts w:eastAsia="Calibri" w:cs="Arial"/>
          <w:i/>
          <w:iCs/>
          <w:szCs w:val="24"/>
        </w:rPr>
        <w:t>ct</w:t>
      </w:r>
      <w:r w:rsidRPr="0032589D">
        <w:rPr>
          <w:rFonts w:eastAsia="Calibri" w:cs="Arial"/>
          <w:szCs w:val="24"/>
        </w:rPr>
        <w:t>, similarly, is defined by the objective to score. Whether blocked, saved, or off-target, it retains its identity as a shot so long as the agent’s action was guided by a scoring objective. These definitions preserve analytic clarity in the face of ambiguity. They explain why a misdirected cross that leads to a goal is not a shot, and why a poorly aimed shot that finds a teammate is not a pass. Ontological classification is grounded in the function of the act within a plan, not its accidental consequences.</w:t>
      </w:r>
    </w:p>
    <w:p w14:paraId="49512608" w14:textId="223F12B1" w:rsidR="0032589D" w:rsidRPr="0032589D" w:rsidRDefault="0032589D" w:rsidP="0032589D">
      <w:pPr>
        <w:spacing w:after="160"/>
        <w:ind w:firstLine="720"/>
        <w:jc w:val="both"/>
        <w:rPr>
          <w:rFonts w:eastAsia="Calibri" w:cs="Arial"/>
          <w:szCs w:val="24"/>
        </w:rPr>
      </w:pPr>
      <w:r w:rsidRPr="0032589D">
        <w:rPr>
          <w:rFonts w:eastAsia="Calibri" w:cs="Arial"/>
          <w:szCs w:val="24"/>
        </w:rPr>
        <w:t>By identifying actions in terms of directive content rather than their physical result, FutOn provides a principled solution to the persistent ambiguities of match annotation. It also preserves compatibility with existing data practices</w:t>
      </w:r>
      <w:r w:rsidR="007F7952">
        <w:rPr>
          <w:rFonts w:eastAsia="Calibri" w:cs="Arial"/>
          <w:szCs w:val="24"/>
        </w:rPr>
        <w:t>. T</w:t>
      </w:r>
      <w:r w:rsidRPr="0032589D">
        <w:rPr>
          <w:rFonts w:eastAsia="Calibri" w:cs="Arial"/>
          <w:szCs w:val="24"/>
        </w:rPr>
        <w:t xml:space="preserve">he definitions offered here do not replace those of Opta or Stats Perform, but clarify their underlying logic. Many of the categories employed by these providers tacitly rely on judgments about player intent. The ontology makes this reliance explicit, enabling more consistent classification, better reasoning over ambiguous cases, and greater semantic interoperability across analytic systems. This treatment of pass, shot, and possession as </w:t>
      </w:r>
      <w:r w:rsidRPr="00301E90">
        <w:rPr>
          <w:rFonts w:eastAsia="Calibri" w:cs="Arial"/>
          <w:szCs w:val="24"/>
        </w:rPr>
        <w:t>planned acts</w:t>
      </w:r>
      <w:r w:rsidRPr="0032589D">
        <w:rPr>
          <w:rFonts w:eastAsia="Calibri" w:cs="Arial"/>
          <w:szCs w:val="24"/>
        </w:rPr>
        <w:t xml:space="preserve"> lays the groundwork for higher-level constructs, such as coordinated tactical sequences and team possession, which emerge from the structured aggregation of individual player actions.</w:t>
      </w:r>
    </w:p>
    <w:p w14:paraId="492CE529"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The following definitions formalize these three action types in terms consistent with the ontological framework outlined above. Each definition specifies the agentive structure, directive objective, and distinguishing features that determine the identity of a </w:t>
      </w:r>
      <w:r w:rsidRPr="0032589D">
        <w:rPr>
          <w:rFonts w:eastAsia="Calibri" w:cs="Arial"/>
          <w:i/>
          <w:iCs/>
          <w:szCs w:val="24"/>
        </w:rPr>
        <w:t>Possession Act</w:t>
      </w:r>
      <w:r w:rsidRPr="0032589D">
        <w:rPr>
          <w:rFonts w:eastAsia="Calibri" w:cs="Arial"/>
          <w:szCs w:val="24"/>
        </w:rPr>
        <w:t xml:space="preserve">, </w:t>
      </w:r>
      <w:r w:rsidRPr="0032589D">
        <w:rPr>
          <w:rFonts w:eastAsia="Calibri" w:cs="Arial"/>
          <w:i/>
          <w:iCs/>
          <w:szCs w:val="24"/>
        </w:rPr>
        <w:t>Pass Act</w:t>
      </w:r>
      <w:r w:rsidRPr="0032589D">
        <w:rPr>
          <w:rFonts w:eastAsia="Calibri" w:cs="Arial"/>
          <w:szCs w:val="24"/>
        </w:rPr>
        <w:t xml:space="preserve">, or </w:t>
      </w:r>
      <w:r w:rsidRPr="0032589D">
        <w:rPr>
          <w:rFonts w:eastAsia="Calibri" w:cs="Arial"/>
          <w:i/>
          <w:iCs/>
          <w:szCs w:val="24"/>
        </w:rPr>
        <w:t>Shot Act</w:t>
      </w:r>
      <w:r w:rsidRPr="0032589D">
        <w:rPr>
          <w:rFonts w:eastAsia="Calibri" w:cs="Arial"/>
          <w:szCs w:val="24"/>
        </w:rPr>
        <w:t>, independent of execution quality or statistical outcome. These serve as foundational building blocks for more complex representations of team behavior, tactical patterns, and evaluative metrics.</w:t>
      </w:r>
    </w:p>
    <w:p w14:paraId="5A603115" w14:textId="77777777" w:rsidR="0032589D" w:rsidRPr="0032589D" w:rsidRDefault="0032589D" w:rsidP="0032589D">
      <w:pPr>
        <w:spacing w:after="160"/>
        <w:ind w:left="720"/>
        <w:jc w:val="both"/>
        <w:rPr>
          <w:rFonts w:eastAsia="Calibri" w:cs="Arial"/>
          <w:szCs w:val="24"/>
        </w:rPr>
      </w:pPr>
      <w:r w:rsidRPr="0032589D">
        <w:rPr>
          <w:rFonts w:eastAsia="Calibri" w:cs="Arial"/>
          <w:b/>
          <w:bCs/>
          <w:szCs w:val="24"/>
        </w:rPr>
        <w:lastRenderedPageBreak/>
        <w:t>Possession Act</w:t>
      </w:r>
      <w:r w:rsidRPr="0032589D">
        <w:rPr>
          <w:rFonts w:eastAsia="Calibri" w:cs="Arial"/>
          <w:szCs w:val="24"/>
        </w:rPr>
        <w:t xml:space="preserve"> = def. A Planned Act that </w:t>
      </w:r>
      <w:r w:rsidRPr="0032589D">
        <w:rPr>
          <w:rFonts w:eastAsia="Calibri" w:cs="Arial"/>
          <w:i/>
          <w:iCs/>
          <w:szCs w:val="24"/>
        </w:rPr>
        <w:t>has agent</w:t>
      </w:r>
      <w:r w:rsidRPr="0032589D">
        <w:rPr>
          <w:rFonts w:eastAsia="Calibri" w:cs="Arial"/>
          <w:szCs w:val="24"/>
        </w:rPr>
        <w:t xml:space="preserve"> exactly one Soccer Player and</w:t>
      </w:r>
      <w:r w:rsidRPr="0032589D">
        <w:rPr>
          <w:rFonts w:eastAsia="Calibri" w:cs="Arial"/>
          <w:i/>
          <w:iCs/>
          <w:szCs w:val="24"/>
        </w:rPr>
        <w:t xml:space="preserve"> is prescribed</w:t>
      </w:r>
      <w:r w:rsidRPr="0032589D">
        <w:rPr>
          <w:rFonts w:eastAsia="Calibri" w:cs="Arial"/>
          <w:szCs w:val="24"/>
        </w:rPr>
        <w:t xml:space="preserve"> by a Plan that </w:t>
      </w:r>
      <w:r w:rsidRPr="0032589D">
        <w:rPr>
          <w:rFonts w:eastAsia="Calibri" w:cs="Arial"/>
          <w:i/>
          <w:iCs/>
          <w:szCs w:val="24"/>
        </w:rPr>
        <w:t xml:space="preserve">has part </w:t>
      </w:r>
      <w:r w:rsidRPr="00684436">
        <w:rPr>
          <w:rFonts w:eastAsia="Calibri" w:cs="Arial"/>
          <w:szCs w:val="24"/>
        </w:rPr>
        <w:t>an</w:t>
      </w:r>
      <w:r w:rsidRPr="0032589D">
        <w:rPr>
          <w:rFonts w:eastAsia="Calibri" w:cs="Arial"/>
          <w:szCs w:val="24"/>
        </w:rPr>
        <w:t xml:space="preserve"> Objective to maintain control of the Soccer Ball</w:t>
      </w:r>
    </w:p>
    <w:p w14:paraId="3747CEA4" w14:textId="40AD3525" w:rsidR="0032589D" w:rsidRPr="0032589D" w:rsidRDefault="0032589D" w:rsidP="0032589D">
      <w:pPr>
        <w:spacing w:after="160"/>
        <w:ind w:left="720"/>
        <w:jc w:val="both"/>
        <w:rPr>
          <w:rFonts w:eastAsia="Calibri" w:cs="Arial"/>
          <w:szCs w:val="24"/>
        </w:rPr>
      </w:pPr>
      <w:r w:rsidRPr="0032589D">
        <w:rPr>
          <w:rFonts w:eastAsia="Calibri" w:cs="Arial"/>
          <w:b/>
          <w:bCs/>
          <w:szCs w:val="24"/>
        </w:rPr>
        <w:t>Pass Act</w:t>
      </w:r>
      <w:r w:rsidRPr="0032589D">
        <w:rPr>
          <w:rFonts w:eastAsia="Calibri" w:cs="Arial"/>
          <w:szCs w:val="24"/>
        </w:rPr>
        <w:t xml:space="preserve"> = def. A Planned Act that </w:t>
      </w:r>
      <w:r w:rsidRPr="0032589D">
        <w:rPr>
          <w:rFonts w:eastAsia="Calibri" w:cs="Arial"/>
          <w:i/>
          <w:iCs/>
          <w:szCs w:val="24"/>
        </w:rPr>
        <w:t>has agent</w:t>
      </w:r>
      <w:r w:rsidRPr="0032589D">
        <w:rPr>
          <w:rFonts w:eastAsia="Calibri" w:cs="Arial"/>
          <w:szCs w:val="24"/>
        </w:rPr>
        <w:t xml:space="preserve"> exactly one Soccer Player, </w:t>
      </w:r>
      <w:r w:rsidRPr="0032589D">
        <w:rPr>
          <w:rFonts w:eastAsia="Calibri" w:cs="Arial"/>
          <w:i/>
          <w:iCs/>
          <w:szCs w:val="24"/>
        </w:rPr>
        <w:t>has participant</w:t>
      </w:r>
      <w:r w:rsidRPr="0032589D">
        <w:rPr>
          <w:rFonts w:eastAsia="Calibri" w:cs="Arial"/>
          <w:szCs w:val="24"/>
        </w:rPr>
        <w:t xml:space="preserve"> exactly one Soccer Player </w:t>
      </w:r>
      <w:r w:rsidR="00E70967">
        <w:rPr>
          <w:rFonts w:eastAsia="Calibri" w:cs="Arial"/>
          <w:szCs w:val="24"/>
        </w:rPr>
        <w:t xml:space="preserve">that is member of the </w:t>
      </w:r>
      <w:r w:rsidR="00E83482">
        <w:rPr>
          <w:rFonts w:eastAsia="Calibri" w:cs="Arial"/>
          <w:szCs w:val="24"/>
        </w:rPr>
        <w:t xml:space="preserve">same </w:t>
      </w:r>
      <w:r w:rsidR="00E70967">
        <w:rPr>
          <w:rFonts w:eastAsia="Calibri" w:cs="Arial"/>
          <w:szCs w:val="24"/>
        </w:rPr>
        <w:t>T</w:t>
      </w:r>
      <w:r w:rsidR="00E83482">
        <w:rPr>
          <w:rFonts w:eastAsia="Calibri" w:cs="Arial"/>
          <w:szCs w:val="24"/>
        </w:rPr>
        <w:t>eam</w:t>
      </w:r>
      <w:r w:rsidR="004F4C60">
        <w:rPr>
          <w:rFonts w:eastAsia="Calibri" w:cs="Arial"/>
          <w:szCs w:val="24"/>
        </w:rPr>
        <w:t>,</w:t>
      </w:r>
      <w:r w:rsidR="00E83482">
        <w:rPr>
          <w:rFonts w:eastAsia="Calibri" w:cs="Arial"/>
          <w:szCs w:val="24"/>
        </w:rPr>
        <w:t xml:space="preserve"> </w:t>
      </w:r>
      <w:r w:rsidRPr="0032589D">
        <w:rPr>
          <w:rFonts w:eastAsia="Calibri" w:cs="Arial"/>
          <w:szCs w:val="24"/>
        </w:rPr>
        <w:t xml:space="preserve">who is not identical to the agent, and </w:t>
      </w:r>
      <w:r w:rsidRPr="0032589D">
        <w:rPr>
          <w:rFonts w:eastAsia="Calibri" w:cs="Arial"/>
          <w:i/>
          <w:iCs/>
          <w:szCs w:val="24"/>
        </w:rPr>
        <w:t>is prescribed</w:t>
      </w:r>
      <w:r w:rsidRPr="0032589D">
        <w:rPr>
          <w:rFonts w:eastAsia="Calibri" w:cs="Arial"/>
          <w:szCs w:val="24"/>
        </w:rPr>
        <w:t xml:space="preserve"> by a Plan that </w:t>
      </w:r>
      <w:r w:rsidRPr="0032589D">
        <w:rPr>
          <w:rFonts w:eastAsia="Calibri" w:cs="Arial"/>
          <w:i/>
          <w:iCs/>
          <w:szCs w:val="24"/>
        </w:rPr>
        <w:t>has part</w:t>
      </w:r>
      <w:r w:rsidRPr="0032589D">
        <w:rPr>
          <w:rFonts w:eastAsia="Calibri" w:cs="Arial"/>
          <w:szCs w:val="24"/>
        </w:rPr>
        <w:t xml:space="preserve"> an Objective the transfer of possession to the participant.</w:t>
      </w:r>
    </w:p>
    <w:p w14:paraId="58CF4584" w14:textId="77777777" w:rsidR="0032589D" w:rsidRPr="0032589D" w:rsidRDefault="0032589D" w:rsidP="0032589D">
      <w:pPr>
        <w:spacing w:after="160"/>
        <w:ind w:left="720"/>
        <w:jc w:val="both"/>
        <w:rPr>
          <w:rFonts w:eastAsia="Calibri" w:cs="Arial"/>
          <w:szCs w:val="24"/>
        </w:rPr>
      </w:pPr>
      <w:r w:rsidRPr="0032589D">
        <w:rPr>
          <w:rFonts w:eastAsia="Calibri" w:cs="Arial"/>
          <w:b/>
          <w:bCs/>
          <w:szCs w:val="24"/>
        </w:rPr>
        <w:t>Shot Act</w:t>
      </w:r>
      <w:r w:rsidRPr="0032589D">
        <w:rPr>
          <w:rFonts w:eastAsia="Calibri" w:cs="Arial"/>
          <w:szCs w:val="24"/>
        </w:rPr>
        <w:t xml:space="preserve"> = def. A Planned Act that </w:t>
      </w:r>
      <w:r w:rsidRPr="0032589D">
        <w:rPr>
          <w:rFonts w:eastAsia="Calibri" w:cs="Arial"/>
          <w:i/>
          <w:iCs/>
          <w:szCs w:val="24"/>
        </w:rPr>
        <w:t>has agent</w:t>
      </w:r>
      <w:r w:rsidRPr="0032589D">
        <w:rPr>
          <w:rFonts w:eastAsia="Calibri" w:cs="Arial"/>
          <w:szCs w:val="24"/>
        </w:rPr>
        <w:t xml:space="preserve"> exactly one Soccer Player and </w:t>
      </w:r>
      <w:r w:rsidRPr="0032589D">
        <w:rPr>
          <w:rFonts w:eastAsia="Calibri" w:cs="Arial"/>
          <w:i/>
          <w:iCs/>
          <w:szCs w:val="24"/>
        </w:rPr>
        <w:t>is prescribed</w:t>
      </w:r>
      <w:r w:rsidRPr="0032589D">
        <w:rPr>
          <w:rFonts w:eastAsia="Calibri" w:cs="Arial"/>
          <w:szCs w:val="24"/>
        </w:rPr>
        <w:t xml:space="preserve"> by a Plan that </w:t>
      </w:r>
      <w:r w:rsidRPr="0032589D">
        <w:rPr>
          <w:rFonts w:eastAsia="Calibri" w:cs="Arial"/>
          <w:i/>
          <w:iCs/>
          <w:szCs w:val="24"/>
        </w:rPr>
        <w:t xml:space="preserve">has part </w:t>
      </w:r>
      <w:r w:rsidRPr="0032589D">
        <w:rPr>
          <w:rFonts w:eastAsia="Calibri" w:cs="Arial"/>
          <w:szCs w:val="24"/>
        </w:rPr>
        <w:t>an Objective that the ball enters the opponent’s goal.</w:t>
      </w:r>
    </w:p>
    <w:p w14:paraId="22AAADED" w14:textId="15DB482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A </w:t>
      </w:r>
      <w:r w:rsidRPr="0032589D">
        <w:rPr>
          <w:rFonts w:eastAsia="Calibri" w:cs="Arial"/>
          <w:bCs/>
          <w:i/>
          <w:iCs/>
          <w:szCs w:val="24"/>
        </w:rPr>
        <w:t>Possession Act</w:t>
      </w:r>
      <w:r w:rsidRPr="0032589D">
        <w:rPr>
          <w:rFonts w:eastAsia="Calibri" w:cs="Arial"/>
          <w:szCs w:val="24"/>
        </w:rPr>
        <w:t xml:space="preserve"> is an intentional action in which a player attempts to maintain control of the ball. This includes any moment in which a player, having gained control, by receiving a pass, recovering a loose ball, or making a tackle, acts with the objective of keeping possession. That objective might be brief or long-term, reactive or pre-planned, but what matters is that the player is acting under some directive to retain control. Possession acts may involve dribbling, shielding, holding the ball up, or simply assessing options. Importantly, these acts are not defined by success or duration. A failed attempt to keep the ball, say, a heavy touch that leads to a turnover, is still a possession act if the underlying intention was to retain control. The ontology captures this by linking the act to a plan specification that includes that objective. Possession, then, is an agentive process</w:t>
      </w:r>
      <w:r w:rsidR="008655B1">
        <w:rPr>
          <w:rFonts w:eastAsia="Calibri" w:cs="Arial"/>
          <w:szCs w:val="24"/>
        </w:rPr>
        <w:t>.</w:t>
      </w:r>
      <w:r w:rsidRPr="0032589D">
        <w:rPr>
          <w:rFonts w:eastAsia="Calibri" w:cs="Arial"/>
          <w:szCs w:val="24"/>
        </w:rPr>
        <w:t xml:space="preserve"> </w:t>
      </w:r>
      <w:r w:rsidR="008655B1">
        <w:rPr>
          <w:rFonts w:eastAsia="Calibri" w:cs="Arial"/>
          <w:szCs w:val="24"/>
        </w:rPr>
        <w:t>I</w:t>
      </w:r>
      <w:r w:rsidRPr="0032589D">
        <w:rPr>
          <w:rFonts w:eastAsia="Calibri" w:cs="Arial"/>
          <w:szCs w:val="24"/>
        </w:rPr>
        <w:t>t reflects what the player was trying to do, not just what happened.</w:t>
      </w:r>
    </w:p>
    <w:p w14:paraId="08DF0FD4" w14:textId="6EEBAA1B" w:rsidR="0032589D" w:rsidRPr="0032589D" w:rsidRDefault="0032589D" w:rsidP="0032589D">
      <w:pPr>
        <w:spacing w:after="160"/>
        <w:ind w:firstLine="720"/>
        <w:jc w:val="both"/>
        <w:rPr>
          <w:rFonts w:eastAsia="Calibri" w:cs="Arial"/>
          <w:szCs w:val="24"/>
        </w:rPr>
      </w:pPr>
      <w:r w:rsidRPr="0032589D">
        <w:rPr>
          <w:rFonts w:eastAsia="Calibri" w:cs="Arial"/>
          <w:szCs w:val="24"/>
        </w:rPr>
        <w:lastRenderedPageBreak/>
        <w:t xml:space="preserve">A </w:t>
      </w:r>
      <w:r w:rsidRPr="0032589D">
        <w:rPr>
          <w:rFonts w:eastAsia="Calibri" w:cs="Arial"/>
          <w:bCs/>
          <w:i/>
          <w:iCs/>
          <w:szCs w:val="24"/>
        </w:rPr>
        <w:t>Pass Act</w:t>
      </w:r>
      <w:r w:rsidRPr="0032589D">
        <w:rPr>
          <w:rFonts w:eastAsia="Calibri" w:cs="Arial"/>
          <w:szCs w:val="24"/>
        </w:rPr>
        <w:t xml:space="preserve"> is an intentional act in which a player attempts to transfer control of the ball to a teammate. What defines the pass ontologically is not its outcome but its directive structure</w:t>
      </w:r>
      <w:r w:rsidR="006A1B05">
        <w:rPr>
          <w:rFonts w:eastAsia="Calibri" w:cs="Arial"/>
          <w:szCs w:val="24"/>
        </w:rPr>
        <w:t>.</w:t>
      </w:r>
      <w:r w:rsidRPr="0032589D">
        <w:rPr>
          <w:rFonts w:eastAsia="Calibri" w:cs="Arial"/>
          <w:szCs w:val="24"/>
        </w:rPr>
        <w:t xml:space="preserve"> </w:t>
      </w:r>
      <w:r w:rsidR="006A1B05">
        <w:rPr>
          <w:rFonts w:eastAsia="Calibri" w:cs="Arial"/>
          <w:szCs w:val="24"/>
        </w:rPr>
        <w:t>T</w:t>
      </w:r>
      <w:r w:rsidRPr="0032589D">
        <w:rPr>
          <w:rFonts w:eastAsia="Calibri" w:cs="Arial"/>
          <w:szCs w:val="24"/>
        </w:rPr>
        <w:t>he act is prescribed by a plan that includes an objective to deliver the ball to another player on the same team. This intention distinguishes a pass from a clearance, miscontrol, or shot, even when the physical execution might be similar. A chipped ball into the box could be a pass or a shot, depending on what the player aimed to do; likewise, a ball that deflects to a teammate is not a pass unless it was directed to them deliberately. The identity of the pass act is fixed by the agent’s goal, not by whether the ball reaches its target.</w:t>
      </w:r>
    </w:p>
    <w:p w14:paraId="706EEA5D" w14:textId="0C293FCC"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From this foundation, the ontology allows us to evaluate passes as </w:t>
      </w:r>
      <w:r w:rsidRPr="00CD71EE">
        <w:rPr>
          <w:rFonts w:eastAsia="Calibri" w:cs="Arial"/>
          <w:szCs w:val="24"/>
        </w:rPr>
        <w:t xml:space="preserve">successful or unsuccessful </w:t>
      </w:r>
      <w:r w:rsidRPr="0032589D">
        <w:rPr>
          <w:rFonts w:eastAsia="Calibri" w:cs="Arial"/>
          <w:szCs w:val="24"/>
        </w:rPr>
        <w:t xml:space="preserve">by examining their relational consequences. A pass is considered successful if its participant is a teammate of the agent and subsequently initiates a new </w:t>
      </w:r>
      <w:r w:rsidRPr="0032589D">
        <w:rPr>
          <w:rFonts w:eastAsia="Calibri" w:cs="Arial"/>
          <w:i/>
          <w:iCs/>
          <w:szCs w:val="24"/>
        </w:rPr>
        <w:t>Possession Act</w:t>
      </w:r>
      <w:r w:rsidRPr="0032589D">
        <w:rPr>
          <w:rFonts w:eastAsia="Calibri" w:cs="Arial"/>
          <w:szCs w:val="24"/>
        </w:rPr>
        <w:t xml:space="preserve">. This indicates that the ball reached its intended recipient and that possession was retained. By contrast, a pass is </w:t>
      </w:r>
      <w:r w:rsidRPr="0032589D">
        <w:rPr>
          <w:rFonts w:eastAsia="Calibri" w:cs="Arial"/>
          <w:i/>
          <w:iCs/>
          <w:szCs w:val="24"/>
        </w:rPr>
        <w:t>unsuccessful</w:t>
      </w:r>
      <w:r w:rsidRPr="0032589D">
        <w:rPr>
          <w:rFonts w:eastAsia="Calibri" w:cs="Arial"/>
          <w:szCs w:val="24"/>
        </w:rPr>
        <w:t xml:space="preserve"> if the ball is intercepted by an opposing player, goes out of play, or results in no valid participant, i.e., no teammate becomes the agent of the next </w:t>
      </w:r>
      <w:r w:rsidR="00CD71EE" w:rsidRPr="00CD71EE">
        <w:rPr>
          <w:rFonts w:eastAsia="Calibri" w:cs="Arial"/>
          <w:i/>
          <w:iCs/>
          <w:szCs w:val="24"/>
        </w:rPr>
        <w:t>P</w:t>
      </w:r>
      <w:r w:rsidRPr="00CD71EE">
        <w:rPr>
          <w:rFonts w:eastAsia="Calibri" w:cs="Arial"/>
          <w:i/>
          <w:iCs/>
          <w:szCs w:val="24"/>
        </w:rPr>
        <w:t xml:space="preserve">ossession </w:t>
      </w:r>
      <w:r w:rsidR="00CD71EE" w:rsidRPr="00CD71EE">
        <w:rPr>
          <w:rFonts w:eastAsia="Calibri" w:cs="Arial"/>
          <w:i/>
          <w:iCs/>
          <w:szCs w:val="24"/>
        </w:rPr>
        <w:t>A</w:t>
      </w:r>
      <w:r w:rsidRPr="00CD71EE">
        <w:rPr>
          <w:rFonts w:eastAsia="Calibri" w:cs="Arial"/>
          <w:i/>
          <w:iCs/>
          <w:szCs w:val="24"/>
        </w:rPr>
        <w:t>ct</w:t>
      </w:r>
      <w:r w:rsidRPr="0032589D">
        <w:rPr>
          <w:rFonts w:eastAsia="Calibri" w:cs="Arial"/>
          <w:szCs w:val="24"/>
        </w:rPr>
        <w:t xml:space="preserve">. In the data, these outcomes are not stored as annotations, nor are they considered proper subclasses of </w:t>
      </w:r>
      <w:r w:rsidRPr="0032589D">
        <w:rPr>
          <w:rFonts w:eastAsia="Calibri" w:cs="Arial"/>
          <w:i/>
          <w:iCs/>
          <w:szCs w:val="24"/>
        </w:rPr>
        <w:t>Pass Act</w:t>
      </w:r>
      <w:r w:rsidRPr="0032589D">
        <w:rPr>
          <w:rFonts w:eastAsia="Calibri" w:cs="Arial"/>
          <w:szCs w:val="24"/>
        </w:rPr>
        <w:t>, rather they emerge from the instantiated triples themselves</w:t>
      </w:r>
      <w:r w:rsidR="00CD71EE">
        <w:rPr>
          <w:rFonts w:eastAsia="Calibri" w:cs="Arial"/>
          <w:szCs w:val="24"/>
        </w:rPr>
        <w:t>.</w:t>
      </w:r>
      <w:r w:rsidRPr="0032589D">
        <w:rPr>
          <w:rFonts w:eastAsia="Calibri" w:cs="Arial"/>
          <w:szCs w:val="24"/>
        </w:rPr>
        <w:t xml:space="preserve"> </w:t>
      </w:r>
      <w:r w:rsidR="00CD71EE">
        <w:rPr>
          <w:rFonts w:eastAsia="Calibri" w:cs="Arial"/>
          <w:szCs w:val="24"/>
        </w:rPr>
        <w:t>A</w:t>
      </w:r>
      <w:r w:rsidRPr="0032589D">
        <w:rPr>
          <w:rFonts w:eastAsia="Calibri" w:cs="Arial"/>
          <w:szCs w:val="24"/>
        </w:rPr>
        <w:t xml:space="preserve"> </w:t>
      </w:r>
      <w:r w:rsidRPr="0032589D">
        <w:rPr>
          <w:rFonts w:eastAsia="Calibri" w:cs="Arial"/>
          <w:i/>
          <w:iCs/>
          <w:szCs w:val="24"/>
        </w:rPr>
        <w:t>Pass Act</w:t>
      </w:r>
      <w:r w:rsidRPr="0032589D">
        <w:rPr>
          <w:rFonts w:eastAsia="Calibri" w:cs="Arial"/>
          <w:szCs w:val="24"/>
        </w:rPr>
        <w:t xml:space="preserve"> is successful when the appropriate relational pattern is present, and unsuccessful when it is absent.  In all cases, however, the event remains a </w:t>
      </w:r>
      <w:r w:rsidR="00CD71EE">
        <w:rPr>
          <w:rFonts w:eastAsia="Calibri" w:cs="Arial"/>
          <w:i/>
          <w:iCs/>
          <w:szCs w:val="24"/>
        </w:rPr>
        <w:t>P</w:t>
      </w:r>
      <w:r w:rsidRPr="0032589D">
        <w:rPr>
          <w:rFonts w:eastAsia="Calibri" w:cs="Arial"/>
          <w:i/>
          <w:iCs/>
          <w:szCs w:val="24"/>
        </w:rPr>
        <w:t xml:space="preserve">ass </w:t>
      </w:r>
      <w:r w:rsidR="00CD71EE">
        <w:rPr>
          <w:rFonts w:eastAsia="Calibri" w:cs="Arial"/>
          <w:i/>
          <w:iCs/>
          <w:szCs w:val="24"/>
        </w:rPr>
        <w:t>A</w:t>
      </w:r>
      <w:r w:rsidRPr="0032589D">
        <w:rPr>
          <w:rFonts w:eastAsia="Calibri" w:cs="Arial"/>
          <w:i/>
          <w:iCs/>
          <w:szCs w:val="24"/>
        </w:rPr>
        <w:t>ct</w:t>
      </w:r>
      <w:r w:rsidRPr="0032589D">
        <w:rPr>
          <w:rFonts w:eastAsia="Calibri" w:cs="Arial"/>
          <w:szCs w:val="24"/>
        </w:rPr>
        <w:t xml:space="preserve"> so long as it was guided by a plan with the goal of transferring possession. This distinction between type and evaluation is critical as it preserves the integrity of the ontology while supporting rich forms of analysis grounded in success rates, turnovers, and passing networks.</w:t>
      </w:r>
    </w:p>
    <w:p w14:paraId="6A21F462" w14:textId="649984B7" w:rsidR="0032589D" w:rsidRPr="0032589D" w:rsidRDefault="0032589D" w:rsidP="0032589D">
      <w:pPr>
        <w:spacing w:after="160"/>
        <w:ind w:firstLine="720"/>
        <w:jc w:val="both"/>
        <w:rPr>
          <w:rFonts w:eastAsia="Calibri" w:cs="Arial"/>
          <w:szCs w:val="24"/>
        </w:rPr>
      </w:pPr>
      <w:r w:rsidRPr="0032589D">
        <w:rPr>
          <w:rFonts w:eastAsia="Calibri" w:cs="Arial"/>
          <w:szCs w:val="24"/>
        </w:rPr>
        <w:lastRenderedPageBreak/>
        <w:t xml:space="preserve">A </w:t>
      </w:r>
      <w:r w:rsidRPr="0032589D">
        <w:rPr>
          <w:rFonts w:eastAsia="Calibri" w:cs="Arial"/>
          <w:bCs/>
          <w:i/>
          <w:iCs/>
          <w:szCs w:val="24"/>
        </w:rPr>
        <w:t>Shot Act</w:t>
      </w:r>
      <w:r w:rsidRPr="0032589D">
        <w:rPr>
          <w:rFonts w:eastAsia="Calibri" w:cs="Arial"/>
          <w:szCs w:val="24"/>
        </w:rPr>
        <w:t xml:space="preserve"> is an intentional act in which a player attempts to cause the ball to enter the opponent’s goal. Like pass acts, shot acts are defined by their directive structure, since the act is prescribed by a plan that includes the objective of scoring. This means that a shot remains a shot regardless of whether it is blocked, saved, deflected, or misses the target altogether. What matters ontologically is that the player’s action was guided by a scoring objective. This distinction is crucial in edge cases</w:t>
      </w:r>
      <w:r w:rsidR="00181B81">
        <w:rPr>
          <w:rFonts w:eastAsia="Calibri" w:cs="Arial"/>
          <w:szCs w:val="24"/>
        </w:rPr>
        <w:t>.</w:t>
      </w:r>
      <w:r w:rsidRPr="0032589D">
        <w:rPr>
          <w:rFonts w:eastAsia="Calibri" w:cs="Arial"/>
          <w:szCs w:val="24"/>
        </w:rPr>
        <w:t xml:space="preserve"> </w:t>
      </w:r>
      <w:r w:rsidR="00181B81">
        <w:rPr>
          <w:rFonts w:eastAsia="Calibri" w:cs="Arial"/>
          <w:szCs w:val="24"/>
        </w:rPr>
        <w:t>A</w:t>
      </w:r>
      <w:r w:rsidRPr="0032589D">
        <w:rPr>
          <w:rFonts w:eastAsia="Calibri" w:cs="Arial"/>
          <w:szCs w:val="24"/>
        </w:rPr>
        <w:t xml:space="preserve"> looping cross that accidentally drifts on target and forces a save is not a shot unless it was intended as such; a scuffed finish that rolls harmlessly wide remains a shot if it was aimed at goal. As with other intentional acts, the ontology separates act classification from event outcome, allowing a blocked, failed, or even unintended result to preserve the identity of the action.</w:t>
      </w:r>
    </w:p>
    <w:p w14:paraId="33A94485" w14:textId="3E2CAA32"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A </w:t>
      </w:r>
      <w:r w:rsidRPr="0032589D">
        <w:rPr>
          <w:rFonts w:eastAsia="Calibri" w:cs="Arial"/>
          <w:i/>
          <w:iCs/>
          <w:szCs w:val="24"/>
        </w:rPr>
        <w:t>Shot Act</w:t>
      </w:r>
      <w:r w:rsidRPr="0032589D">
        <w:rPr>
          <w:rFonts w:eastAsia="Calibri" w:cs="Arial"/>
          <w:szCs w:val="24"/>
        </w:rPr>
        <w:t xml:space="preserve"> is successful if it precedes a </w:t>
      </w:r>
      <w:r w:rsidRPr="0032589D">
        <w:rPr>
          <w:rFonts w:eastAsia="Calibri" w:cs="Arial"/>
          <w:i/>
          <w:iCs/>
          <w:szCs w:val="24"/>
        </w:rPr>
        <w:t>Goal Act</w:t>
      </w:r>
      <w:r w:rsidRPr="0032589D">
        <w:rPr>
          <w:rFonts w:eastAsia="Calibri" w:cs="Arial"/>
          <w:szCs w:val="24"/>
        </w:rPr>
        <w:t xml:space="preserve">, that is, if its manifestation causally contributes to the occurrence of a goal-scoring process as defined by the </w:t>
      </w:r>
      <w:r w:rsidRPr="0032589D">
        <w:rPr>
          <w:rFonts w:eastAsia="Calibri" w:cs="Arial"/>
          <w:i/>
          <w:iCs/>
          <w:szCs w:val="24"/>
        </w:rPr>
        <w:t>Laws of the Game</w:t>
      </w:r>
      <w:r w:rsidRPr="0032589D">
        <w:rPr>
          <w:rFonts w:eastAsia="Calibri" w:cs="Arial"/>
          <w:szCs w:val="24"/>
        </w:rPr>
        <w:t xml:space="preserve">. It is unsuccessful if no such </w:t>
      </w:r>
      <w:r w:rsidRPr="0032589D">
        <w:rPr>
          <w:rFonts w:eastAsia="Calibri" w:cs="Arial"/>
          <w:i/>
          <w:iCs/>
          <w:szCs w:val="24"/>
        </w:rPr>
        <w:t>Goal Act</w:t>
      </w:r>
      <w:r w:rsidRPr="0032589D">
        <w:rPr>
          <w:rFonts w:eastAsia="Calibri" w:cs="Arial"/>
          <w:szCs w:val="24"/>
        </w:rPr>
        <w:t xml:space="preserve"> follows. In the data, these conditions appear as distinct relational patterns rather than as annotations or subclass distinctions</w:t>
      </w:r>
      <w:r w:rsidR="002D36E3">
        <w:rPr>
          <w:rFonts w:eastAsia="Calibri" w:cs="Arial"/>
          <w:szCs w:val="24"/>
        </w:rPr>
        <w:t>.</w:t>
      </w:r>
      <w:r w:rsidRPr="0032589D">
        <w:rPr>
          <w:rFonts w:eastAsia="Calibri" w:cs="Arial"/>
          <w:szCs w:val="24"/>
        </w:rPr>
        <w:t xml:space="preserve"> </w:t>
      </w:r>
      <w:r w:rsidR="002D36E3">
        <w:rPr>
          <w:rFonts w:eastAsia="Calibri" w:cs="Arial"/>
          <w:szCs w:val="24"/>
        </w:rPr>
        <w:t>A</w:t>
      </w:r>
      <w:r w:rsidRPr="0032589D">
        <w:rPr>
          <w:rFonts w:eastAsia="Calibri" w:cs="Arial"/>
          <w:szCs w:val="24"/>
        </w:rPr>
        <w:t xml:space="preserve"> </w:t>
      </w:r>
      <w:r w:rsidRPr="0032589D">
        <w:rPr>
          <w:rFonts w:eastAsia="Calibri" w:cs="Arial"/>
          <w:i/>
          <w:iCs/>
          <w:szCs w:val="24"/>
        </w:rPr>
        <w:t>Shot Act</w:t>
      </w:r>
      <w:r w:rsidRPr="0032589D">
        <w:rPr>
          <w:rFonts w:eastAsia="Calibri" w:cs="Arial"/>
          <w:szCs w:val="24"/>
        </w:rPr>
        <w:t xml:space="preserve"> linked via the appropriate temporal and causal relations to a </w:t>
      </w:r>
      <w:r w:rsidRPr="0032589D">
        <w:rPr>
          <w:rFonts w:eastAsia="Calibri" w:cs="Arial"/>
          <w:i/>
          <w:iCs/>
          <w:szCs w:val="24"/>
        </w:rPr>
        <w:t>Goal Act</w:t>
      </w:r>
      <w:r w:rsidRPr="0032589D">
        <w:rPr>
          <w:rFonts w:eastAsia="Calibri" w:cs="Arial"/>
          <w:szCs w:val="24"/>
        </w:rPr>
        <w:t xml:space="preserve"> constitutes a successful attempt, while all others do not. Neither outcome forms a subclass of </w:t>
      </w:r>
      <w:r w:rsidRPr="0032589D">
        <w:rPr>
          <w:rFonts w:eastAsia="Calibri" w:cs="Arial"/>
          <w:i/>
          <w:iCs/>
          <w:szCs w:val="24"/>
        </w:rPr>
        <w:t>Shot Act</w:t>
      </w:r>
      <w:r w:rsidRPr="0032589D">
        <w:rPr>
          <w:rFonts w:eastAsia="Calibri" w:cs="Arial"/>
          <w:szCs w:val="24"/>
        </w:rPr>
        <w:t>; both are evaluations derived from how events are related within a sequence. This preserves the ontological identity of the act while enabling systematic reasoning about attacking efficiency, chance creation, and goal conversion within the same formal framework.</w:t>
      </w:r>
    </w:p>
    <w:p w14:paraId="7FB671E3" w14:textId="57FC0F3F"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This is not to say that there are no subclasses of </w:t>
      </w:r>
      <w:r w:rsidRPr="0032589D">
        <w:rPr>
          <w:rFonts w:eastAsia="Calibri" w:cs="Arial"/>
          <w:i/>
          <w:iCs/>
          <w:szCs w:val="24"/>
        </w:rPr>
        <w:t>Goal Act</w:t>
      </w:r>
      <w:r w:rsidRPr="0032589D">
        <w:rPr>
          <w:rFonts w:eastAsia="Calibri" w:cs="Arial"/>
          <w:szCs w:val="24"/>
        </w:rPr>
        <w:t>. While the general definition hinges on intention, shot types may be differentiated by their physical or tactical characteristics</w:t>
      </w:r>
      <w:r w:rsidR="00BD2C26">
        <w:rPr>
          <w:rFonts w:eastAsia="Calibri" w:cs="Arial"/>
          <w:szCs w:val="24"/>
        </w:rPr>
        <w:t>.</w:t>
      </w:r>
      <w:r w:rsidRPr="0032589D">
        <w:rPr>
          <w:rFonts w:eastAsia="Calibri" w:cs="Arial"/>
          <w:szCs w:val="24"/>
        </w:rPr>
        <w:t xml:space="preserve"> </w:t>
      </w:r>
      <w:r w:rsidR="00BD2C26">
        <w:rPr>
          <w:rFonts w:eastAsia="Calibri" w:cs="Arial"/>
          <w:szCs w:val="24"/>
        </w:rPr>
        <w:t>T</w:t>
      </w:r>
      <w:r w:rsidRPr="0032589D">
        <w:rPr>
          <w:rFonts w:eastAsia="Calibri" w:cs="Arial"/>
          <w:szCs w:val="24"/>
        </w:rPr>
        <w:t xml:space="preserve">he part of the body used (e.g., header, volley, right-footed shot), the </w:t>
      </w:r>
      <w:r w:rsidRPr="0032589D">
        <w:rPr>
          <w:rFonts w:eastAsia="Calibri" w:cs="Arial"/>
          <w:szCs w:val="24"/>
        </w:rPr>
        <w:lastRenderedPageBreak/>
        <w:t>shape of the trajectory (e.g., low-driven shot, curling attempt), or the delivery context (e.g., one-touch finish, shot from outside the box). These distinctions, though not necessary for basic classification, support finer-grained modeling of attacking behavior. They also reflect how shots are tracked in analytic systems, by velocity, angle, pressure state, and body contact, making this ontological class a flexible foundation for more advanced representation of chance quality, player tendencies, and expected goals modeling.</w:t>
      </w:r>
    </w:p>
    <w:p w14:paraId="153C0DEC" w14:textId="0BB137FA" w:rsidR="0032589D" w:rsidRPr="0032589D" w:rsidRDefault="0032589D" w:rsidP="0032589D">
      <w:pPr>
        <w:spacing w:after="160"/>
        <w:ind w:firstLine="720"/>
        <w:jc w:val="both"/>
        <w:rPr>
          <w:rFonts w:eastAsia="Calibri" w:cs="Arial"/>
          <w:szCs w:val="24"/>
        </w:rPr>
      </w:pPr>
      <w:r w:rsidRPr="0032589D">
        <w:rPr>
          <w:rFonts w:eastAsia="Calibri" w:cs="Arial"/>
          <w:szCs w:val="24"/>
        </w:rPr>
        <w:t>While these definitions identify actions by intention, this commitment invites an immediate objection</w:t>
      </w:r>
      <w:r w:rsidR="00BD2C26">
        <w:rPr>
          <w:rFonts w:eastAsia="Calibri" w:cs="Arial"/>
          <w:szCs w:val="24"/>
        </w:rPr>
        <w:t>.</w:t>
      </w:r>
      <w:r w:rsidRPr="0032589D">
        <w:rPr>
          <w:rFonts w:eastAsia="Calibri" w:cs="Arial"/>
          <w:szCs w:val="24"/>
        </w:rPr>
        <w:t xml:space="preserve"> </w:t>
      </w:r>
      <w:r w:rsidR="00BD2C26">
        <w:rPr>
          <w:rFonts w:eastAsia="Calibri" w:cs="Arial"/>
          <w:szCs w:val="24"/>
        </w:rPr>
        <w:t>I</w:t>
      </w:r>
      <w:r w:rsidRPr="0032589D">
        <w:rPr>
          <w:rFonts w:eastAsia="Calibri" w:cs="Arial"/>
          <w:szCs w:val="24"/>
        </w:rPr>
        <w:t>ntentions are not directly observable. In practical data environments, analysts rarely have access to a player’s mental state or to the specific plan guiding an action. Annotation systems such as those used by Opta and Stats Perform classify events based on outcomes, who received the ball, whether a shot was on target, or how long control was maintained. These outcome-based proxies are often adequate for statistical purposes, but they remain approximations. A misdirected shot that finds a teammate may be labeled a pass; a hopeful cross that drifts on target may be labeled a shot. From an ontological standpoint, such cases reveal the epistemic gap between what an act is and what can be known about it from observation. The difficulty is not unique to soccer</w:t>
      </w:r>
      <w:r w:rsidR="007F7952">
        <w:rPr>
          <w:rFonts w:eastAsia="Calibri" w:cs="Arial"/>
          <w:szCs w:val="24"/>
        </w:rPr>
        <w:t>. I</w:t>
      </w:r>
      <w:r w:rsidRPr="0032589D">
        <w:rPr>
          <w:rFonts w:eastAsia="Calibri" w:cs="Arial"/>
          <w:szCs w:val="24"/>
        </w:rPr>
        <w:t xml:space="preserve">t echoes a long-standing philosophical concern about the opacity of intention and the problem of individuating actions when mental states are only indirectly accessible [9][10][11][12]. Moreover, even if analysts adopted the ontological distinctions proposed here, the empirical structure of the data would look much the same. The same passes, shots, and possessions would be recorded; only their theoretical interpretation would differ. The triples </w:t>
      </w:r>
      <w:r w:rsidR="00E43A80">
        <w:rPr>
          <w:rFonts w:eastAsia="Calibri" w:cs="Arial"/>
          <w:szCs w:val="24"/>
        </w:rPr>
        <w:t>representing</w:t>
      </w:r>
      <w:r w:rsidRPr="0032589D">
        <w:rPr>
          <w:rFonts w:eastAsia="Calibri" w:cs="Arial"/>
          <w:szCs w:val="24"/>
        </w:rPr>
        <w:t xml:space="preserve"> those acts would continue to reflect observable outcomes rather than inner directives, producing a dataset that appears qualitatively </w:t>
      </w:r>
      <w:r w:rsidRPr="0032589D">
        <w:rPr>
          <w:rFonts w:eastAsia="Calibri" w:cs="Arial"/>
          <w:szCs w:val="24"/>
        </w:rPr>
        <w:lastRenderedPageBreak/>
        <w:t>identical to current representations. This reinforces the objection by showing that the ontology cannot, by itself, overcome the epistemic opacity built into the empirical record.</w:t>
      </w:r>
    </w:p>
    <w:p w14:paraId="3BEEE556" w14:textId="1D6D64D4" w:rsidR="0032589D" w:rsidRPr="0032589D" w:rsidRDefault="0032589D" w:rsidP="0032589D">
      <w:pPr>
        <w:spacing w:after="160"/>
        <w:ind w:firstLine="720"/>
        <w:jc w:val="both"/>
        <w:rPr>
          <w:rFonts w:eastAsia="Calibri" w:cs="Arial"/>
          <w:szCs w:val="24"/>
        </w:rPr>
      </w:pPr>
      <w:r w:rsidRPr="0032589D">
        <w:rPr>
          <w:rFonts w:eastAsia="Calibri" w:cs="Arial"/>
          <w:szCs w:val="24"/>
        </w:rPr>
        <w:t>The force of this objection diminishes once the purposes of ontology are recalled. Applied ontology serves two complementary aims</w:t>
      </w:r>
      <w:r w:rsidR="003C43A4">
        <w:rPr>
          <w:rFonts w:eastAsia="Calibri" w:cs="Arial"/>
          <w:szCs w:val="24"/>
        </w:rPr>
        <w:t>.</w:t>
      </w:r>
      <w:r w:rsidRPr="0032589D">
        <w:rPr>
          <w:rFonts w:eastAsia="Calibri" w:cs="Arial"/>
          <w:szCs w:val="24"/>
        </w:rPr>
        <w:t xml:space="preserve"> </w:t>
      </w:r>
      <w:r w:rsidR="003C43A4">
        <w:rPr>
          <w:rFonts w:eastAsia="Calibri" w:cs="Arial"/>
          <w:szCs w:val="24"/>
        </w:rPr>
        <w:t>T</w:t>
      </w:r>
      <w:r w:rsidRPr="0032589D">
        <w:rPr>
          <w:rFonts w:eastAsia="Calibri" w:cs="Arial"/>
          <w:szCs w:val="24"/>
        </w:rPr>
        <w:t xml:space="preserve">o render aspects of the world intelligible in formal terms and to make those structures computable by machines. It is not designed to grant direct epistemic access to hidden mental states but to specify how such states, if they exist, fit within the architecture of reality and can be represented in reasoning systems. From this standpoint, the apparent sameness of empirical data under the proposed framework is not a flaw but an expected consequence of the empirical method itself. The ontology’s task is to model the kinds of entities and relations that exist, not to transform the </w:t>
      </w:r>
      <w:r w:rsidRPr="0032589D">
        <w:rPr>
          <w:rFonts w:eastAsia="Calibri" w:cs="Arial"/>
          <w:i/>
          <w:iCs/>
          <w:szCs w:val="24"/>
        </w:rPr>
        <w:t>epistemic access</w:t>
      </w:r>
      <w:r w:rsidRPr="0032589D">
        <w:rPr>
          <w:rFonts w:eastAsia="Calibri" w:cs="Arial"/>
          <w:szCs w:val="24"/>
        </w:rPr>
        <w:t xml:space="preserve"> we have to them. If the observed outcomes correspond to that internal structure at an acceptable threshold of fidelity, and if that correspondence enables computational systems to reason about soccer in a way that reflects how the world is organized, then the ontology has succeeded in its practical and theoretical functions. This may be philosophically unsatisfying to those seeking a transparent window into intention or a full dissertation regarding the one-to-one relation between intention and action, but it satisfies the core purposes of ontological engineering</w:t>
      </w:r>
      <w:r w:rsidR="00660120">
        <w:rPr>
          <w:rFonts w:eastAsia="Calibri" w:cs="Arial"/>
          <w:szCs w:val="24"/>
        </w:rPr>
        <w:t>,</w:t>
      </w:r>
      <w:r w:rsidRPr="0032589D">
        <w:rPr>
          <w:rFonts w:eastAsia="Calibri" w:cs="Arial"/>
          <w:szCs w:val="24"/>
        </w:rPr>
        <w:t xml:space="preserve"> </w:t>
      </w:r>
      <w:r w:rsidR="00660120">
        <w:rPr>
          <w:rFonts w:eastAsia="Calibri" w:cs="Arial"/>
          <w:szCs w:val="24"/>
        </w:rPr>
        <w:t>p</w:t>
      </w:r>
      <w:r w:rsidRPr="0032589D">
        <w:rPr>
          <w:rFonts w:eastAsia="Calibri" w:cs="Arial"/>
          <w:szCs w:val="24"/>
        </w:rPr>
        <w:t>roviding conceptual coherence and machine interpretability. The only remaining objection would have to deny that intentions exist at all, rejecting their place in the ontology of the world, a form of eliminativism about agency that is neither empirically tractable nor philosophically tenable.</w:t>
      </w:r>
    </w:p>
    <w:p w14:paraId="56E0DC79"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lastRenderedPageBreak/>
        <w:t xml:space="preserve">With this clarification in place, we may now turn our attention to </w:t>
      </w:r>
      <w:r w:rsidRPr="00861C6A">
        <w:rPr>
          <w:rFonts w:eastAsia="Calibri" w:cs="Arial"/>
          <w:szCs w:val="24"/>
        </w:rPr>
        <w:t>defensive acts,</w:t>
      </w:r>
      <w:r w:rsidRPr="0032589D">
        <w:rPr>
          <w:rFonts w:eastAsia="Calibri" w:cs="Arial"/>
          <w:szCs w:val="24"/>
        </w:rPr>
        <w:t xml:space="preserve"> processes likewise guided by intention but oriented toward the disruption, rather than the concretization, of an opposing team’s plans.</w:t>
      </w:r>
    </w:p>
    <w:p w14:paraId="0B76EBB2" w14:textId="46CD7035" w:rsidR="0032589D" w:rsidRPr="0032589D" w:rsidRDefault="0032589D" w:rsidP="00824075">
      <w:pPr>
        <w:pStyle w:val="Heading3"/>
        <w:numPr>
          <w:ilvl w:val="1"/>
          <w:numId w:val="42"/>
        </w:numPr>
        <w:rPr>
          <w:rFonts w:eastAsia="Calibri"/>
        </w:rPr>
      </w:pPr>
      <w:bookmarkStart w:id="51" w:name="_Toc234146458"/>
      <w:r w:rsidRPr="0032589D">
        <w:rPr>
          <w:rFonts w:eastAsia="Calibri"/>
        </w:rPr>
        <w:t>Defensive Acts: Marking and Tackling</w:t>
      </w:r>
      <w:bookmarkEnd w:id="51"/>
    </w:p>
    <w:p w14:paraId="6C3CC80E"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Offensive actions in soccer do not unfold in isolation. Every pass, dribble, or shot occurs within a structured field of resistance, an array of opposing behaviors that constrain space, disrupt timing, and limit agency. These opposing behaviors are not reducible to mere reactions. They are intentional, coordinated, and often premeditated responses designed to disrupt or prevent the realization of offensive objectives. From an ontological standpoint, they are as agentive as the actions they oppose. They reflect not just physical movement, but the execution of tactical instructions grounded in shared team plans.</w:t>
      </w:r>
    </w:p>
    <w:p w14:paraId="72D3AA5B" w14:textId="139A1039"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Historically, defensive responsibility was often encoded in systems of </w:t>
      </w:r>
      <w:r w:rsidRPr="00F27405">
        <w:rPr>
          <w:rFonts w:eastAsia="Calibri" w:cs="Arial"/>
          <w:i/>
          <w:iCs/>
          <w:szCs w:val="24"/>
        </w:rPr>
        <w:t>man-marking</w:t>
      </w:r>
      <w:r w:rsidRPr="00713348">
        <w:rPr>
          <w:rFonts w:eastAsia="Calibri" w:cs="Arial"/>
          <w:szCs w:val="24"/>
        </w:rPr>
        <w:t xml:space="preserve">, </w:t>
      </w:r>
      <w:r w:rsidRPr="0032589D">
        <w:rPr>
          <w:rFonts w:eastAsia="Calibri" w:cs="Arial"/>
          <w:szCs w:val="24"/>
        </w:rPr>
        <w:t xml:space="preserve">in which players were assigned to track individual opponents across the pitch. According to Wilson in </w:t>
      </w:r>
      <w:r w:rsidRPr="0032589D">
        <w:rPr>
          <w:rFonts w:eastAsia="Calibri" w:cs="Arial"/>
          <w:i/>
          <w:iCs/>
          <w:szCs w:val="24"/>
        </w:rPr>
        <w:t>Inverting the Pyramid</w:t>
      </w:r>
      <w:r w:rsidRPr="0032589D">
        <w:rPr>
          <w:rFonts w:eastAsia="Calibri" w:cs="Arial"/>
          <w:szCs w:val="24"/>
        </w:rPr>
        <w:t xml:space="preserve">, this approach prioritized individual accountability but frequently produced structural disorganization, especially when defenders were drawn away from tactically significant areas [15]. The emergence of </w:t>
      </w:r>
      <w:r w:rsidRPr="0032589D">
        <w:rPr>
          <w:rFonts w:eastAsia="Calibri" w:cs="Arial"/>
          <w:i/>
          <w:iCs/>
          <w:szCs w:val="24"/>
        </w:rPr>
        <w:t>zonal marking</w:t>
      </w:r>
      <w:r w:rsidRPr="0032589D">
        <w:rPr>
          <w:rFonts w:eastAsia="Calibri" w:cs="Arial"/>
          <w:szCs w:val="24"/>
        </w:rPr>
        <w:t>, as developed in Dutch total football and perfected under Arrigo Sacchi’s Milan, shifted emphasis from opponent-following to space-preserving</w:t>
      </w:r>
      <w:r w:rsidR="00F27405">
        <w:rPr>
          <w:rFonts w:eastAsia="Calibri" w:cs="Arial"/>
          <w:szCs w:val="24"/>
        </w:rPr>
        <w:t>.</w:t>
      </w:r>
      <w:r w:rsidRPr="0032589D">
        <w:rPr>
          <w:rFonts w:eastAsia="Calibri" w:cs="Arial"/>
          <w:szCs w:val="24"/>
        </w:rPr>
        <w:t xml:space="preserve"> </w:t>
      </w:r>
      <w:r w:rsidR="00F27405">
        <w:rPr>
          <w:rFonts w:eastAsia="Calibri" w:cs="Arial"/>
          <w:szCs w:val="24"/>
        </w:rPr>
        <w:t>D</w:t>
      </w:r>
      <w:r w:rsidRPr="0032589D">
        <w:rPr>
          <w:rFonts w:eastAsia="Calibri" w:cs="Arial"/>
          <w:szCs w:val="24"/>
        </w:rPr>
        <w:t xml:space="preserve">efenders were instructed to engage only when opponents entered designated zones, thereby maintaining compactness and positional integrity. </w:t>
      </w:r>
    </w:p>
    <w:p w14:paraId="3D3B6D34" w14:textId="0F95153F"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Modern systems rarely adhere exclusively to one model. As Michael Cox shows in </w:t>
      </w:r>
      <w:r w:rsidRPr="0032589D">
        <w:rPr>
          <w:rFonts w:eastAsia="Calibri" w:cs="Arial"/>
          <w:i/>
          <w:iCs/>
          <w:szCs w:val="24"/>
        </w:rPr>
        <w:t>Zonal Marking</w:t>
      </w:r>
      <w:r w:rsidRPr="0032589D">
        <w:rPr>
          <w:rFonts w:eastAsia="Calibri" w:cs="Arial"/>
          <w:szCs w:val="24"/>
        </w:rPr>
        <w:t xml:space="preserve">, most elite teams now adopt hybrid structures, integrating zonal principles </w:t>
      </w:r>
      <w:r w:rsidRPr="0032589D">
        <w:rPr>
          <w:rFonts w:eastAsia="Calibri" w:cs="Arial"/>
          <w:szCs w:val="24"/>
        </w:rPr>
        <w:lastRenderedPageBreak/>
        <w:t>with targeted man-marking instructions and pressing triggers. These tactical systems are not static blueprints but dynamic configurations that guide player action in response to game context. They are instantiated through a wide array of discrete behaviors</w:t>
      </w:r>
      <w:r w:rsidR="00EF094F">
        <w:rPr>
          <w:rFonts w:eastAsia="Calibri" w:cs="Arial"/>
          <w:szCs w:val="24"/>
        </w:rPr>
        <w:t>. S</w:t>
      </w:r>
      <w:r w:rsidRPr="0032589D">
        <w:rPr>
          <w:rFonts w:eastAsia="Calibri" w:cs="Arial"/>
          <w:szCs w:val="24"/>
        </w:rPr>
        <w:t>tepping forward to press, tracking a run through midfield, or shifting horizontally to deny access to a passing lane. Each of these movements is intentional, role-driven, and governed by shared tactical principles [16]</w:t>
      </w:r>
      <w:r w:rsidR="004D3BB5">
        <w:rPr>
          <w:rFonts w:eastAsia="Calibri" w:cs="Arial"/>
          <w:szCs w:val="24"/>
        </w:rPr>
        <w:t>.</w:t>
      </w:r>
      <w:r w:rsidRPr="0032589D">
        <w:rPr>
          <w:rFonts w:eastAsia="Calibri" w:cs="Arial"/>
          <w:szCs w:val="24"/>
        </w:rPr>
        <w:t xml:space="preserve"> </w:t>
      </w:r>
    </w:p>
    <w:p w14:paraId="2BD93F61"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This begins to paint a picture in which defensive behavior is not merely responsive but structurally coordinated and ontologically robust. Just as passes and shots are modeled as discrete actions guided by tactical objectives, so too are defensive interventions like pressing, tracking, and blocking space. What distinguishes them is not merely the presence of intention, but the nature of what is intended. A pass aims to deliver the ball to a teammate; a press aims to prevent that delivery from occurring. These defensive acts are not incidental movements, but agent-driven processes executed in accordance with specific instructions. A player steps out of shape not by instinct alone, but because they have been tasked with disrupting a passing lane or triggering a press. Like offensive actions, these are repeatable, role-dependent, and embedded in the team’s broader tactical logic.</w:t>
      </w:r>
    </w:p>
    <w:p w14:paraId="48613DC3" w14:textId="7EF6956A" w:rsidR="0032589D" w:rsidRPr="0032589D" w:rsidRDefault="0032589D" w:rsidP="0032589D">
      <w:pPr>
        <w:spacing w:after="160"/>
        <w:ind w:firstLine="720"/>
        <w:jc w:val="both"/>
        <w:rPr>
          <w:rFonts w:eastAsia="Calibri" w:cs="Arial"/>
          <w:szCs w:val="24"/>
        </w:rPr>
      </w:pPr>
      <w:r w:rsidRPr="0032589D">
        <w:rPr>
          <w:rFonts w:eastAsia="Calibri" w:cs="Arial"/>
          <w:szCs w:val="24"/>
        </w:rPr>
        <w:t>The discussion of marking schemes, whether man-oriented, zonal, or hybrid, presumes a deeper structure</w:t>
      </w:r>
      <w:r w:rsidR="00C94817">
        <w:rPr>
          <w:rFonts w:eastAsia="Calibri" w:cs="Arial"/>
          <w:szCs w:val="24"/>
        </w:rPr>
        <w:t>.</w:t>
      </w:r>
      <w:r w:rsidRPr="0032589D">
        <w:rPr>
          <w:rFonts w:eastAsia="Calibri" w:cs="Arial"/>
          <w:szCs w:val="24"/>
        </w:rPr>
        <w:t xml:space="preserve"> </w:t>
      </w:r>
      <w:r w:rsidR="00C94817">
        <w:rPr>
          <w:rFonts w:eastAsia="Calibri" w:cs="Arial"/>
          <w:szCs w:val="24"/>
        </w:rPr>
        <w:t>I</w:t>
      </w:r>
      <w:r w:rsidRPr="0032589D">
        <w:rPr>
          <w:rFonts w:eastAsia="Calibri" w:cs="Arial"/>
          <w:szCs w:val="24"/>
        </w:rPr>
        <w:t xml:space="preserve">ndividual players enacting specific roles within those systems. In soccer discourse, the term </w:t>
      </w:r>
      <w:r w:rsidR="00302BC9">
        <w:rPr>
          <w:rFonts w:eastAsia="Calibri" w:cs="Arial"/>
          <w:szCs w:val="24"/>
        </w:rPr>
        <w:t>‘</w:t>
      </w:r>
      <w:r w:rsidRPr="00302BC9">
        <w:rPr>
          <w:rFonts w:eastAsia="Calibri" w:cs="Arial"/>
          <w:szCs w:val="24"/>
        </w:rPr>
        <w:t>marking</w:t>
      </w:r>
      <w:r w:rsidR="00302BC9">
        <w:rPr>
          <w:rFonts w:eastAsia="Calibri" w:cs="Arial"/>
          <w:szCs w:val="24"/>
        </w:rPr>
        <w:t>’</w:t>
      </w:r>
      <w:r w:rsidRPr="0032589D">
        <w:rPr>
          <w:rFonts w:eastAsia="Calibri" w:cs="Arial"/>
          <w:szCs w:val="24"/>
        </w:rPr>
        <w:t xml:space="preserve"> blurs these two levels. It can refer broadly to a team’s defensive configuration, or more narrowly to the act of one player guarding another. The ontology draws this distinction sharply. While </w:t>
      </w:r>
      <w:r w:rsidRPr="0032589D">
        <w:rPr>
          <w:rFonts w:eastAsia="Calibri" w:cs="Arial"/>
          <w:i/>
          <w:iCs/>
          <w:szCs w:val="24"/>
        </w:rPr>
        <w:t>marking schemes</w:t>
      </w:r>
      <w:r w:rsidRPr="0032589D">
        <w:rPr>
          <w:rFonts w:eastAsia="Calibri" w:cs="Arial"/>
          <w:szCs w:val="24"/>
        </w:rPr>
        <w:t xml:space="preserve"> describe how defensive responsibility is distributed across the team, </w:t>
      </w:r>
      <w:r w:rsidR="00302BC9">
        <w:rPr>
          <w:rFonts w:eastAsia="Calibri" w:cs="Arial"/>
          <w:szCs w:val="24"/>
        </w:rPr>
        <w:t>I</w:t>
      </w:r>
      <w:r w:rsidRPr="0032589D">
        <w:rPr>
          <w:rFonts w:eastAsia="Calibri" w:cs="Arial"/>
          <w:szCs w:val="24"/>
        </w:rPr>
        <w:t xml:space="preserve"> focus here on the </w:t>
      </w:r>
      <w:r w:rsidRPr="0032589D">
        <w:rPr>
          <w:rFonts w:eastAsia="Calibri" w:cs="Arial"/>
          <w:i/>
          <w:iCs/>
          <w:szCs w:val="24"/>
        </w:rPr>
        <w:lastRenderedPageBreak/>
        <w:t>Marking Act</w:t>
      </w:r>
      <w:r w:rsidR="00302BC9">
        <w:rPr>
          <w:rFonts w:eastAsia="Calibri" w:cs="Arial"/>
          <w:szCs w:val="24"/>
        </w:rPr>
        <w:t>,</w:t>
      </w:r>
      <w:r w:rsidRPr="0032589D">
        <w:rPr>
          <w:rFonts w:eastAsia="Calibri" w:cs="Arial"/>
          <w:szCs w:val="24"/>
        </w:rPr>
        <w:t xml:space="preserve"> the discrete, agentive behavior in which a player constrains an opponent’s options. This narrower usage corresponds to familiar cross-sport concepts, such as man-coverage in American football or on-ball man-to-man defense in basketball, and allows </w:t>
      </w:r>
      <w:r w:rsidR="001D3708">
        <w:rPr>
          <w:rFonts w:eastAsia="Calibri" w:cs="Arial"/>
          <w:szCs w:val="24"/>
        </w:rPr>
        <w:t>one</w:t>
      </w:r>
      <w:r w:rsidRPr="0032589D">
        <w:rPr>
          <w:rFonts w:eastAsia="Calibri" w:cs="Arial"/>
          <w:szCs w:val="24"/>
        </w:rPr>
        <w:t xml:space="preserve"> to treat marking as an intentional, repeatable component of defensive play. It is this player-level phenomenon, embedded within team structure but ontologically distinct from it, that forms the basis for formal modeling.</w:t>
      </w:r>
    </w:p>
    <w:p w14:paraId="558B2D4B" w14:textId="7D432149"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In ontological terms, a marking scheme is modeled as a </w:t>
      </w:r>
      <w:r w:rsidRPr="0032589D">
        <w:rPr>
          <w:rFonts w:eastAsia="Calibri" w:cs="Arial"/>
          <w:i/>
          <w:iCs/>
          <w:szCs w:val="24"/>
        </w:rPr>
        <w:t>Plan</w:t>
      </w:r>
      <w:r w:rsidRPr="0032589D">
        <w:rPr>
          <w:rFonts w:eastAsia="Calibri" w:cs="Arial"/>
          <w:szCs w:val="24"/>
        </w:rPr>
        <w:t xml:space="preserve">, a structured bearer of directive information content entities (ICEs) that prescribe how marking is to be executed by individual players. This plan consists of a set of coordinated directives, each tailored to match context-specific </w:t>
      </w:r>
      <w:r w:rsidRPr="0030009B">
        <w:rPr>
          <w:rFonts w:eastAsia="Calibri" w:cs="Arial"/>
          <w:szCs w:val="24"/>
        </w:rPr>
        <w:t>tactical roles</w:t>
      </w:r>
      <w:r w:rsidR="0030009B">
        <w:rPr>
          <w:rFonts w:eastAsia="Calibri" w:cs="Arial"/>
          <w:szCs w:val="24"/>
        </w:rPr>
        <w:t>.</w:t>
      </w:r>
      <w:r w:rsidRPr="0032589D">
        <w:rPr>
          <w:rFonts w:eastAsia="Calibri" w:cs="Arial"/>
          <w:szCs w:val="24"/>
        </w:rPr>
        <w:t xml:space="preserve"> </w:t>
      </w:r>
      <w:r w:rsidR="0030009B">
        <w:rPr>
          <w:rFonts w:eastAsia="Calibri" w:cs="Arial"/>
          <w:szCs w:val="24"/>
        </w:rPr>
        <w:t>W</w:t>
      </w:r>
      <w:r w:rsidRPr="0032589D">
        <w:rPr>
          <w:rFonts w:eastAsia="Calibri" w:cs="Arial"/>
          <w:szCs w:val="24"/>
        </w:rPr>
        <w:t xml:space="preserve">ho to track, what space to cover, when to switch. These directives serve as the formal bridge between team-level intention and player-level behavior. A defender may be instructed, for example, to track a particular striker when they enter Zone 14, to pass that responsibility if the striker drifts wide, and to resume marking if the ball is recycled centrally. These conditional instructions are encoded in ICEs and assigned to players in accordance with the broader tactical plan. When a player performs a </w:t>
      </w:r>
      <w:r w:rsidR="00F34D5F">
        <w:rPr>
          <w:rFonts w:eastAsia="Calibri" w:cs="Arial"/>
          <w:i/>
          <w:iCs/>
          <w:szCs w:val="24"/>
        </w:rPr>
        <w:t>M</w:t>
      </w:r>
      <w:r w:rsidRPr="0032589D">
        <w:rPr>
          <w:rFonts w:eastAsia="Calibri" w:cs="Arial"/>
          <w:i/>
          <w:iCs/>
          <w:szCs w:val="24"/>
        </w:rPr>
        <w:t xml:space="preserve">arking </w:t>
      </w:r>
      <w:r w:rsidR="00F34D5F">
        <w:rPr>
          <w:rFonts w:eastAsia="Calibri" w:cs="Arial"/>
          <w:i/>
          <w:iCs/>
          <w:szCs w:val="24"/>
        </w:rPr>
        <w:t>A</w:t>
      </w:r>
      <w:r w:rsidRPr="0032589D">
        <w:rPr>
          <w:rFonts w:eastAsia="Calibri" w:cs="Arial"/>
          <w:i/>
          <w:iCs/>
          <w:szCs w:val="24"/>
        </w:rPr>
        <w:t>ct</w:t>
      </w:r>
      <w:r w:rsidRPr="0032589D">
        <w:rPr>
          <w:rFonts w:eastAsia="Calibri" w:cs="Arial"/>
          <w:szCs w:val="24"/>
        </w:rPr>
        <w:t>, they</w:t>
      </w:r>
      <w:r w:rsidRPr="0032589D">
        <w:rPr>
          <w:rFonts w:eastAsia="Calibri" w:cs="Arial"/>
          <w:i/>
          <w:iCs/>
          <w:szCs w:val="24"/>
        </w:rPr>
        <w:t xml:space="preserve"> </w:t>
      </w:r>
      <w:r w:rsidRPr="00F34D5F">
        <w:rPr>
          <w:rFonts w:eastAsia="Calibri" w:cs="Arial"/>
          <w:szCs w:val="24"/>
        </w:rPr>
        <w:t>concretize</w:t>
      </w:r>
      <w:r w:rsidRPr="0032589D">
        <w:rPr>
          <w:rFonts w:eastAsia="Calibri" w:cs="Arial"/>
          <w:i/>
          <w:iCs/>
          <w:szCs w:val="24"/>
        </w:rPr>
        <w:t xml:space="preserve"> </w:t>
      </w:r>
      <w:r w:rsidRPr="0032589D">
        <w:rPr>
          <w:rFonts w:eastAsia="Calibri" w:cs="Arial"/>
          <w:szCs w:val="24"/>
        </w:rPr>
        <w:t>one of these ICEs, they carry out a discrete, intentional process whose structure is dictated by the plan. This linkage allows the ontology to preserve both levels of abstraction</w:t>
      </w:r>
      <w:r w:rsidR="00F34D5F">
        <w:rPr>
          <w:rFonts w:eastAsia="Calibri" w:cs="Arial"/>
          <w:szCs w:val="24"/>
        </w:rPr>
        <w:t>.</w:t>
      </w:r>
      <w:r w:rsidRPr="0032589D">
        <w:rPr>
          <w:rFonts w:eastAsia="Calibri" w:cs="Arial"/>
          <w:szCs w:val="24"/>
        </w:rPr>
        <w:t xml:space="preserve"> </w:t>
      </w:r>
      <w:r w:rsidR="00F34D5F">
        <w:rPr>
          <w:rFonts w:eastAsia="Calibri" w:cs="Arial"/>
          <w:szCs w:val="24"/>
        </w:rPr>
        <w:t>T</w:t>
      </w:r>
      <w:r w:rsidRPr="0032589D">
        <w:rPr>
          <w:rFonts w:eastAsia="Calibri" w:cs="Arial"/>
          <w:szCs w:val="24"/>
        </w:rPr>
        <w:t>he distributed logic of the scheme and the agentive specificity of its enactment.</w:t>
      </w:r>
    </w:p>
    <w:p w14:paraId="57556CB6" w14:textId="6BCB96AA"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Despite the tactical variety among marking schemes, the ontology treats </w:t>
      </w:r>
      <w:r w:rsidRPr="0032589D">
        <w:rPr>
          <w:rFonts w:eastAsia="Calibri" w:cs="Arial"/>
          <w:i/>
          <w:iCs/>
          <w:szCs w:val="24"/>
        </w:rPr>
        <w:t>marking</w:t>
      </w:r>
      <w:r w:rsidRPr="0032589D">
        <w:rPr>
          <w:rFonts w:eastAsia="Calibri" w:cs="Arial"/>
          <w:szCs w:val="24"/>
        </w:rPr>
        <w:t xml:space="preserve"> as a single class of planned act. What unifies the different implementations, tight individual coverage, zonal containment, or hybrid adaptations, is not their formation or aesthetics, but their objective</w:t>
      </w:r>
      <w:r w:rsidR="004926A8">
        <w:rPr>
          <w:rFonts w:eastAsia="Calibri" w:cs="Arial"/>
          <w:szCs w:val="24"/>
        </w:rPr>
        <w:t>, t</w:t>
      </w:r>
      <w:r w:rsidRPr="0032589D">
        <w:rPr>
          <w:rFonts w:eastAsia="Calibri" w:cs="Arial"/>
          <w:szCs w:val="24"/>
        </w:rPr>
        <w:t xml:space="preserve">o restrict an opposing player’s ability to receive the ball. </w:t>
      </w:r>
      <w:r w:rsidRPr="0032589D">
        <w:rPr>
          <w:rFonts w:eastAsia="Calibri" w:cs="Arial"/>
          <w:szCs w:val="24"/>
        </w:rPr>
        <w:lastRenderedPageBreak/>
        <w:t>Each instance of marking, whatever its tactical source, is an intentional process carried out by an agent in accordance with a directive whose aim is spatial constraint. This functionally grounded identity supports the ontological generalization</w:t>
      </w:r>
      <w:r w:rsidR="00D442B0">
        <w:rPr>
          <w:rFonts w:eastAsia="Calibri" w:cs="Arial"/>
          <w:szCs w:val="24"/>
        </w:rPr>
        <w:t>.</w:t>
      </w:r>
      <w:r w:rsidRPr="0032589D">
        <w:rPr>
          <w:rFonts w:eastAsia="Calibri" w:cs="Arial"/>
          <w:szCs w:val="24"/>
        </w:rPr>
        <w:t xml:space="preserve"> </w:t>
      </w:r>
      <w:r w:rsidR="00D442B0">
        <w:rPr>
          <w:rFonts w:eastAsia="Calibri" w:cs="Arial"/>
          <w:szCs w:val="24"/>
        </w:rPr>
        <w:t>D</w:t>
      </w:r>
      <w:r w:rsidRPr="0032589D">
        <w:rPr>
          <w:rFonts w:eastAsia="Calibri" w:cs="Arial"/>
          <w:szCs w:val="24"/>
        </w:rPr>
        <w:t>ifferent schemes may produce different ICEs, but the acts they prescribe share the same formal purpose. It is this commonality of objective that underwrites the definition that follows.</w:t>
      </w:r>
    </w:p>
    <w:p w14:paraId="0338737D" w14:textId="77777777" w:rsidR="0032589D" w:rsidRPr="0032589D" w:rsidRDefault="0032589D" w:rsidP="0032589D">
      <w:pPr>
        <w:spacing w:after="160"/>
        <w:ind w:left="720"/>
        <w:jc w:val="both"/>
        <w:rPr>
          <w:rFonts w:eastAsia="Calibri" w:cs="Arial"/>
          <w:i/>
          <w:iCs/>
          <w:szCs w:val="24"/>
        </w:rPr>
      </w:pPr>
      <w:r w:rsidRPr="0032589D">
        <w:rPr>
          <w:rFonts w:eastAsia="Calibri" w:cs="Arial"/>
          <w:b/>
          <w:bCs/>
          <w:szCs w:val="24"/>
        </w:rPr>
        <w:t>Marking Act</w:t>
      </w:r>
      <w:r w:rsidRPr="0032589D">
        <w:rPr>
          <w:rFonts w:eastAsia="Calibri" w:cs="Arial"/>
          <w:szCs w:val="24"/>
        </w:rPr>
        <w:t xml:space="preserve"> = def. A Planned Act that </w:t>
      </w:r>
      <w:r w:rsidRPr="0032589D">
        <w:rPr>
          <w:rFonts w:eastAsia="Calibri" w:cs="Arial"/>
          <w:i/>
          <w:iCs/>
          <w:szCs w:val="24"/>
        </w:rPr>
        <w:t>has agent</w:t>
      </w:r>
      <w:r w:rsidRPr="0032589D">
        <w:rPr>
          <w:rFonts w:eastAsia="Calibri" w:cs="Arial"/>
          <w:szCs w:val="24"/>
        </w:rPr>
        <w:t xml:space="preserve"> exactly one Soccer Player and </w:t>
      </w:r>
      <w:r w:rsidRPr="0032589D">
        <w:rPr>
          <w:rFonts w:eastAsia="Calibri" w:cs="Arial"/>
          <w:i/>
          <w:iCs/>
          <w:szCs w:val="24"/>
        </w:rPr>
        <w:t>is prescribed by</w:t>
      </w:r>
      <w:r w:rsidRPr="0032589D">
        <w:rPr>
          <w:rFonts w:eastAsia="Calibri" w:cs="Arial"/>
          <w:szCs w:val="24"/>
        </w:rPr>
        <w:t xml:space="preserve"> some Plan that </w:t>
      </w:r>
      <w:r w:rsidRPr="0032589D">
        <w:rPr>
          <w:rFonts w:eastAsia="Calibri" w:cs="Arial"/>
          <w:i/>
          <w:iCs/>
          <w:szCs w:val="24"/>
        </w:rPr>
        <w:t>has part</w:t>
      </w:r>
      <w:r w:rsidRPr="0032589D">
        <w:rPr>
          <w:rFonts w:eastAsia="Calibri" w:cs="Arial"/>
          <w:szCs w:val="24"/>
        </w:rPr>
        <w:t xml:space="preserve"> some Objective </w:t>
      </w:r>
      <w:r w:rsidRPr="0048643B">
        <w:rPr>
          <w:rFonts w:eastAsia="Calibri" w:cs="Arial"/>
          <w:szCs w:val="24"/>
        </w:rPr>
        <w:t>to</w:t>
      </w:r>
      <w:r w:rsidRPr="0032589D">
        <w:rPr>
          <w:rFonts w:eastAsia="Calibri" w:cs="Arial"/>
          <w:i/>
          <w:iCs/>
          <w:szCs w:val="24"/>
        </w:rPr>
        <w:t xml:space="preserve"> disrupt</w:t>
      </w:r>
      <w:r w:rsidRPr="0032589D">
        <w:rPr>
          <w:rFonts w:eastAsia="Calibri" w:cs="Arial"/>
          <w:szCs w:val="24"/>
        </w:rPr>
        <w:t xml:space="preserve"> </w:t>
      </w:r>
      <w:r w:rsidRPr="00684436">
        <w:rPr>
          <w:rFonts w:eastAsia="Calibri" w:cs="Arial"/>
          <w:szCs w:val="24"/>
        </w:rPr>
        <w:t>some</w:t>
      </w:r>
      <w:r w:rsidRPr="0032589D">
        <w:rPr>
          <w:rFonts w:eastAsia="Calibri" w:cs="Arial"/>
          <w:i/>
          <w:iCs/>
          <w:szCs w:val="24"/>
        </w:rPr>
        <w:t xml:space="preserve"> </w:t>
      </w:r>
      <w:r w:rsidRPr="0032589D">
        <w:rPr>
          <w:rFonts w:eastAsia="Calibri" w:cs="Arial"/>
          <w:szCs w:val="24"/>
        </w:rPr>
        <w:t>Offensive Act</w:t>
      </w:r>
      <w:r w:rsidRPr="0032589D">
        <w:rPr>
          <w:rFonts w:eastAsia="Calibri" w:cs="Arial"/>
          <w:i/>
          <w:iCs/>
          <w:szCs w:val="24"/>
        </w:rPr>
        <w:t xml:space="preserve"> </w:t>
      </w:r>
      <w:r w:rsidRPr="0032589D">
        <w:rPr>
          <w:rFonts w:eastAsia="Calibri" w:cs="Arial"/>
          <w:szCs w:val="24"/>
        </w:rPr>
        <w:t xml:space="preserve">that </w:t>
      </w:r>
      <w:r w:rsidRPr="0032589D">
        <w:rPr>
          <w:rFonts w:eastAsia="Calibri" w:cs="Arial"/>
          <w:i/>
          <w:iCs/>
          <w:szCs w:val="24"/>
        </w:rPr>
        <w:t>has participant</w:t>
      </w:r>
      <w:r w:rsidRPr="0032589D">
        <w:rPr>
          <w:rFonts w:eastAsia="Calibri" w:cs="Arial"/>
          <w:szCs w:val="24"/>
        </w:rPr>
        <w:t xml:space="preserve"> an</w:t>
      </w:r>
      <w:r w:rsidRPr="0032589D">
        <w:rPr>
          <w:rFonts w:eastAsia="Calibri" w:cs="Arial"/>
          <w:i/>
          <w:iCs/>
          <w:szCs w:val="24"/>
        </w:rPr>
        <w:t xml:space="preserve"> </w:t>
      </w:r>
      <w:r w:rsidRPr="0032589D">
        <w:rPr>
          <w:rFonts w:eastAsia="Calibri" w:cs="Arial"/>
          <w:szCs w:val="24"/>
        </w:rPr>
        <w:t>Opposing Player</w:t>
      </w:r>
      <w:r w:rsidRPr="0032589D">
        <w:rPr>
          <w:rFonts w:eastAsia="Calibri" w:cs="Arial"/>
          <w:i/>
          <w:iCs/>
          <w:szCs w:val="24"/>
        </w:rPr>
        <w:t>.</w:t>
      </w:r>
    </w:p>
    <w:p w14:paraId="27B32F12" w14:textId="2A42AAA1" w:rsidR="0032589D" w:rsidRPr="0032589D" w:rsidRDefault="0032589D" w:rsidP="0032589D">
      <w:pPr>
        <w:spacing w:after="160"/>
        <w:jc w:val="both"/>
        <w:rPr>
          <w:rFonts w:eastAsia="Calibri" w:cs="Arial"/>
          <w:szCs w:val="24"/>
        </w:rPr>
      </w:pPr>
      <w:r w:rsidRPr="0032589D">
        <w:rPr>
          <w:rFonts w:eastAsia="Calibri" w:cs="Arial"/>
          <w:b/>
          <w:bCs/>
          <w:szCs w:val="24"/>
        </w:rPr>
        <w:tab/>
      </w:r>
      <w:r w:rsidRPr="0032589D">
        <w:rPr>
          <w:rFonts w:eastAsia="Calibri" w:cs="Arial"/>
          <w:szCs w:val="24"/>
        </w:rPr>
        <w:t xml:space="preserve">This definition captures the essential structure and purpose of </w:t>
      </w:r>
      <w:r w:rsidRPr="0032589D">
        <w:rPr>
          <w:rFonts w:eastAsia="Calibri" w:cs="Arial"/>
          <w:i/>
          <w:iCs/>
          <w:szCs w:val="24"/>
        </w:rPr>
        <w:t>Marking Act</w:t>
      </w:r>
      <w:r w:rsidRPr="0032589D">
        <w:rPr>
          <w:rFonts w:eastAsia="Calibri" w:cs="Arial"/>
          <w:szCs w:val="24"/>
        </w:rPr>
        <w:t xml:space="preserve"> as a form of intentional defensive behavior. In the Common Core Ontologies, the object property </w:t>
      </w:r>
      <w:r w:rsidRPr="0032589D">
        <w:rPr>
          <w:rFonts w:eastAsia="Calibri" w:cs="Arial"/>
          <w:i/>
          <w:iCs/>
          <w:szCs w:val="24"/>
        </w:rPr>
        <w:t>disrupts</w:t>
      </w:r>
      <w:r w:rsidRPr="0032589D">
        <w:rPr>
          <w:rFonts w:eastAsia="Calibri" w:cs="Arial"/>
          <w:szCs w:val="24"/>
        </w:rPr>
        <w:t xml:space="preserve"> is defined as a relation between two processes such that one process prevents the other from occurring as it otherwise would have. In this case, the </w:t>
      </w:r>
      <w:r w:rsidRPr="0032589D">
        <w:rPr>
          <w:rFonts w:eastAsia="Calibri" w:cs="Arial"/>
          <w:i/>
          <w:iCs/>
          <w:szCs w:val="24"/>
        </w:rPr>
        <w:t>Marking Act</w:t>
      </w:r>
      <w:r w:rsidRPr="0032589D">
        <w:rPr>
          <w:rFonts w:eastAsia="Calibri" w:cs="Arial"/>
          <w:szCs w:val="24"/>
        </w:rPr>
        <w:t xml:space="preserve">, a </w:t>
      </w:r>
      <w:r w:rsidRPr="0032589D">
        <w:rPr>
          <w:rFonts w:eastAsia="Calibri" w:cs="Arial"/>
          <w:i/>
          <w:iCs/>
          <w:szCs w:val="24"/>
        </w:rPr>
        <w:t>Planned Act</w:t>
      </w:r>
      <w:r w:rsidRPr="0032589D">
        <w:rPr>
          <w:rFonts w:eastAsia="Calibri" w:cs="Arial"/>
          <w:szCs w:val="24"/>
        </w:rPr>
        <w:t xml:space="preserve"> performed by an individual </w:t>
      </w:r>
      <w:r w:rsidRPr="0032589D">
        <w:rPr>
          <w:rFonts w:eastAsia="Calibri" w:cs="Arial"/>
          <w:i/>
          <w:iCs/>
          <w:szCs w:val="24"/>
        </w:rPr>
        <w:t>Soccer Player</w:t>
      </w:r>
      <w:r w:rsidRPr="0032589D">
        <w:rPr>
          <w:rFonts w:eastAsia="Calibri" w:cs="Arial"/>
          <w:szCs w:val="24"/>
        </w:rPr>
        <w:t xml:space="preserve">, is prescribed by a </w:t>
      </w:r>
      <w:r w:rsidRPr="0032589D">
        <w:rPr>
          <w:rFonts w:eastAsia="Calibri" w:cs="Arial"/>
          <w:i/>
          <w:iCs/>
          <w:szCs w:val="24"/>
        </w:rPr>
        <w:t>Plan</w:t>
      </w:r>
      <w:r w:rsidRPr="0032589D">
        <w:rPr>
          <w:rFonts w:eastAsia="Calibri" w:cs="Arial"/>
          <w:szCs w:val="24"/>
        </w:rPr>
        <w:t xml:space="preserve"> whose </w:t>
      </w:r>
      <w:r w:rsidRPr="0032589D">
        <w:rPr>
          <w:rFonts w:eastAsia="Calibri" w:cs="Arial"/>
          <w:i/>
          <w:iCs/>
          <w:szCs w:val="24"/>
        </w:rPr>
        <w:t>Objective</w:t>
      </w:r>
      <w:r w:rsidRPr="0032589D">
        <w:rPr>
          <w:rFonts w:eastAsia="Calibri" w:cs="Arial"/>
          <w:szCs w:val="24"/>
        </w:rPr>
        <w:t xml:space="preserve"> is to bring about a process that </w:t>
      </w:r>
      <w:r w:rsidRPr="0032589D">
        <w:rPr>
          <w:rFonts w:eastAsia="Calibri" w:cs="Arial"/>
          <w:i/>
          <w:iCs/>
          <w:szCs w:val="24"/>
        </w:rPr>
        <w:t>disrupts</w:t>
      </w:r>
      <w:r w:rsidRPr="0032589D">
        <w:rPr>
          <w:rFonts w:eastAsia="Calibri" w:cs="Arial"/>
          <w:szCs w:val="24"/>
        </w:rPr>
        <w:t xml:space="preserve"> an </w:t>
      </w:r>
      <w:r w:rsidRPr="0032589D">
        <w:rPr>
          <w:rFonts w:eastAsia="Calibri" w:cs="Arial"/>
          <w:i/>
          <w:iCs/>
          <w:szCs w:val="24"/>
        </w:rPr>
        <w:t>Offensive Act</w:t>
      </w:r>
      <w:r w:rsidRPr="0032589D">
        <w:rPr>
          <w:rFonts w:eastAsia="Calibri" w:cs="Arial"/>
          <w:szCs w:val="24"/>
        </w:rPr>
        <w:t xml:space="preserve"> by an </w:t>
      </w:r>
      <w:r w:rsidRPr="0032589D">
        <w:rPr>
          <w:rFonts w:eastAsia="Calibri" w:cs="Arial"/>
          <w:i/>
          <w:iCs/>
          <w:szCs w:val="24"/>
        </w:rPr>
        <w:t>Opposing Player</w:t>
      </w:r>
      <w:r w:rsidRPr="0032589D">
        <w:rPr>
          <w:rFonts w:eastAsia="Calibri" w:cs="Arial"/>
          <w:szCs w:val="24"/>
        </w:rPr>
        <w:t xml:space="preserve">. This formulation anchors the identity of </w:t>
      </w:r>
      <w:r w:rsidRPr="0032589D">
        <w:rPr>
          <w:rFonts w:eastAsia="Calibri" w:cs="Arial"/>
          <w:i/>
          <w:iCs/>
          <w:szCs w:val="24"/>
        </w:rPr>
        <w:t>Marking Act</w:t>
      </w:r>
      <w:r w:rsidRPr="0032589D">
        <w:rPr>
          <w:rFonts w:eastAsia="Calibri" w:cs="Arial"/>
          <w:szCs w:val="24"/>
        </w:rPr>
        <w:t xml:space="preserve"> not in its physical manifestation, such as tackling or intercepting, but in its functional role within the broader structure of play. A defender who shadows a forward, blocks a passing lane, or holds a position to deny a central entry ball all performs acts that instantiate the </w:t>
      </w:r>
      <w:r w:rsidRPr="0032589D">
        <w:rPr>
          <w:rFonts w:eastAsia="Calibri" w:cs="Arial"/>
          <w:i/>
          <w:iCs/>
          <w:szCs w:val="24"/>
        </w:rPr>
        <w:t>disrupts</w:t>
      </w:r>
      <w:r w:rsidRPr="0032589D">
        <w:rPr>
          <w:rFonts w:eastAsia="Calibri" w:cs="Arial"/>
          <w:szCs w:val="24"/>
        </w:rPr>
        <w:t xml:space="preserve"> relation</w:t>
      </w:r>
      <w:r w:rsidR="00A60612">
        <w:rPr>
          <w:rFonts w:eastAsia="Calibri" w:cs="Arial"/>
          <w:szCs w:val="24"/>
        </w:rPr>
        <w:t>.</w:t>
      </w:r>
      <w:r w:rsidRPr="0032589D">
        <w:rPr>
          <w:rFonts w:eastAsia="Calibri" w:cs="Arial"/>
          <w:szCs w:val="24"/>
        </w:rPr>
        <w:t xml:space="preserve"> </w:t>
      </w:r>
      <w:r w:rsidR="00A60612">
        <w:rPr>
          <w:rFonts w:eastAsia="Calibri" w:cs="Arial"/>
          <w:szCs w:val="24"/>
        </w:rPr>
        <w:t>E</w:t>
      </w:r>
      <w:r w:rsidRPr="0032589D">
        <w:rPr>
          <w:rFonts w:eastAsia="Calibri" w:cs="Arial"/>
          <w:szCs w:val="24"/>
        </w:rPr>
        <w:t>ach alters or prevents an offensive process that would otherwise unfold according to plan.</w:t>
      </w:r>
    </w:p>
    <w:p w14:paraId="202182E9"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The </w:t>
      </w:r>
      <w:r w:rsidRPr="0032589D">
        <w:rPr>
          <w:rFonts w:eastAsia="Calibri" w:cs="Arial"/>
          <w:i/>
          <w:iCs/>
          <w:szCs w:val="24"/>
        </w:rPr>
        <w:t>Offensive Act</w:t>
      </w:r>
      <w:r w:rsidRPr="0032589D">
        <w:rPr>
          <w:rFonts w:eastAsia="Calibri" w:cs="Arial"/>
          <w:szCs w:val="24"/>
        </w:rPr>
        <w:t xml:space="preserve"> referenced here is an inferential class defined as the disjoint union of all acts categorized as offensive within the ontology, such as </w:t>
      </w:r>
      <w:r w:rsidRPr="0032589D">
        <w:rPr>
          <w:rFonts w:eastAsia="Calibri" w:cs="Arial"/>
          <w:i/>
          <w:iCs/>
          <w:szCs w:val="24"/>
        </w:rPr>
        <w:t>Pass Act</w:t>
      </w:r>
      <w:r w:rsidRPr="0032589D">
        <w:rPr>
          <w:rFonts w:eastAsia="Calibri" w:cs="Arial"/>
          <w:szCs w:val="24"/>
        </w:rPr>
        <w:t xml:space="preserve">, </w:t>
      </w:r>
      <w:r w:rsidRPr="0032589D">
        <w:rPr>
          <w:rFonts w:eastAsia="Calibri" w:cs="Arial"/>
          <w:i/>
          <w:iCs/>
          <w:szCs w:val="24"/>
        </w:rPr>
        <w:t>Shot Act</w:t>
      </w:r>
      <w:r w:rsidRPr="0032589D">
        <w:rPr>
          <w:rFonts w:eastAsia="Calibri" w:cs="Arial"/>
          <w:szCs w:val="24"/>
        </w:rPr>
        <w:t xml:space="preserve">, </w:t>
      </w:r>
      <w:r w:rsidRPr="0032589D">
        <w:rPr>
          <w:rFonts w:eastAsia="Calibri" w:cs="Arial"/>
          <w:szCs w:val="24"/>
        </w:rPr>
        <w:lastRenderedPageBreak/>
        <w:t>and</w:t>
      </w:r>
      <w:r w:rsidRPr="0032589D">
        <w:rPr>
          <w:rFonts w:eastAsia="Calibri" w:cs="Arial"/>
          <w:i/>
          <w:iCs/>
          <w:szCs w:val="24"/>
        </w:rPr>
        <w:t xml:space="preserve"> Forward Run Act</w:t>
      </w:r>
      <w:r w:rsidRPr="0032589D">
        <w:rPr>
          <w:rFonts w:eastAsia="Calibri" w:cs="Arial"/>
          <w:szCs w:val="24"/>
          <w:vertAlign w:val="superscript"/>
        </w:rPr>
        <w:footnoteReference w:id="19"/>
      </w:r>
      <w:r w:rsidRPr="0032589D">
        <w:rPr>
          <w:rFonts w:eastAsia="Calibri" w:cs="Arial"/>
          <w:szCs w:val="24"/>
        </w:rPr>
        <w:t xml:space="preserve">, allowing new offensive behaviors to be classified by inference under shared structural criteria. Similarly, the </w:t>
      </w:r>
      <w:r w:rsidRPr="0032589D">
        <w:rPr>
          <w:rFonts w:eastAsia="Calibri" w:cs="Arial"/>
          <w:i/>
          <w:iCs/>
          <w:szCs w:val="24"/>
        </w:rPr>
        <w:t>Opposing Player</w:t>
      </w:r>
      <w:r w:rsidRPr="0032589D">
        <w:rPr>
          <w:rFonts w:eastAsia="Calibri" w:cs="Arial"/>
          <w:szCs w:val="24"/>
        </w:rPr>
        <w:t xml:space="preserve"> is modeled as an </w:t>
      </w:r>
      <w:r w:rsidRPr="0032589D">
        <w:rPr>
          <w:rFonts w:eastAsia="Calibri" w:cs="Arial"/>
          <w:i/>
          <w:iCs/>
          <w:szCs w:val="24"/>
        </w:rPr>
        <w:t>i</w:t>
      </w:r>
      <w:r w:rsidRPr="0032589D">
        <w:rPr>
          <w:rFonts w:eastAsia="Calibri" w:cs="Arial"/>
          <w:szCs w:val="24"/>
        </w:rPr>
        <w:t xml:space="preserve">nferential class that subsumes all instances of </w:t>
      </w:r>
      <w:r w:rsidRPr="0032589D">
        <w:rPr>
          <w:rFonts w:eastAsia="Calibri" w:cs="Arial"/>
          <w:i/>
          <w:iCs/>
          <w:szCs w:val="24"/>
        </w:rPr>
        <w:t>Soccer Player</w:t>
      </w:r>
      <w:r w:rsidRPr="0032589D">
        <w:rPr>
          <w:rFonts w:eastAsia="Calibri" w:cs="Arial"/>
          <w:szCs w:val="24"/>
        </w:rPr>
        <w:t xml:space="preserve"> who are </w:t>
      </w:r>
      <w:r w:rsidRPr="0032589D">
        <w:rPr>
          <w:rFonts w:eastAsia="Calibri" w:cs="Arial"/>
          <w:i/>
          <w:iCs/>
          <w:szCs w:val="24"/>
        </w:rPr>
        <w:t>members of an opposing team</w:t>
      </w:r>
      <w:r w:rsidRPr="0032589D">
        <w:rPr>
          <w:rFonts w:eastAsia="Calibri" w:cs="Arial"/>
          <w:szCs w:val="24"/>
        </w:rPr>
        <w:t xml:space="preserve"> relative to the </w:t>
      </w:r>
      <w:r w:rsidRPr="0032589D">
        <w:rPr>
          <w:rFonts w:eastAsia="Calibri" w:cs="Arial"/>
          <w:i/>
          <w:iCs/>
          <w:szCs w:val="24"/>
        </w:rPr>
        <w:t>agent</w:t>
      </w:r>
      <w:r w:rsidRPr="0032589D">
        <w:rPr>
          <w:rFonts w:eastAsia="Calibri" w:cs="Arial"/>
          <w:szCs w:val="24"/>
        </w:rPr>
        <w:t xml:space="preserve"> of the </w:t>
      </w:r>
      <w:r w:rsidRPr="0032589D">
        <w:rPr>
          <w:rFonts w:eastAsia="Calibri" w:cs="Arial"/>
          <w:i/>
          <w:iCs/>
          <w:szCs w:val="24"/>
        </w:rPr>
        <w:t>Marking Act</w:t>
      </w:r>
      <w:r w:rsidRPr="0032589D">
        <w:rPr>
          <w:rFonts w:eastAsia="Calibri" w:cs="Arial"/>
          <w:szCs w:val="24"/>
        </w:rPr>
        <w:t xml:space="preserve">. This ensures that the relation of opposition is context-dependent, varying with team membership and situational alignment rather than being fixed by identity. By defining </w:t>
      </w:r>
      <w:r w:rsidRPr="0032589D">
        <w:rPr>
          <w:rFonts w:eastAsia="Calibri" w:cs="Arial"/>
          <w:i/>
          <w:iCs/>
          <w:szCs w:val="24"/>
        </w:rPr>
        <w:t>Marking Act</w:t>
      </w:r>
      <w:r w:rsidRPr="0032589D">
        <w:rPr>
          <w:rFonts w:eastAsia="Calibri" w:cs="Arial"/>
          <w:szCs w:val="24"/>
        </w:rPr>
        <w:t xml:space="preserve"> in terms of intention and objective rather than surface behavior or observed outcome, the ontology captures the functional essence of defensive coverage. It distinguishes between the realized effects of play and the plans that structure them, thereby supporting analytic reasoning about tactical responsibility and plan conformance across systems of defensive organization.</w:t>
      </w:r>
    </w:p>
    <w:p w14:paraId="40A7E60F"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Two primary subclasses of </w:t>
      </w:r>
      <w:r w:rsidRPr="0032589D">
        <w:rPr>
          <w:rFonts w:eastAsia="Calibri" w:cs="Arial"/>
          <w:i/>
          <w:iCs/>
          <w:szCs w:val="24"/>
        </w:rPr>
        <w:t>Marking Act</w:t>
      </w:r>
      <w:r w:rsidRPr="0032589D">
        <w:rPr>
          <w:rFonts w:eastAsia="Calibri" w:cs="Arial"/>
          <w:szCs w:val="24"/>
        </w:rPr>
        <w:t xml:space="preserve"> capture distinct ways in which defensive behavior can be organized: </w:t>
      </w:r>
      <w:r w:rsidRPr="0032589D">
        <w:rPr>
          <w:rFonts w:eastAsia="Calibri" w:cs="Arial"/>
          <w:i/>
          <w:iCs/>
          <w:szCs w:val="24"/>
        </w:rPr>
        <w:t>Man-Marking Act</w:t>
      </w:r>
      <w:r w:rsidRPr="0032589D">
        <w:rPr>
          <w:rFonts w:eastAsia="Calibri" w:cs="Arial"/>
          <w:szCs w:val="24"/>
        </w:rPr>
        <w:t xml:space="preserve"> and </w:t>
      </w:r>
      <w:r w:rsidRPr="0032589D">
        <w:rPr>
          <w:rFonts w:eastAsia="Calibri" w:cs="Arial"/>
          <w:i/>
          <w:iCs/>
          <w:szCs w:val="24"/>
        </w:rPr>
        <w:t>Zonal Marking Act</w:t>
      </w:r>
      <w:r w:rsidRPr="0032589D">
        <w:rPr>
          <w:rFonts w:eastAsia="Calibri" w:cs="Arial"/>
          <w:szCs w:val="24"/>
        </w:rPr>
        <w:t xml:space="preserve">. Both inherit the same general structure of </w:t>
      </w:r>
      <w:r w:rsidRPr="0032589D">
        <w:rPr>
          <w:rFonts w:eastAsia="Calibri" w:cs="Arial"/>
          <w:i/>
          <w:iCs/>
          <w:szCs w:val="24"/>
        </w:rPr>
        <w:t>Planned Act</w:t>
      </w:r>
      <w:r w:rsidRPr="0032589D">
        <w:rPr>
          <w:rFonts w:eastAsia="Calibri" w:cs="Arial"/>
          <w:szCs w:val="24"/>
        </w:rPr>
        <w:t xml:space="preserve"> and </w:t>
      </w:r>
      <w:r w:rsidRPr="0032589D">
        <w:rPr>
          <w:rFonts w:eastAsia="Calibri" w:cs="Arial"/>
          <w:i/>
          <w:iCs/>
          <w:szCs w:val="24"/>
        </w:rPr>
        <w:t>Objective</w:t>
      </w:r>
      <w:r w:rsidRPr="0032589D">
        <w:rPr>
          <w:rFonts w:eastAsia="Calibri" w:cs="Arial"/>
          <w:szCs w:val="24"/>
        </w:rPr>
        <w:t xml:space="preserve">, but they differ in what those objectives are </w:t>
      </w:r>
      <w:r w:rsidRPr="00BA3BB0">
        <w:rPr>
          <w:rFonts w:eastAsia="Calibri" w:cs="Arial"/>
          <w:szCs w:val="24"/>
        </w:rPr>
        <w:t>about</w:t>
      </w:r>
      <w:r w:rsidRPr="0032589D">
        <w:rPr>
          <w:rFonts w:eastAsia="Calibri" w:cs="Arial"/>
          <w:szCs w:val="24"/>
        </w:rPr>
        <w:t xml:space="preserve">. In a </w:t>
      </w:r>
      <w:r w:rsidRPr="0032589D">
        <w:rPr>
          <w:rFonts w:eastAsia="Calibri" w:cs="Arial"/>
          <w:i/>
          <w:iCs/>
          <w:szCs w:val="24"/>
        </w:rPr>
        <w:t>Man-Marking Act</w:t>
      </w:r>
      <w:r w:rsidRPr="0032589D">
        <w:rPr>
          <w:rFonts w:eastAsia="Calibri" w:cs="Arial"/>
          <w:szCs w:val="24"/>
        </w:rPr>
        <w:t xml:space="preserve">, the </w:t>
      </w:r>
      <w:r w:rsidRPr="0032589D">
        <w:rPr>
          <w:rFonts w:eastAsia="Calibri" w:cs="Arial"/>
          <w:i/>
          <w:iCs/>
          <w:szCs w:val="24"/>
        </w:rPr>
        <w:t>Objective</w:t>
      </w:r>
      <w:r w:rsidRPr="0032589D">
        <w:rPr>
          <w:rFonts w:eastAsia="Calibri" w:cs="Arial"/>
          <w:szCs w:val="24"/>
        </w:rPr>
        <w:t xml:space="preserve"> concerns a particular </w:t>
      </w:r>
      <w:r w:rsidRPr="0032589D">
        <w:rPr>
          <w:rFonts w:eastAsia="Calibri" w:cs="Arial"/>
          <w:i/>
          <w:iCs/>
          <w:szCs w:val="24"/>
        </w:rPr>
        <w:t>Opposing Player</w:t>
      </w:r>
      <w:r w:rsidRPr="0032589D">
        <w:rPr>
          <w:rFonts w:eastAsia="Calibri" w:cs="Arial"/>
          <w:szCs w:val="24"/>
        </w:rPr>
        <w:t xml:space="preserve">, specifying a constraint on that player’s </w:t>
      </w:r>
      <w:r w:rsidRPr="0032589D">
        <w:rPr>
          <w:rFonts w:eastAsia="Calibri" w:cs="Arial"/>
          <w:i/>
          <w:iCs/>
          <w:szCs w:val="24"/>
        </w:rPr>
        <w:t>Acts of Location Change</w:t>
      </w:r>
      <w:r w:rsidRPr="0032589D">
        <w:rPr>
          <w:rFonts w:eastAsia="Calibri" w:cs="Arial"/>
          <w:szCs w:val="24"/>
        </w:rPr>
        <w:t xml:space="preserve">. The </w:t>
      </w:r>
      <w:r w:rsidRPr="0032589D">
        <w:rPr>
          <w:rFonts w:eastAsia="Calibri" w:cs="Arial"/>
          <w:i/>
          <w:iCs/>
          <w:szCs w:val="24"/>
        </w:rPr>
        <w:t>Soccer Player</w:t>
      </w:r>
      <w:r w:rsidRPr="0032589D">
        <w:rPr>
          <w:rFonts w:eastAsia="Calibri" w:cs="Arial"/>
          <w:szCs w:val="24"/>
        </w:rPr>
        <w:t xml:space="preserve"> performing the act maintains a spatial relation to an opponent such that the opponent’s movements, and thus potential </w:t>
      </w:r>
      <w:r w:rsidRPr="0032589D">
        <w:rPr>
          <w:rFonts w:eastAsia="Calibri" w:cs="Arial"/>
          <w:i/>
          <w:iCs/>
          <w:szCs w:val="24"/>
        </w:rPr>
        <w:t>Offensive Acts</w:t>
      </w:r>
      <w:r w:rsidRPr="0032589D">
        <w:rPr>
          <w:rFonts w:eastAsia="Calibri" w:cs="Arial"/>
          <w:szCs w:val="24"/>
        </w:rPr>
        <w:t xml:space="preserve">, are limited or altered. By contrast, a </w:t>
      </w:r>
      <w:r w:rsidRPr="0032589D">
        <w:rPr>
          <w:rFonts w:eastAsia="Calibri" w:cs="Arial"/>
          <w:i/>
          <w:iCs/>
          <w:szCs w:val="24"/>
        </w:rPr>
        <w:t>Zonal Marking Act</w:t>
      </w:r>
      <w:r w:rsidRPr="0032589D">
        <w:rPr>
          <w:rFonts w:eastAsia="Calibri" w:cs="Arial"/>
          <w:szCs w:val="24"/>
        </w:rPr>
        <w:t xml:space="preserve"> is oriented toward a </w:t>
      </w:r>
      <w:r w:rsidRPr="0032589D">
        <w:rPr>
          <w:rFonts w:eastAsia="Calibri" w:cs="Arial"/>
          <w:i/>
          <w:iCs/>
          <w:szCs w:val="24"/>
        </w:rPr>
        <w:t>Site</w:t>
      </w:r>
      <w:r w:rsidRPr="0032589D">
        <w:rPr>
          <w:rFonts w:eastAsia="Calibri" w:cs="Arial"/>
          <w:szCs w:val="24"/>
        </w:rPr>
        <w:t xml:space="preserve"> rather than toward an individual player. Its </w:t>
      </w:r>
      <w:r w:rsidRPr="0032589D">
        <w:rPr>
          <w:rFonts w:eastAsia="Calibri" w:cs="Arial"/>
          <w:i/>
          <w:iCs/>
          <w:szCs w:val="24"/>
        </w:rPr>
        <w:t>Objective</w:t>
      </w:r>
      <w:r w:rsidRPr="0032589D">
        <w:rPr>
          <w:rFonts w:eastAsia="Calibri" w:cs="Arial"/>
          <w:szCs w:val="24"/>
        </w:rPr>
        <w:t xml:space="preserve"> is to maintain occupation or control of a defined spatial region such that any </w:t>
      </w:r>
      <w:r w:rsidRPr="0032589D">
        <w:rPr>
          <w:rFonts w:eastAsia="Calibri" w:cs="Arial"/>
          <w:i/>
          <w:iCs/>
          <w:szCs w:val="24"/>
        </w:rPr>
        <w:t>Offensive Act</w:t>
      </w:r>
      <w:r w:rsidRPr="0032589D">
        <w:rPr>
          <w:rFonts w:eastAsia="Calibri" w:cs="Arial"/>
          <w:szCs w:val="24"/>
        </w:rPr>
        <w:t xml:space="preserve"> initiated or continued within that </w:t>
      </w:r>
      <w:r w:rsidRPr="0032589D">
        <w:rPr>
          <w:rFonts w:eastAsia="Calibri" w:cs="Arial"/>
          <w:i/>
          <w:iCs/>
          <w:szCs w:val="24"/>
        </w:rPr>
        <w:t>Site</w:t>
      </w:r>
      <w:r w:rsidRPr="0032589D">
        <w:rPr>
          <w:rFonts w:eastAsia="Calibri" w:cs="Arial"/>
          <w:szCs w:val="24"/>
        </w:rPr>
        <w:t xml:space="preserve"> is </w:t>
      </w:r>
      <w:r w:rsidRPr="0032589D">
        <w:rPr>
          <w:rFonts w:eastAsia="Calibri" w:cs="Arial"/>
          <w:i/>
          <w:iCs/>
          <w:szCs w:val="24"/>
        </w:rPr>
        <w:t>disrupted</w:t>
      </w:r>
      <w:r w:rsidRPr="0032589D">
        <w:rPr>
          <w:rFonts w:eastAsia="Calibri" w:cs="Arial"/>
          <w:szCs w:val="24"/>
        </w:rPr>
        <w:t>.</w:t>
      </w:r>
    </w:p>
    <w:p w14:paraId="043196E2" w14:textId="7E866C2B" w:rsidR="0032589D" w:rsidRPr="0032589D" w:rsidRDefault="0032589D" w:rsidP="0032589D">
      <w:pPr>
        <w:spacing w:after="160"/>
        <w:ind w:firstLine="720"/>
        <w:jc w:val="both"/>
        <w:rPr>
          <w:rFonts w:eastAsia="Calibri" w:cs="Arial"/>
          <w:szCs w:val="24"/>
        </w:rPr>
      </w:pPr>
      <w:r w:rsidRPr="0032589D">
        <w:rPr>
          <w:rFonts w:eastAsia="Calibri" w:cs="Arial"/>
          <w:szCs w:val="24"/>
        </w:rPr>
        <w:lastRenderedPageBreak/>
        <w:t xml:space="preserve">The difference between these subclasses lies in the informational content of the </w:t>
      </w:r>
      <w:r w:rsidRPr="0032589D">
        <w:rPr>
          <w:rFonts w:eastAsia="Calibri" w:cs="Arial"/>
          <w:i/>
          <w:iCs/>
          <w:szCs w:val="24"/>
        </w:rPr>
        <w:t>Plan</w:t>
      </w:r>
      <w:r w:rsidRPr="0032589D">
        <w:rPr>
          <w:rFonts w:eastAsia="Calibri" w:cs="Arial"/>
          <w:szCs w:val="24"/>
        </w:rPr>
        <w:t xml:space="preserve"> that prescribes them</w:t>
      </w:r>
      <w:r w:rsidR="00D23454">
        <w:rPr>
          <w:rFonts w:eastAsia="Calibri" w:cs="Arial"/>
          <w:szCs w:val="24"/>
        </w:rPr>
        <w:t>.</w:t>
      </w:r>
      <w:r w:rsidRPr="0032589D">
        <w:rPr>
          <w:rFonts w:eastAsia="Calibri" w:cs="Arial"/>
          <w:szCs w:val="24"/>
        </w:rPr>
        <w:t xml:space="preserve"> </w:t>
      </w:r>
      <w:r w:rsidR="00D23454">
        <w:rPr>
          <w:rFonts w:eastAsia="Calibri" w:cs="Arial"/>
          <w:szCs w:val="24"/>
        </w:rPr>
        <w:t>O</w:t>
      </w:r>
      <w:r w:rsidRPr="0032589D">
        <w:rPr>
          <w:rFonts w:eastAsia="Calibri" w:cs="Arial"/>
          <w:szCs w:val="24"/>
        </w:rPr>
        <w:t xml:space="preserve">ne encodes a directive about a continuant (an </w:t>
      </w:r>
      <w:r w:rsidRPr="0032589D">
        <w:rPr>
          <w:rFonts w:eastAsia="Calibri" w:cs="Arial"/>
          <w:i/>
          <w:iCs/>
          <w:szCs w:val="24"/>
        </w:rPr>
        <w:t>Opposing Player</w:t>
      </w:r>
      <w:r w:rsidRPr="0032589D">
        <w:rPr>
          <w:rFonts w:eastAsia="Calibri" w:cs="Arial"/>
          <w:szCs w:val="24"/>
        </w:rPr>
        <w:t xml:space="preserve">), while the other encodes a directive about a zone (a </w:t>
      </w:r>
      <w:r w:rsidRPr="0032589D">
        <w:rPr>
          <w:rFonts w:eastAsia="Calibri" w:cs="Arial"/>
          <w:i/>
          <w:iCs/>
          <w:szCs w:val="24"/>
        </w:rPr>
        <w:t>Site</w:t>
      </w:r>
      <w:r w:rsidRPr="0032589D">
        <w:rPr>
          <w:rFonts w:eastAsia="Calibri" w:cs="Arial"/>
          <w:szCs w:val="24"/>
        </w:rPr>
        <w:t xml:space="preserve">). Both instantiate the </w:t>
      </w:r>
      <w:r w:rsidRPr="0032589D">
        <w:rPr>
          <w:rFonts w:eastAsia="Calibri" w:cs="Arial"/>
          <w:i/>
          <w:iCs/>
          <w:szCs w:val="24"/>
        </w:rPr>
        <w:t>disrupts</w:t>
      </w:r>
      <w:r w:rsidRPr="0032589D">
        <w:rPr>
          <w:rFonts w:eastAsia="Calibri" w:cs="Arial"/>
          <w:szCs w:val="24"/>
        </w:rPr>
        <w:t xml:space="preserve"> relation with respect to </w:t>
      </w:r>
      <w:r w:rsidRPr="0032589D">
        <w:rPr>
          <w:rFonts w:eastAsia="Calibri" w:cs="Arial"/>
          <w:i/>
          <w:iCs/>
          <w:szCs w:val="24"/>
        </w:rPr>
        <w:t>Offensive Acts</w:t>
      </w:r>
      <w:r w:rsidRPr="0032589D">
        <w:rPr>
          <w:rFonts w:eastAsia="Calibri" w:cs="Arial"/>
          <w:szCs w:val="24"/>
        </w:rPr>
        <w:t>, but through different preconditions, either by constraining the movement of another agent or by constraining the availability of space through which offensive processes occur. This structural distinction enables the ontology to represent defensive strategies in terms of their formal objectives rather than their observable manifestations, allowing subsequent reasoning about how coordinated plans distribute defensive responsibility across agents and locations within play.</w:t>
      </w:r>
    </w:p>
    <w:p w14:paraId="7D760FE0" w14:textId="47F84658"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Unlike many other defensive actions, </w:t>
      </w:r>
      <w:r w:rsidRPr="00CE6D29">
        <w:rPr>
          <w:rFonts w:eastAsia="Calibri" w:cs="Arial"/>
          <w:szCs w:val="24"/>
        </w:rPr>
        <w:t>marking acts</w:t>
      </w:r>
      <w:r w:rsidRPr="0032589D">
        <w:rPr>
          <w:rFonts w:eastAsia="Calibri" w:cs="Arial"/>
          <w:szCs w:val="24"/>
        </w:rPr>
        <w:t xml:space="preserve"> often </w:t>
      </w:r>
      <w:r w:rsidR="00CE6D29" w:rsidRPr="0032589D">
        <w:rPr>
          <w:rFonts w:eastAsia="Calibri" w:cs="Arial"/>
          <w:szCs w:val="24"/>
        </w:rPr>
        <w:t>elude</w:t>
      </w:r>
      <w:r w:rsidRPr="0032589D">
        <w:rPr>
          <w:rFonts w:eastAsia="Calibri" w:cs="Arial"/>
          <w:szCs w:val="24"/>
        </w:rPr>
        <w:t xml:space="preserve"> direct representation in event data. Because it seldom culminates in a discrete, easily observable outcome, instances of marking may go unrecorded, surfacing only indirectly through positional traces or the absence of successful </w:t>
      </w:r>
      <w:r w:rsidRPr="00CE6D29">
        <w:rPr>
          <w:rFonts w:eastAsia="Calibri" w:cs="Arial"/>
          <w:szCs w:val="24"/>
        </w:rPr>
        <w:t>offensive acts.</w:t>
      </w:r>
      <w:r w:rsidRPr="0032589D">
        <w:rPr>
          <w:rFonts w:eastAsia="Calibri" w:cs="Arial"/>
          <w:szCs w:val="24"/>
        </w:rPr>
        <w:t xml:space="preserve"> Yet its ontological place remains foundational. </w:t>
      </w:r>
      <w:r w:rsidRPr="00CE6D29">
        <w:rPr>
          <w:rFonts w:eastAsia="Calibri" w:cs="Arial"/>
          <w:szCs w:val="24"/>
        </w:rPr>
        <w:t xml:space="preserve">Marking </w:t>
      </w:r>
      <w:r w:rsidR="00CE6D29">
        <w:rPr>
          <w:rFonts w:eastAsia="Calibri" w:cs="Arial"/>
          <w:szCs w:val="24"/>
        </w:rPr>
        <w:t>a</w:t>
      </w:r>
      <w:r w:rsidRPr="00CE6D29">
        <w:rPr>
          <w:rFonts w:eastAsia="Calibri" w:cs="Arial"/>
          <w:szCs w:val="24"/>
        </w:rPr>
        <w:t>cts</w:t>
      </w:r>
      <w:r w:rsidRPr="0032589D">
        <w:rPr>
          <w:rFonts w:eastAsia="Calibri" w:cs="Arial"/>
          <w:szCs w:val="24"/>
        </w:rPr>
        <w:t xml:space="preserve"> articulate how defenders enact prescribed </w:t>
      </w:r>
      <w:r w:rsidR="00394FB2" w:rsidRPr="00394FB2">
        <w:rPr>
          <w:rFonts w:eastAsia="Calibri" w:cs="Arial"/>
          <w:szCs w:val="24"/>
        </w:rPr>
        <w:t>p</w:t>
      </w:r>
      <w:r w:rsidRPr="00394FB2">
        <w:rPr>
          <w:rFonts w:eastAsia="Calibri" w:cs="Arial"/>
          <w:szCs w:val="24"/>
        </w:rPr>
        <w:t xml:space="preserve">lans </w:t>
      </w:r>
      <w:r w:rsidRPr="0032589D">
        <w:rPr>
          <w:rFonts w:eastAsia="Calibri" w:cs="Arial"/>
          <w:szCs w:val="24"/>
        </w:rPr>
        <w:t xml:space="preserve">through sustained spatial constraint, providing the structural basis for interpreting defensive organization even when those enactments leave no explicit trace in the data. The class </w:t>
      </w:r>
      <w:r w:rsidRPr="0032589D">
        <w:rPr>
          <w:rFonts w:eastAsia="Calibri" w:cs="Arial"/>
          <w:i/>
          <w:iCs/>
          <w:szCs w:val="24"/>
        </w:rPr>
        <w:t>Marking Act</w:t>
      </w:r>
      <w:r w:rsidRPr="0032589D">
        <w:rPr>
          <w:rFonts w:eastAsia="Calibri" w:cs="Arial"/>
          <w:szCs w:val="24"/>
        </w:rPr>
        <w:t xml:space="preserve"> thus serves not primarily as a tool for annotation, but as a conceptual scaffold for analyzing defensive intention and evaluating conformance to tactical objectives.</w:t>
      </w:r>
    </w:p>
    <w:p w14:paraId="354BF1EC" w14:textId="410A31A8"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By contrast, other defensive behaviors such as </w:t>
      </w:r>
      <w:r w:rsidRPr="00394FB2">
        <w:rPr>
          <w:rFonts w:eastAsia="Calibri" w:cs="Arial"/>
          <w:szCs w:val="24"/>
        </w:rPr>
        <w:t>tackle acts</w:t>
      </w:r>
      <w:r w:rsidRPr="0032589D">
        <w:rPr>
          <w:rFonts w:eastAsia="Calibri" w:cs="Arial"/>
          <w:szCs w:val="24"/>
        </w:rPr>
        <w:t xml:space="preserve"> register clearly in match data. A </w:t>
      </w:r>
      <w:r w:rsidRPr="0032589D">
        <w:rPr>
          <w:rFonts w:eastAsia="Calibri" w:cs="Arial"/>
          <w:i/>
          <w:iCs/>
          <w:szCs w:val="24"/>
        </w:rPr>
        <w:t>Tackle Act</w:t>
      </w:r>
      <w:r w:rsidRPr="0032589D">
        <w:rPr>
          <w:rFonts w:eastAsia="Calibri" w:cs="Arial"/>
          <w:szCs w:val="24"/>
        </w:rPr>
        <w:t xml:space="preserve"> typically involves a discrete intervention aimed at terminating an opponent’s control of the ball, an event that most data models annotate, categorize, and evaluate for outcome. Within the ontology, however, these acts are not reduced to their </w:t>
      </w:r>
      <w:r w:rsidRPr="0032589D">
        <w:rPr>
          <w:rFonts w:eastAsia="Calibri" w:cs="Arial"/>
          <w:szCs w:val="24"/>
        </w:rPr>
        <w:lastRenderedPageBreak/>
        <w:t xml:space="preserve">recorded manifestations. Like </w:t>
      </w:r>
      <w:r w:rsidRPr="00333A5D">
        <w:rPr>
          <w:rFonts w:eastAsia="Calibri" w:cs="Arial"/>
          <w:szCs w:val="24"/>
        </w:rPr>
        <w:t>marking acts, they are understood as planned acts</w:t>
      </w:r>
      <w:r w:rsidRPr="0032589D">
        <w:rPr>
          <w:rFonts w:eastAsia="Calibri" w:cs="Arial"/>
          <w:szCs w:val="24"/>
        </w:rPr>
        <w:t xml:space="preserve"> structured by </w:t>
      </w:r>
      <w:r w:rsidRPr="00333A5D">
        <w:rPr>
          <w:rFonts w:eastAsia="Calibri" w:cs="Arial"/>
          <w:szCs w:val="24"/>
        </w:rPr>
        <w:t>objectives a</w:t>
      </w:r>
      <w:r w:rsidRPr="0032589D">
        <w:rPr>
          <w:rFonts w:eastAsia="Calibri" w:cs="Arial"/>
          <w:szCs w:val="24"/>
        </w:rPr>
        <w:t>nd executed in relation to opposing processes. The difference lies not in their intentional form but in their observability</w:t>
      </w:r>
      <w:r w:rsidR="004E4F66">
        <w:rPr>
          <w:rFonts w:eastAsia="Calibri" w:cs="Arial"/>
          <w:szCs w:val="24"/>
        </w:rPr>
        <w:t>.</w:t>
      </w:r>
      <w:r w:rsidRPr="0032589D">
        <w:rPr>
          <w:rFonts w:eastAsia="Calibri" w:cs="Arial"/>
          <w:szCs w:val="24"/>
        </w:rPr>
        <w:t xml:space="preserve"> </w:t>
      </w:r>
      <w:r w:rsidR="004E4F66">
        <w:rPr>
          <w:rFonts w:eastAsia="Calibri" w:cs="Arial"/>
          <w:szCs w:val="24"/>
        </w:rPr>
        <w:t>W</w:t>
      </w:r>
      <w:r w:rsidRPr="0032589D">
        <w:rPr>
          <w:rFonts w:eastAsia="Calibri" w:cs="Arial"/>
          <w:szCs w:val="24"/>
        </w:rPr>
        <w:t xml:space="preserve">hile </w:t>
      </w:r>
      <w:r w:rsidRPr="004E4F66">
        <w:rPr>
          <w:rFonts w:eastAsia="Calibri" w:cs="Arial"/>
          <w:szCs w:val="24"/>
        </w:rPr>
        <w:t>tackle acts</w:t>
      </w:r>
      <w:r w:rsidRPr="0032589D">
        <w:rPr>
          <w:rFonts w:eastAsia="Calibri" w:cs="Arial"/>
          <w:szCs w:val="24"/>
        </w:rPr>
        <w:t xml:space="preserve"> often produce direct empirical evidence of disruption, </w:t>
      </w:r>
      <w:r w:rsidRPr="004E4F66">
        <w:rPr>
          <w:rFonts w:eastAsia="Calibri" w:cs="Arial"/>
          <w:szCs w:val="24"/>
        </w:rPr>
        <w:t>marking acts</w:t>
      </w:r>
      <w:r w:rsidRPr="0032589D">
        <w:rPr>
          <w:rFonts w:eastAsia="Calibri" w:cs="Arial"/>
          <w:szCs w:val="24"/>
        </w:rPr>
        <w:t xml:space="preserve"> capture the continuous, often unseen conditions that make such interventions possible.</w:t>
      </w:r>
    </w:p>
    <w:p w14:paraId="3D8CB3CA" w14:textId="6B1BA15C" w:rsidR="0032589D" w:rsidRPr="0032589D" w:rsidRDefault="0032589D" w:rsidP="0032589D">
      <w:pPr>
        <w:spacing w:after="160"/>
        <w:ind w:left="720"/>
        <w:jc w:val="both"/>
        <w:rPr>
          <w:rFonts w:eastAsia="Calibri" w:cs="Arial"/>
          <w:szCs w:val="24"/>
        </w:rPr>
      </w:pPr>
      <w:r w:rsidRPr="0032589D">
        <w:rPr>
          <w:rFonts w:eastAsia="Calibri" w:cs="Arial"/>
          <w:b/>
          <w:bCs/>
          <w:szCs w:val="24"/>
        </w:rPr>
        <w:t>Tackle</w:t>
      </w:r>
      <w:r w:rsidRPr="0032589D">
        <w:rPr>
          <w:rFonts w:eastAsia="Calibri" w:cs="Arial"/>
          <w:szCs w:val="24"/>
        </w:rPr>
        <w:t xml:space="preserve"> = def. A Planned Act that </w:t>
      </w:r>
      <w:r w:rsidRPr="0032589D">
        <w:rPr>
          <w:rFonts w:eastAsia="Calibri" w:cs="Arial"/>
          <w:i/>
          <w:iCs/>
          <w:szCs w:val="24"/>
        </w:rPr>
        <w:t>has agent</w:t>
      </w:r>
      <w:r w:rsidRPr="0032589D">
        <w:rPr>
          <w:rFonts w:eastAsia="Calibri" w:cs="Arial"/>
          <w:szCs w:val="24"/>
        </w:rPr>
        <w:t xml:space="preserve"> exactly one Soccer Player and </w:t>
      </w:r>
      <w:r w:rsidRPr="0032589D">
        <w:rPr>
          <w:rFonts w:eastAsia="Calibri" w:cs="Arial"/>
          <w:i/>
          <w:iCs/>
          <w:szCs w:val="24"/>
        </w:rPr>
        <w:t>is prescribed by</w:t>
      </w:r>
      <w:r w:rsidRPr="0032589D">
        <w:rPr>
          <w:rFonts w:eastAsia="Calibri" w:cs="Arial"/>
          <w:szCs w:val="24"/>
        </w:rPr>
        <w:t xml:space="preserve"> some Plan that </w:t>
      </w:r>
      <w:r w:rsidRPr="0032589D">
        <w:rPr>
          <w:rFonts w:eastAsia="Calibri" w:cs="Arial"/>
          <w:i/>
          <w:iCs/>
          <w:szCs w:val="24"/>
        </w:rPr>
        <w:t>has part</w:t>
      </w:r>
      <w:r w:rsidRPr="0032589D">
        <w:rPr>
          <w:rFonts w:eastAsia="Calibri" w:cs="Arial"/>
          <w:szCs w:val="24"/>
        </w:rPr>
        <w:t xml:space="preserve"> some Objective</w:t>
      </w:r>
      <w:r w:rsidRPr="0032589D">
        <w:rPr>
          <w:rFonts w:eastAsia="Calibri" w:cs="Arial"/>
          <w:i/>
          <w:iCs/>
          <w:szCs w:val="24"/>
        </w:rPr>
        <w:t xml:space="preserve"> to disrupt</w:t>
      </w:r>
      <w:r w:rsidRPr="0032589D">
        <w:rPr>
          <w:rFonts w:eastAsia="Calibri" w:cs="Arial"/>
          <w:szCs w:val="24"/>
        </w:rPr>
        <w:t xml:space="preserve"> some Possession Act that </w:t>
      </w:r>
      <w:r w:rsidRPr="0032589D">
        <w:rPr>
          <w:rFonts w:eastAsia="Calibri" w:cs="Arial"/>
          <w:i/>
          <w:iCs/>
          <w:szCs w:val="24"/>
        </w:rPr>
        <w:t>has agent</w:t>
      </w:r>
      <w:r w:rsidRPr="0032589D">
        <w:rPr>
          <w:rFonts w:eastAsia="Calibri" w:cs="Arial"/>
          <w:szCs w:val="24"/>
        </w:rPr>
        <w:t xml:space="preserve"> some Opposing Player.</w:t>
      </w:r>
    </w:p>
    <w:p w14:paraId="59DA2A0B"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This definition characterizes </w:t>
      </w:r>
      <w:r w:rsidRPr="0032589D">
        <w:rPr>
          <w:rFonts w:eastAsia="Calibri" w:cs="Arial"/>
          <w:i/>
          <w:iCs/>
          <w:szCs w:val="24"/>
        </w:rPr>
        <w:t>Tackle Act</w:t>
      </w:r>
      <w:r w:rsidRPr="0032589D">
        <w:rPr>
          <w:rFonts w:eastAsia="Calibri" w:cs="Arial"/>
          <w:szCs w:val="24"/>
        </w:rPr>
        <w:t xml:space="preserve"> as an intentional defensive process performed by a </w:t>
      </w:r>
      <w:r w:rsidRPr="0032589D">
        <w:rPr>
          <w:rFonts w:eastAsia="Calibri" w:cs="Arial"/>
          <w:i/>
          <w:iCs/>
          <w:szCs w:val="24"/>
        </w:rPr>
        <w:t>Soccer Player</w:t>
      </w:r>
      <w:r w:rsidRPr="0032589D">
        <w:rPr>
          <w:rFonts w:eastAsia="Calibri" w:cs="Arial"/>
          <w:szCs w:val="24"/>
        </w:rPr>
        <w:t xml:space="preserve"> with the </w:t>
      </w:r>
      <w:r w:rsidRPr="0032589D">
        <w:rPr>
          <w:rFonts w:eastAsia="Calibri" w:cs="Arial"/>
          <w:i/>
          <w:iCs/>
          <w:szCs w:val="24"/>
        </w:rPr>
        <w:t>Objective</w:t>
      </w:r>
      <w:r w:rsidRPr="0032589D">
        <w:rPr>
          <w:rFonts w:eastAsia="Calibri" w:cs="Arial"/>
          <w:szCs w:val="24"/>
        </w:rPr>
        <w:t xml:space="preserve"> of </w:t>
      </w:r>
      <w:r w:rsidRPr="0032589D">
        <w:rPr>
          <w:rFonts w:eastAsia="Calibri" w:cs="Arial"/>
          <w:i/>
          <w:iCs/>
          <w:szCs w:val="24"/>
        </w:rPr>
        <w:t>disrupting</w:t>
      </w:r>
      <w:r w:rsidRPr="0032589D">
        <w:rPr>
          <w:rFonts w:eastAsia="Calibri" w:cs="Arial"/>
          <w:szCs w:val="24"/>
        </w:rPr>
        <w:t xml:space="preserve"> an </w:t>
      </w:r>
      <w:r w:rsidRPr="0032589D">
        <w:rPr>
          <w:rFonts w:eastAsia="Calibri" w:cs="Arial"/>
          <w:i/>
          <w:iCs/>
          <w:szCs w:val="24"/>
        </w:rPr>
        <w:t>Opposing Player’s Possession Act</w:t>
      </w:r>
      <w:r w:rsidRPr="0032589D">
        <w:rPr>
          <w:rFonts w:eastAsia="Calibri" w:cs="Arial"/>
          <w:szCs w:val="24"/>
        </w:rPr>
        <w:t xml:space="preserve">. It is a discrete, agent-driven intervention executed within a structured tactical context. Like a </w:t>
      </w:r>
      <w:r w:rsidRPr="0032589D">
        <w:rPr>
          <w:rFonts w:eastAsia="Calibri" w:cs="Arial"/>
          <w:i/>
          <w:iCs/>
          <w:szCs w:val="24"/>
        </w:rPr>
        <w:t>Pass Act</w:t>
      </w:r>
      <w:r w:rsidRPr="0032589D">
        <w:rPr>
          <w:rFonts w:eastAsia="Calibri" w:cs="Arial"/>
          <w:szCs w:val="24"/>
        </w:rPr>
        <w:t xml:space="preserve"> or </w:t>
      </w:r>
      <w:r w:rsidRPr="0032589D">
        <w:rPr>
          <w:rFonts w:eastAsia="Calibri" w:cs="Arial"/>
          <w:i/>
          <w:iCs/>
          <w:szCs w:val="24"/>
        </w:rPr>
        <w:t>Shot Act</w:t>
      </w:r>
      <w:r w:rsidRPr="0032589D">
        <w:rPr>
          <w:rFonts w:eastAsia="Calibri" w:cs="Arial"/>
          <w:szCs w:val="24"/>
        </w:rPr>
        <w:t xml:space="preserve">, the identity of a </w:t>
      </w:r>
      <w:r w:rsidRPr="0032589D">
        <w:rPr>
          <w:rFonts w:eastAsia="Calibri" w:cs="Arial"/>
          <w:i/>
          <w:iCs/>
          <w:szCs w:val="24"/>
        </w:rPr>
        <w:t>Tackle Act</w:t>
      </w:r>
      <w:r w:rsidRPr="0032589D">
        <w:rPr>
          <w:rFonts w:eastAsia="Calibri" w:cs="Arial"/>
          <w:szCs w:val="24"/>
        </w:rPr>
        <w:t xml:space="preserve"> depends on its intentional structure, whether it was performed under a </w:t>
      </w:r>
      <w:r w:rsidRPr="0032589D">
        <w:rPr>
          <w:rFonts w:eastAsia="Calibri" w:cs="Arial"/>
          <w:i/>
          <w:iCs/>
          <w:szCs w:val="24"/>
        </w:rPr>
        <w:t>Plan</w:t>
      </w:r>
      <w:r w:rsidRPr="0032589D">
        <w:rPr>
          <w:rFonts w:eastAsia="Calibri" w:cs="Arial"/>
          <w:szCs w:val="24"/>
        </w:rPr>
        <w:t xml:space="preserve"> to end possession, not on the empirical outcome. A </w:t>
      </w:r>
      <w:r w:rsidRPr="0032589D">
        <w:rPr>
          <w:rFonts w:eastAsia="Calibri" w:cs="Arial"/>
          <w:i/>
          <w:iCs/>
          <w:szCs w:val="24"/>
        </w:rPr>
        <w:t>Tackle Act</w:t>
      </w:r>
      <w:r w:rsidRPr="0032589D">
        <w:rPr>
          <w:rFonts w:eastAsia="Calibri" w:cs="Arial"/>
          <w:szCs w:val="24"/>
        </w:rPr>
        <w:t xml:space="preserve"> is considered </w:t>
      </w:r>
      <w:r w:rsidRPr="005574BF">
        <w:rPr>
          <w:rFonts w:eastAsia="Calibri" w:cs="Arial"/>
          <w:szCs w:val="24"/>
        </w:rPr>
        <w:t>successful</w:t>
      </w:r>
      <w:r w:rsidRPr="0032589D">
        <w:rPr>
          <w:rFonts w:eastAsia="Calibri" w:cs="Arial"/>
          <w:szCs w:val="24"/>
        </w:rPr>
        <w:t xml:space="preserve"> when it stands in the </w:t>
      </w:r>
      <w:r w:rsidRPr="0032589D">
        <w:rPr>
          <w:rFonts w:eastAsia="Calibri" w:cs="Arial"/>
          <w:i/>
          <w:iCs/>
          <w:szCs w:val="24"/>
        </w:rPr>
        <w:t>cco:disrupts</w:t>
      </w:r>
      <w:r w:rsidRPr="0032589D">
        <w:rPr>
          <w:rFonts w:eastAsia="Calibri" w:cs="Arial"/>
          <w:szCs w:val="24"/>
        </w:rPr>
        <w:t xml:space="preserve"> relation to the targeted </w:t>
      </w:r>
      <w:r w:rsidRPr="0032589D">
        <w:rPr>
          <w:rFonts w:eastAsia="Calibri" w:cs="Arial"/>
          <w:i/>
          <w:iCs/>
          <w:szCs w:val="24"/>
        </w:rPr>
        <w:t>Possession Act</w:t>
      </w:r>
      <w:r w:rsidRPr="0032589D">
        <w:rPr>
          <w:rFonts w:eastAsia="Calibri" w:cs="Arial"/>
          <w:szCs w:val="24"/>
        </w:rPr>
        <w:t xml:space="preserve">; when no such relation is asserted, it is classified as </w:t>
      </w:r>
      <w:r w:rsidRPr="005574BF">
        <w:rPr>
          <w:rFonts w:eastAsia="Calibri" w:cs="Arial"/>
          <w:szCs w:val="24"/>
        </w:rPr>
        <w:t>unsuccessful</w:t>
      </w:r>
      <w:r w:rsidRPr="0032589D">
        <w:rPr>
          <w:rFonts w:eastAsia="Calibri" w:cs="Arial"/>
          <w:szCs w:val="24"/>
        </w:rPr>
        <w:t xml:space="preserve">. This framing distinguishes between the </w:t>
      </w:r>
      <w:r w:rsidRPr="0032589D">
        <w:rPr>
          <w:rFonts w:eastAsia="Calibri" w:cs="Arial"/>
          <w:i/>
          <w:iCs/>
          <w:szCs w:val="24"/>
        </w:rPr>
        <w:t>ontological identity</w:t>
      </w:r>
      <w:r w:rsidRPr="0032589D">
        <w:rPr>
          <w:rFonts w:eastAsia="Calibri" w:cs="Arial"/>
          <w:szCs w:val="24"/>
        </w:rPr>
        <w:t xml:space="preserve"> of an act and its </w:t>
      </w:r>
      <w:r w:rsidRPr="0032589D">
        <w:rPr>
          <w:rFonts w:eastAsia="Calibri" w:cs="Arial"/>
          <w:i/>
          <w:iCs/>
          <w:szCs w:val="24"/>
        </w:rPr>
        <w:t>evaluative status</w:t>
      </w:r>
      <w:r w:rsidRPr="0032589D">
        <w:rPr>
          <w:rFonts w:eastAsia="Calibri" w:cs="Arial"/>
          <w:szCs w:val="24"/>
        </w:rPr>
        <w:t>, allowing success or failure to be inferred rather than stipulated.</w:t>
      </w:r>
    </w:p>
    <w:p w14:paraId="218BC3C9" w14:textId="75F5F3F3"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The distinction further clarifies the boundary </w:t>
      </w:r>
      <w:r w:rsidRPr="005574BF">
        <w:rPr>
          <w:rFonts w:eastAsia="Calibri" w:cs="Arial"/>
          <w:szCs w:val="24"/>
        </w:rPr>
        <w:t xml:space="preserve">between </w:t>
      </w:r>
      <w:r w:rsidR="005574BF" w:rsidRPr="005574BF">
        <w:rPr>
          <w:rFonts w:eastAsia="Calibri" w:cs="Arial"/>
          <w:szCs w:val="24"/>
        </w:rPr>
        <w:t>t</w:t>
      </w:r>
      <w:r w:rsidRPr="005574BF">
        <w:rPr>
          <w:rFonts w:eastAsia="Calibri" w:cs="Arial"/>
          <w:szCs w:val="24"/>
        </w:rPr>
        <w:t xml:space="preserve">ackle </w:t>
      </w:r>
      <w:r w:rsidR="005574BF" w:rsidRPr="005574BF">
        <w:rPr>
          <w:rFonts w:eastAsia="Calibri" w:cs="Arial"/>
          <w:szCs w:val="24"/>
        </w:rPr>
        <w:t>a</w:t>
      </w:r>
      <w:r w:rsidRPr="005574BF">
        <w:rPr>
          <w:rFonts w:eastAsia="Calibri" w:cs="Arial"/>
          <w:szCs w:val="24"/>
        </w:rPr>
        <w:t>cts</w:t>
      </w:r>
      <w:r w:rsidRPr="0032589D">
        <w:rPr>
          <w:rFonts w:eastAsia="Calibri" w:cs="Arial"/>
          <w:szCs w:val="24"/>
        </w:rPr>
        <w:t xml:space="preserve"> and related defensive behaviors. A </w:t>
      </w:r>
      <w:r w:rsidRPr="0032589D">
        <w:rPr>
          <w:rFonts w:eastAsia="Calibri" w:cs="Arial"/>
          <w:i/>
          <w:iCs/>
          <w:szCs w:val="24"/>
        </w:rPr>
        <w:t>Tackle Act</w:t>
      </w:r>
      <w:r w:rsidRPr="0032589D">
        <w:rPr>
          <w:rFonts w:eastAsia="Calibri" w:cs="Arial"/>
          <w:szCs w:val="24"/>
        </w:rPr>
        <w:t xml:space="preserve"> targets an ongoing </w:t>
      </w:r>
      <w:r w:rsidRPr="0032589D">
        <w:rPr>
          <w:rFonts w:eastAsia="Calibri" w:cs="Arial"/>
          <w:i/>
          <w:iCs/>
          <w:szCs w:val="24"/>
        </w:rPr>
        <w:t>Possession Act</w:t>
      </w:r>
      <w:r w:rsidRPr="0032589D">
        <w:rPr>
          <w:rFonts w:eastAsia="Calibri" w:cs="Arial"/>
          <w:szCs w:val="24"/>
        </w:rPr>
        <w:t xml:space="preserve">, whereas an </w:t>
      </w:r>
      <w:r w:rsidRPr="0032589D">
        <w:rPr>
          <w:rFonts w:eastAsia="Calibri" w:cs="Arial"/>
          <w:i/>
          <w:iCs/>
          <w:szCs w:val="24"/>
        </w:rPr>
        <w:t>Interception Act</w:t>
      </w:r>
      <w:r w:rsidRPr="0032589D">
        <w:rPr>
          <w:rFonts w:eastAsia="Calibri" w:cs="Arial"/>
          <w:szCs w:val="24"/>
        </w:rPr>
        <w:t xml:space="preserve"> intervenes earlier by</w:t>
      </w:r>
      <w:r w:rsidRPr="005574BF">
        <w:rPr>
          <w:rFonts w:eastAsia="Calibri" w:cs="Arial"/>
          <w:szCs w:val="24"/>
        </w:rPr>
        <w:t xml:space="preserve"> disrupting </w:t>
      </w:r>
      <w:r w:rsidRPr="0032589D">
        <w:rPr>
          <w:rFonts w:eastAsia="Calibri" w:cs="Arial"/>
          <w:szCs w:val="24"/>
        </w:rPr>
        <w:t xml:space="preserve">a </w:t>
      </w:r>
      <w:r w:rsidRPr="0032589D">
        <w:rPr>
          <w:rFonts w:eastAsia="Calibri" w:cs="Arial"/>
          <w:i/>
          <w:iCs/>
          <w:szCs w:val="24"/>
        </w:rPr>
        <w:t>Pass Act</w:t>
      </w:r>
      <w:r w:rsidRPr="0032589D">
        <w:rPr>
          <w:rFonts w:eastAsia="Calibri" w:cs="Arial"/>
          <w:szCs w:val="24"/>
        </w:rPr>
        <w:t xml:space="preserve"> before control is re-established. Event-based data models such as Opta define tackles in terms of observed results, requiring contact with the ball and a change in possession. The ontological </w:t>
      </w:r>
      <w:r w:rsidRPr="0032589D">
        <w:rPr>
          <w:rFonts w:eastAsia="Calibri" w:cs="Arial"/>
          <w:szCs w:val="24"/>
        </w:rPr>
        <w:lastRenderedPageBreak/>
        <w:t xml:space="preserve">account abstracts from these contingent metrics, focusing instead on the internal structure of the act and its prescribed </w:t>
      </w:r>
      <w:r w:rsidRPr="0032589D">
        <w:rPr>
          <w:rFonts w:eastAsia="Calibri" w:cs="Arial"/>
          <w:i/>
          <w:iCs/>
          <w:szCs w:val="24"/>
        </w:rPr>
        <w:t>Objective</w:t>
      </w:r>
      <w:r w:rsidRPr="0032589D">
        <w:rPr>
          <w:rFonts w:eastAsia="Calibri" w:cs="Arial"/>
          <w:szCs w:val="24"/>
        </w:rPr>
        <w:t>. This enables more rigorous reasoning about defensive intention and tactical execution, preserving the capacity to represent failed or partial challenges without conflating their outcomes with their underlying functional purpose.</w:t>
      </w:r>
    </w:p>
    <w:p w14:paraId="09E2BD0E" w14:textId="12BDCF13"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Not every tackle, however, remains a purely tactical act. While the majority of challenges conform to the normative expectations of defensive play, some exceed those boundaries and acquire an additional ontological status: they become rule infractions. A mistimed lunge, a reckless sweep, or a high boot may all instantiate the same structural act as a routine tackle, an intentional attempt to terminate an opponent’s possession, but differ in how they are judged under </w:t>
      </w:r>
      <w:r w:rsidRPr="0032589D">
        <w:rPr>
          <w:rFonts w:eastAsia="Calibri" w:cs="Arial"/>
          <w:i/>
          <w:iCs/>
          <w:szCs w:val="24"/>
        </w:rPr>
        <w:t>the Laws of the Game.</w:t>
      </w:r>
      <w:r w:rsidRPr="0032589D">
        <w:rPr>
          <w:rFonts w:eastAsia="Calibri" w:cs="Arial"/>
          <w:szCs w:val="24"/>
        </w:rPr>
        <w:t xml:space="preserve"> These violations are not distinguished by their mechanical form alone, but by their failure to satisfy a supervening directive</w:t>
      </w:r>
      <w:r w:rsidR="004C1DF7">
        <w:rPr>
          <w:rFonts w:eastAsia="Calibri" w:cs="Arial"/>
          <w:szCs w:val="24"/>
        </w:rPr>
        <w:t>, t</w:t>
      </w:r>
      <w:r w:rsidRPr="0032589D">
        <w:rPr>
          <w:rFonts w:eastAsia="Calibri" w:cs="Arial"/>
          <w:szCs w:val="24"/>
        </w:rPr>
        <w:t>he regulatory criteria that define permissible physical contact. When a tackle crosses these thresholds, carelessness, recklessness, or excessive force, it is no longer classified solely as a defensive maneuver. It becomes a foul. This shift illustrates a broader pattern in soccer ontology</w:t>
      </w:r>
      <w:r w:rsidR="004C1DF7">
        <w:rPr>
          <w:rFonts w:eastAsia="Calibri" w:cs="Arial"/>
          <w:szCs w:val="24"/>
        </w:rPr>
        <w:t>.</w:t>
      </w:r>
      <w:r w:rsidRPr="0032589D">
        <w:rPr>
          <w:rFonts w:eastAsia="Calibri" w:cs="Arial"/>
          <w:szCs w:val="24"/>
        </w:rPr>
        <w:t xml:space="preserve"> </w:t>
      </w:r>
      <w:r w:rsidR="004C1DF7">
        <w:rPr>
          <w:rFonts w:eastAsia="Calibri" w:cs="Arial"/>
          <w:szCs w:val="24"/>
        </w:rPr>
        <w:t>Ce</w:t>
      </w:r>
      <w:r w:rsidRPr="0032589D">
        <w:rPr>
          <w:rFonts w:eastAsia="Calibri" w:cs="Arial"/>
          <w:szCs w:val="24"/>
        </w:rPr>
        <w:t>rtain acts are doubly classified, first as tactical interventions and then, under specific conditions, as institutional violations. The following sections explore this structure in detail, beginning with fouls, and extending to other rule-defined phenomena such as offside and goal events. Each case models how physical acts are transformed by formal regulation, evaluative judgment, and symbolic consequence.</w:t>
      </w:r>
    </w:p>
    <w:p w14:paraId="5A7B7D0E" w14:textId="3F34D6D9" w:rsidR="0032589D" w:rsidRPr="0032589D" w:rsidRDefault="0032589D" w:rsidP="00824075">
      <w:pPr>
        <w:pStyle w:val="Heading2"/>
        <w:numPr>
          <w:ilvl w:val="0"/>
          <w:numId w:val="42"/>
        </w:numPr>
        <w:rPr>
          <w:rFonts w:eastAsia="Calibri"/>
        </w:rPr>
      </w:pPr>
      <w:bookmarkStart w:id="52" w:name="_Toc234146459"/>
      <w:r w:rsidRPr="0032589D">
        <w:rPr>
          <w:rFonts w:eastAsia="Calibri"/>
        </w:rPr>
        <w:lastRenderedPageBreak/>
        <w:t>Rule Based Acts</w:t>
      </w:r>
      <w:bookmarkEnd w:id="52"/>
    </w:p>
    <w:p w14:paraId="4E795A0D" w14:textId="1DC39E40" w:rsidR="0032589D" w:rsidRPr="0032589D" w:rsidRDefault="0032589D" w:rsidP="00824075">
      <w:pPr>
        <w:pStyle w:val="Heading3"/>
        <w:numPr>
          <w:ilvl w:val="1"/>
          <w:numId w:val="42"/>
        </w:numPr>
        <w:rPr>
          <w:rFonts w:eastAsia="Calibri"/>
        </w:rPr>
      </w:pPr>
      <w:bookmarkStart w:id="53" w:name="_Toc234146460"/>
      <w:r w:rsidRPr="0032589D">
        <w:rPr>
          <w:rFonts w:eastAsia="Calibri"/>
        </w:rPr>
        <w:t>Infractions: Foul and Offside</w:t>
      </w:r>
      <w:bookmarkEnd w:id="53"/>
    </w:p>
    <w:p w14:paraId="20808801" w14:textId="22FA7EC0"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While most soccer actions, passes, shots, marking, tackles, can be modeled as intentional, agent-driven acts embedded within tactical structures, the game itself is governed by a supervening layer of institutional authority. The </w:t>
      </w:r>
      <w:r w:rsidRPr="0032589D">
        <w:rPr>
          <w:rFonts w:eastAsia="Calibri" w:cs="Arial"/>
          <w:i/>
          <w:iCs/>
          <w:szCs w:val="24"/>
        </w:rPr>
        <w:t>Laws of the Game</w:t>
      </w:r>
      <w:r w:rsidRPr="0032589D">
        <w:rPr>
          <w:rFonts w:eastAsia="Calibri" w:cs="Arial"/>
          <w:szCs w:val="24"/>
        </w:rPr>
        <w:t xml:space="preserve"> do more than organize matches and determine scoring, they define which actions are permitted, restricted, or penalized, and under what conditions. Ontologically, these laws are best understood as</w:t>
      </w:r>
      <w:r w:rsidR="007116D3">
        <w:rPr>
          <w:rFonts w:eastAsia="Calibri" w:cs="Arial"/>
          <w:szCs w:val="24"/>
        </w:rPr>
        <w:t xml:space="preserve"> instances of</w:t>
      </w:r>
      <w:r w:rsidRPr="0032589D">
        <w:rPr>
          <w:rFonts w:eastAsia="Calibri" w:cs="Arial"/>
          <w:szCs w:val="24"/>
        </w:rPr>
        <w:t xml:space="preserve"> </w:t>
      </w:r>
      <w:r w:rsidRPr="0032589D">
        <w:rPr>
          <w:rFonts w:eastAsia="Calibri" w:cs="Arial"/>
          <w:i/>
          <w:iCs/>
          <w:szCs w:val="24"/>
        </w:rPr>
        <w:t>Process Regulation</w:t>
      </w:r>
      <w:r w:rsidRPr="0032589D">
        <w:rPr>
          <w:rFonts w:eastAsia="Calibri" w:cs="Arial"/>
          <w:szCs w:val="24"/>
        </w:rPr>
        <w:t xml:space="preserve">, a subclass of </w:t>
      </w:r>
      <w:r w:rsidRPr="0032589D">
        <w:rPr>
          <w:rFonts w:eastAsia="Calibri" w:cs="Arial"/>
          <w:i/>
          <w:iCs/>
          <w:szCs w:val="24"/>
        </w:rPr>
        <w:t>Descriptive Information Content Entity</w:t>
      </w:r>
      <w:r w:rsidRPr="0032589D">
        <w:rPr>
          <w:rFonts w:eastAsia="Calibri" w:cs="Arial"/>
          <w:szCs w:val="24"/>
        </w:rPr>
        <w:t xml:space="preserve">, that </w:t>
      </w:r>
      <w:r w:rsidR="0026665F" w:rsidRPr="0032589D">
        <w:rPr>
          <w:rFonts w:eastAsia="Calibri" w:cs="Arial"/>
          <w:szCs w:val="24"/>
        </w:rPr>
        <w:t>prescribes</w:t>
      </w:r>
      <w:r w:rsidRPr="0032589D">
        <w:rPr>
          <w:rFonts w:eastAsia="Calibri" w:cs="Arial"/>
          <w:szCs w:val="24"/>
        </w:rPr>
        <w:t xml:space="preserve"> how particular acts must be carried out and evaluated. These regulations specify not only the procedural constraints for valid performance, but also the evaluative criteria and potential consequences. Some actions, such as a goal or a foul, do not achieve their full ontological identity through physical execution alone. Instead, they require a </w:t>
      </w:r>
      <w:r w:rsidRPr="0032589D">
        <w:rPr>
          <w:rFonts w:eastAsia="Calibri" w:cs="Arial"/>
          <w:i/>
          <w:iCs/>
          <w:szCs w:val="24"/>
        </w:rPr>
        <w:t>Judgment Act</w:t>
      </w:r>
      <w:r w:rsidRPr="0032589D">
        <w:rPr>
          <w:rFonts w:eastAsia="Calibri" w:cs="Arial"/>
          <w:szCs w:val="24"/>
        </w:rPr>
        <w:t xml:space="preserve">, typically performed by a referee, that instantiates them as institutional facts. This introduces a distinct modeling challenge. While tactical acts are classified according to player intention and execution, rule-bound acts demand a more layered representation, one that incorporates legal thresholds, formal adjudication, and symbolic declarations. The following sections examine two such infraction acts, </w:t>
      </w:r>
      <w:r w:rsidRPr="0032589D">
        <w:rPr>
          <w:rFonts w:eastAsia="Calibri" w:cs="Arial"/>
          <w:i/>
          <w:iCs/>
          <w:szCs w:val="24"/>
        </w:rPr>
        <w:t>foul</w:t>
      </w:r>
      <w:r w:rsidRPr="0032589D">
        <w:rPr>
          <w:rFonts w:eastAsia="Calibri" w:cs="Arial"/>
          <w:szCs w:val="24"/>
        </w:rPr>
        <w:t xml:space="preserve"> and </w:t>
      </w:r>
      <w:r w:rsidRPr="0032589D">
        <w:rPr>
          <w:rFonts w:eastAsia="Calibri" w:cs="Arial"/>
          <w:i/>
          <w:iCs/>
          <w:szCs w:val="24"/>
        </w:rPr>
        <w:t>offside</w:t>
      </w:r>
      <w:r w:rsidRPr="0032589D">
        <w:rPr>
          <w:rFonts w:eastAsia="Calibri" w:cs="Arial"/>
          <w:szCs w:val="24"/>
        </w:rPr>
        <w:t>, each of which illustrates how physical processes are normatively transformed through the evaluative structure of the game’s regulatory framework.</w:t>
      </w:r>
    </w:p>
    <w:p w14:paraId="7DEE5BB0" w14:textId="31C22993"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Among the clearest examples of a rule-governed action in soccer is the </w:t>
      </w:r>
      <w:r w:rsidRPr="00085476">
        <w:rPr>
          <w:rFonts w:eastAsia="Calibri" w:cs="Arial"/>
          <w:szCs w:val="24"/>
        </w:rPr>
        <w:t>foul</w:t>
      </w:r>
      <w:r w:rsidRPr="0032589D">
        <w:rPr>
          <w:rFonts w:eastAsia="Calibri" w:cs="Arial"/>
          <w:szCs w:val="24"/>
        </w:rPr>
        <w:t xml:space="preserve">. The </w:t>
      </w:r>
      <w:r w:rsidRPr="0032589D">
        <w:rPr>
          <w:rFonts w:eastAsia="Calibri" w:cs="Arial"/>
          <w:i/>
          <w:iCs/>
          <w:szCs w:val="24"/>
        </w:rPr>
        <w:t>Laws of the Game</w:t>
      </w:r>
      <w:r w:rsidRPr="0032589D">
        <w:rPr>
          <w:rFonts w:eastAsia="Calibri" w:cs="Arial"/>
          <w:szCs w:val="24"/>
        </w:rPr>
        <w:t xml:space="preserve"> specify that certain physical challenges, such as tackles, charges, trips, kicks, or pushes, constitute fouls by the manner in which they are executed. The </w:t>
      </w:r>
      <w:r w:rsidRPr="0032589D">
        <w:rPr>
          <w:rFonts w:eastAsia="Calibri" w:cs="Arial"/>
          <w:szCs w:val="24"/>
        </w:rPr>
        <w:lastRenderedPageBreak/>
        <w:t xml:space="preserve">regulations </w:t>
      </w:r>
      <w:r w:rsidR="002D1065">
        <w:rPr>
          <w:rFonts w:eastAsia="Calibri" w:cs="Arial"/>
          <w:szCs w:val="24"/>
        </w:rPr>
        <w:t xml:space="preserve">in question </w:t>
      </w:r>
      <w:r w:rsidRPr="0032589D">
        <w:rPr>
          <w:rFonts w:eastAsia="Calibri" w:cs="Arial"/>
          <w:szCs w:val="24"/>
        </w:rPr>
        <w:t xml:space="preserve">do not prohibit all physical contact, but instead establish normative thresholds, careless, reckless, and using excessive force, beyond which contact becomes impermissible. These thresholds define the evaluative terms within a </w:t>
      </w:r>
      <w:r w:rsidR="00D15513">
        <w:rPr>
          <w:rFonts w:eastAsia="Calibri" w:cs="Arial"/>
          <w:i/>
          <w:iCs/>
          <w:szCs w:val="24"/>
        </w:rPr>
        <w:t>J</w:t>
      </w:r>
      <w:r w:rsidRPr="0032589D">
        <w:rPr>
          <w:rFonts w:eastAsia="Calibri" w:cs="Arial"/>
          <w:i/>
          <w:iCs/>
          <w:szCs w:val="24"/>
        </w:rPr>
        <w:t xml:space="preserve">udgment </w:t>
      </w:r>
      <w:r w:rsidR="00D15513">
        <w:rPr>
          <w:rFonts w:eastAsia="Calibri" w:cs="Arial"/>
          <w:i/>
          <w:iCs/>
          <w:szCs w:val="24"/>
        </w:rPr>
        <w:t>A</w:t>
      </w:r>
      <w:r w:rsidRPr="0032589D">
        <w:rPr>
          <w:rFonts w:eastAsia="Calibri" w:cs="Arial"/>
          <w:i/>
          <w:iCs/>
          <w:szCs w:val="24"/>
        </w:rPr>
        <w:t>ct</w:t>
      </w:r>
      <w:r w:rsidRPr="0032589D">
        <w:rPr>
          <w:rFonts w:eastAsia="Calibri" w:cs="Arial"/>
          <w:szCs w:val="24"/>
        </w:rPr>
        <w:t xml:space="preserve">, a process in which a </w:t>
      </w:r>
      <w:r w:rsidRPr="00D15513">
        <w:rPr>
          <w:rFonts w:eastAsia="Calibri" w:cs="Arial"/>
          <w:i/>
          <w:iCs/>
          <w:szCs w:val="24"/>
        </w:rPr>
        <w:t>Referee</w:t>
      </w:r>
      <w:r w:rsidRPr="0032589D">
        <w:rPr>
          <w:rFonts w:eastAsia="Calibri" w:cs="Arial"/>
          <w:szCs w:val="24"/>
        </w:rPr>
        <w:t xml:space="preserve"> determines whether an act violates a </w:t>
      </w:r>
      <w:r w:rsidRPr="0032589D">
        <w:rPr>
          <w:rFonts w:eastAsia="Calibri" w:cs="Arial"/>
          <w:i/>
          <w:iCs/>
          <w:szCs w:val="24"/>
        </w:rPr>
        <w:t>Foul Rule</w:t>
      </w:r>
      <w:r w:rsidRPr="0032589D">
        <w:rPr>
          <w:rFonts w:eastAsia="Calibri" w:cs="Arial"/>
          <w:szCs w:val="24"/>
        </w:rPr>
        <w:t xml:space="preserve">. Crucially, the </w:t>
      </w:r>
      <w:r w:rsidRPr="0032589D">
        <w:rPr>
          <w:rFonts w:eastAsia="Calibri" w:cs="Arial"/>
          <w:i/>
          <w:iCs/>
          <w:szCs w:val="24"/>
        </w:rPr>
        <w:t>Judgment Act</w:t>
      </w:r>
      <w:r w:rsidRPr="0032589D">
        <w:rPr>
          <w:rFonts w:eastAsia="Calibri" w:cs="Arial"/>
          <w:szCs w:val="24"/>
        </w:rPr>
        <w:t xml:space="preserve"> itself </w:t>
      </w:r>
      <w:r w:rsidRPr="0032589D">
        <w:rPr>
          <w:rFonts w:eastAsia="Calibri" w:cs="Arial"/>
          <w:i/>
          <w:iCs/>
          <w:szCs w:val="24"/>
        </w:rPr>
        <w:t>realizes</w:t>
      </w:r>
      <w:r w:rsidRPr="0032589D">
        <w:rPr>
          <w:rFonts w:eastAsia="Calibri" w:cs="Arial"/>
          <w:szCs w:val="24"/>
        </w:rPr>
        <w:t xml:space="preserve"> the </w:t>
      </w:r>
      <w:r w:rsidRPr="0032589D">
        <w:rPr>
          <w:rFonts w:eastAsia="Calibri" w:cs="Arial"/>
          <w:i/>
          <w:iCs/>
          <w:szCs w:val="24"/>
        </w:rPr>
        <w:t>Referee’s Authority Role</w:t>
      </w:r>
      <w:r w:rsidRPr="0032589D">
        <w:rPr>
          <w:rFonts w:eastAsia="Calibri" w:cs="Arial"/>
          <w:szCs w:val="24"/>
        </w:rPr>
        <w:t xml:space="preserve">, thereby instantiating the official capacity in which that evaluation carries institutional force. Ontologically, a </w:t>
      </w:r>
      <w:r w:rsidRPr="0032589D">
        <w:rPr>
          <w:rFonts w:eastAsia="Calibri" w:cs="Arial"/>
          <w:i/>
          <w:iCs/>
          <w:szCs w:val="24"/>
        </w:rPr>
        <w:t>Foul</w:t>
      </w:r>
      <w:r w:rsidRPr="0032589D">
        <w:rPr>
          <w:rFonts w:eastAsia="Calibri" w:cs="Arial"/>
          <w:szCs w:val="24"/>
        </w:rPr>
        <w:t xml:space="preserve"> is not a </w:t>
      </w:r>
      <w:r w:rsidRPr="00DC18DA">
        <w:rPr>
          <w:rFonts w:eastAsia="Calibri" w:cs="Arial"/>
          <w:i/>
          <w:iCs/>
          <w:szCs w:val="24"/>
        </w:rPr>
        <w:t>sui generis</w:t>
      </w:r>
      <w:r w:rsidRPr="0032589D">
        <w:rPr>
          <w:rFonts w:eastAsia="Calibri" w:cs="Arial"/>
          <w:szCs w:val="24"/>
        </w:rPr>
        <w:t xml:space="preserve"> act, but a secondary classification imposed on an act, such as a tackle or trip, when it is judged to breach a relevant regulation. The ontology captures this layered structure by modeling </w:t>
      </w:r>
      <w:r w:rsidRPr="0032589D">
        <w:rPr>
          <w:rFonts w:eastAsia="Calibri" w:cs="Arial"/>
          <w:i/>
          <w:iCs/>
          <w:szCs w:val="24"/>
        </w:rPr>
        <w:t>Foul</w:t>
      </w:r>
      <w:r w:rsidRPr="0032589D">
        <w:rPr>
          <w:rFonts w:eastAsia="Calibri" w:cs="Arial"/>
          <w:szCs w:val="24"/>
        </w:rPr>
        <w:t xml:space="preserve"> as:</w:t>
      </w:r>
    </w:p>
    <w:p w14:paraId="3C405A29" w14:textId="77777777" w:rsidR="0032589D" w:rsidRPr="0032589D" w:rsidRDefault="0032589D" w:rsidP="0032589D">
      <w:pPr>
        <w:spacing w:after="160"/>
        <w:ind w:left="720"/>
        <w:rPr>
          <w:rFonts w:eastAsia="Calibri" w:cs="Arial"/>
          <w:szCs w:val="24"/>
        </w:rPr>
      </w:pPr>
      <w:r w:rsidRPr="0032589D">
        <w:rPr>
          <w:rFonts w:eastAsia="Calibri" w:cs="Arial"/>
          <w:b/>
          <w:bCs/>
          <w:szCs w:val="24"/>
        </w:rPr>
        <w:t>Foul</w:t>
      </w:r>
      <w:r w:rsidRPr="0032589D">
        <w:rPr>
          <w:rFonts w:eastAsia="Calibri" w:cs="Arial"/>
          <w:szCs w:val="24"/>
        </w:rPr>
        <w:t xml:space="preserve"> = def.</w:t>
      </w:r>
      <w:r w:rsidRPr="0032589D">
        <w:rPr>
          <w:rFonts w:eastAsia="Calibri" w:cs="Arial"/>
          <w:szCs w:val="24"/>
        </w:rPr>
        <w:br/>
        <w:t>An Act that</w:t>
      </w:r>
      <w:r w:rsidRPr="0032589D">
        <w:rPr>
          <w:rFonts w:eastAsia="Calibri" w:cs="Arial"/>
          <w:szCs w:val="24"/>
        </w:rPr>
        <w:br/>
        <w:t xml:space="preserve">(i) </w:t>
      </w:r>
      <w:r w:rsidRPr="0032589D">
        <w:rPr>
          <w:rFonts w:eastAsia="Calibri" w:cs="Arial"/>
          <w:i/>
          <w:iCs/>
          <w:szCs w:val="24"/>
        </w:rPr>
        <w:t>has agent</w:t>
      </w:r>
      <w:r w:rsidRPr="0032589D">
        <w:rPr>
          <w:rFonts w:eastAsia="Calibri" w:cs="Arial"/>
          <w:szCs w:val="24"/>
        </w:rPr>
        <w:t xml:space="preserve"> exactly one Soccer Player,</w:t>
      </w:r>
      <w:r w:rsidRPr="0032589D">
        <w:rPr>
          <w:rFonts w:eastAsia="Calibri" w:cs="Arial"/>
          <w:szCs w:val="24"/>
        </w:rPr>
        <w:br/>
        <w:t xml:space="preserve">(ii) </w:t>
      </w:r>
      <w:r w:rsidRPr="0032589D">
        <w:rPr>
          <w:rFonts w:eastAsia="Calibri" w:cs="Arial"/>
          <w:i/>
          <w:iCs/>
          <w:szCs w:val="24"/>
        </w:rPr>
        <w:t>has participant</w:t>
      </w:r>
      <w:r w:rsidRPr="0032589D">
        <w:rPr>
          <w:rFonts w:eastAsia="Calibri" w:cs="Arial"/>
          <w:szCs w:val="24"/>
        </w:rPr>
        <w:t xml:space="preserve"> exactly one Soccer Player,</w:t>
      </w:r>
      <w:r w:rsidRPr="0032589D">
        <w:rPr>
          <w:rFonts w:eastAsia="Calibri" w:cs="Arial"/>
          <w:szCs w:val="24"/>
        </w:rPr>
        <w:br/>
        <w:t>(iii) the Agent and Participant are not identical,</w:t>
      </w:r>
      <w:r w:rsidRPr="0032589D">
        <w:rPr>
          <w:rFonts w:eastAsia="Calibri" w:cs="Arial"/>
          <w:szCs w:val="24"/>
        </w:rPr>
        <w:br/>
        <w:t>(iv) is an instance of a Physical Challenge,</w:t>
      </w:r>
      <w:r w:rsidRPr="0032589D">
        <w:rPr>
          <w:rFonts w:eastAsia="Calibri" w:cs="Arial"/>
          <w:szCs w:val="24"/>
        </w:rPr>
        <w:br/>
        <w:t xml:space="preserve">(v) </w:t>
      </w:r>
      <w:r w:rsidRPr="0032589D">
        <w:rPr>
          <w:rFonts w:eastAsia="Calibri" w:cs="Arial"/>
          <w:i/>
          <w:iCs/>
          <w:szCs w:val="24"/>
        </w:rPr>
        <w:t>has effect</w:t>
      </w:r>
      <w:r w:rsidRPr="0032589D">
        <w:rPr>
          <w:rFonts w:eastAsia="Calibri" w:cs="Arial"/>
          <w:szCs w:val="24"/>
        </w:rPr>
        <w:t xml:space="preserve"> some Judgment Act that</w:t>
      </w:r>
      <w:r w:rsidRPr="0032589D">
        <w:rPr>
          <w:rFonts w:eastAsia="Calibri" w:cs="Arial"/>
          <w:szCs w:val="24"/>
        </w:rPr>
        <w:br/>
      </w:r>
      <w:r w:rsidRPr="0032589D">
        <w:rPr>
          <w:rFonts w:eastAsia="Calibri" w:cs="Arial"/>
          <w:szCs w:val="24"/>
        </w:rPr>
        <w:t> </w:t>
      </w:r>
      <w:r w:rsidRPr="0032589D">
        <w:rPr>
          <w:rFonts w:eastAsia="Calibri" w:cs="Arial"/>
          <w:szCs w:val="24"/>
        </w:rPr>
        <w:t> </w:t>
      </w:r>
      <w:r w:rsidRPr="0032589D">
        <w:rPr>
          <w:rFonts w:eastAsia="Calibri" w:cs="Arial"/>
          <w:szCs w:val="24"/>
        </w:rPr>
        <w:t xml:space="preserve">(a) </w:t>
      </w:r>
      <w:r w:rsidRPr="0032589D">
        <w:rPr>
          <w:rFonts w:eastAsia="Calibri" w:cs="Arial"/>
          <w:i/>
          <w:iCs/>
          <w:szCs w:val="24"/>
        </w:rPr>
        <w:t>realizes</w:t>
      </w:r>
      <w:r w:rsidRPr="0032589D">
        <w:rPr>
          <w:rFonts w:eastAsia="Calibri" w:cs="Arial"/>
          <w:szCs w:val="24"/>
        </w:rPr>
        <w:t xml:space="preserve"> an Authority Role borne by a Referee, and</w:t>
      </w:r>
      <w:r w:rsidRPr="0032589D">
        <w:rPr>
          <w:rFonts w:eastAsia="Calibri" w:cs="Arial"/>
          <w:szCs w:val="24"/>
        </w:rPr>
        <w:br/>
      </w:r>
      <w:r w:rsidRPr="0032589D">
        <w:rPr>
          <w:rFonts w:eastAsia="Calibri" w:cs="Arial"/>
          <w:szCs w:val="24"/>
        </w:rPr>
        <w:t> </w:t>
      </w:r>
      <w:r w:rsidRPr="0032589D">
        <w:rPr>
          <w:rFonts w:eastAsia="Calibri" w:cs="Arial"/>
          <w:szCs w:val="24"/>
        </w:rPr>
        <w:t> </w:t>
      </w:r>
      <w:r w:rsidRPr="0032589D">
        <w:rPr>
          <w:rFonts w:eastAsia="Calibri" w:cs="Arial"/>
          <w:szCs w:val="24"/>
        </w:rPr>
        <w:t xml:space="preserve">(b) </w:t>
      </w:r>
      <w:r w:rsidRPr="0032589D">
        <w:rPr>
          <w:rFonts w:eastAsia="Calibri" w:cs="Arial"/>
          <w:i/>
          <w:iCs/>
          <w:szCs w:val="24"/>
        </w:rPr>
        <w:t>has output</w:t>
      </w:r>
      <w:r w:rsidRPr="0032589D">
        <w:rPr>
          <w:rFonts w:eastAsia="Calibri" w:cs="Arial"/>
          <w:szCs w:val="24"/>
        </w:rPr>
        <w:t xml:space="preserve"> some Descriptive Information Content Entity that </w:t>
      </w:r>
      <w:r w:rsidRPr="0032589D">
        <w:rPr>
          <w:rFonts w:eastAsia="Calibri" w:cs="Arial"/>
          <w:i/>
          <w:iCs/>
          <w:szCs w:val="24"/>
        </w:rPr>
        <w:t>describes</w:t>
      </w:r>
      <w:r w:rsidRPr="0032589D">
        <w:rPr>
          <w:rFonts w:eastAsia="Calibri" w:cs="Arial"/>
          <w:szCs w:val="24"/>
        </w:rPr>
        <w:t xml:space="preserve"> the infraction,</w:t>
      </w:r>
      <w:r w:rsidRPr="0032589D">
        <w:rPr>
          <w:rFonts w:eastAsia="Calibri" w:cs="Arial"/>
          <w:szCs w:val="24"/>
        </w:rPr>
        <w:br/>
        <w:t xml:space="preserve">and (vi) </w:t>
      </w:r>
      <w:r w:rsidRPr="0032589D">
        <w:rPr>
          <w:rFonts w:eastAsia="Calibri" w:cs="Arial"/>
          <w:i/>
          <w:iCs/>
          <w:szCs w:val="24"/>
        </w:rPr>
        <w:t>is judged</w:t>
      </w:r>
      <w:r w:rsidRPr="0032589D">
        <w:rPr>
          <w:rFonts w:eastAsia="Calibri" w:cs="Arial"/>
          <w:szCs w:val="24"/>
          <w:vertAlign w:val="superscript"/>
        </w:rPr>
        <w:footnoteReference w:id="20"/>
      </w:r>
      <w:r w:rsidRPr="0032589D">
        <w:rPr>
          <w:rFonts w:eastAsia="Calibri" w:cs="Arial"/>
          <w:szCs w:val="24"/>
        </w:rPr>
        <w:t xml:space="preserve"> to have violated some Foul Rule.</w:t>
      </w:r>
    </w:p>
    <w:p w14:paraId="0BCFAE0A" w14:textId="558AFF30" w:rsidR="0032589D" w:rsidRPr="0032589D" w:rsidRDefault="0032589D" w:rsidP="0032589D">
      <w:pPr>
        <w:spacing w:after="160"/>
        <w:ind w:firstLine="720"/>
        <w:jc w:val="both"/>
        <w:rPr>
          <w:rFonts w:eastAsia="Calibri" w:cs="Arial"/>
          <w:szCs w:val="24"/>
        </w:rPr>
      </w:pPr>
      <w:r w:rsidRPr="0032589D">
        <w:rPr>
          <w:rFonts w:eastAsia="Calibri" w:cs="Arial"/>
          <w:szCs w:val="24"/>
        </w:rPr>
        <w:lastRenderedPageBreak/>
        <w:t xml:space="preserve">The first three clauses of the definition specify the basic participant structure of a </w:t>
      </w:r>
      <w:r w:rsidRPr="0032589D">
        <w:rPr>
          <w:rFonts w:eastAsia="Calibri" w:cs="Arial"/>
          <w:i/>
          <w:iCs/>
          <w:szCs w:val="24"/>
        </w:rPr>
        <w:t>Foul</w:t>
      </w:r>
      <w:r w:rsidRPr="0032589D">
        <w:rPr>
          <w:rFonts w:eastAsia="Calibri" w:cs="Arial"/>
          <w:szCs w:val="24"/>
        </w:rPr>
        <w:t xml:space="preserve">. Clause (i) states that each foul is performed by exactly one </w:t>
      </w:r>
      <w:r w:rsidRPr="0032589D">
        <w:rPr>
          <w:rFonts w:eastAsia="Calibri" w:cs="Arial"/>
          <w:i/>
          <w:iCs/>
          <w:szCs w:val="24"/>
        </w:rPr>
        <w:t>Soccer Player</w:t>
      </w:r>
      <w:r w:rsidRPr="0032589D">
        <w:rPr>
          <w:rFonts w:eastAsia="Calibri" w:cs="Arial"/>
          <w:szCs w:val="24"/>
        </w:rPr>
        <w:t xml:space="preserve">, while clause (ii) states that it also involves exactly one additional </w:t>
      </w:r>
      <w:r w:rsidRPr="0032589D">
        <w:rPr>
          <w:rFonts w:eastAsia="Calibri" w:cs="Arial"/>
          <w:i/>
          <w:iCs/>
          <w:szCs w:val="24"/>
        </w:rPr>
        <w:t>Soccer Player</w:t>
      </w:r>
      <w:r w:rsidRPr="0032589D">
        <w:rPr>
          <w:rFonts w:eastAsia="Calibri" w:cs="Arial"/>
          <w:szCs w:val="24"/>
        </w:rPr>
        <w:t xml:space="preserve"> upon whom the action is performed. These constraints delimit the act as a two-party interaction, grounded in physical engagement or interference. Clause (iii) adds that these two players must be distinct. This condition is necessary to exclude cases where a player’s action might, due to data error or misattribution, appear to be self-directed. In both formal rules and intuitive practice, fouls presuppose asymmetric interaction, one player committing an infraction against another. By encoding this asymmetry explicitly, the ontology ensures that each foul instance captures not only who acted, but also who was acted upon, and that these are non-identical individuals.</w:t>
      </w:r>
    </w:p>
    <w:p w14:paraId="395472A0" w14:textId="168CDDF1"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Clause (iv) requires that every </w:t>
      </w:r>
      <w:r w:rsidRPr="0032589D">
        <w:rPr>
          <w:rFonts w:eastAsia="Calibri" w:cs="Arial"/>
          <w:i/>
          <w:iCs/>
          <w:szCs w:val="24"/>
        </w:rPr>
        <w:t xml:space="preserve">Foul </w:t>
      </w:r>
      <w:r w:rsidRPr="0032589D">
        <w:rPr>
          <w:rFonts w:eastAsia="Calibri" w:cs="Arial"/>
          <w:szCs w:val="24"/>
        </w:rPr>
        <w:t xml:space="preserve">be an instance of </w:t>
      </w:r>
      <w:r w:rsidRPr="0032589D">
        <w:rPr>
          <w:rFonts w:eastAsia="Calibri" w:cs="Arial"/>
          <w:i/>
          <w:iCs/>
          <w:szCs w:val="24"/>
        </w:rPr>
        <w:t>Physical Challenge</w:t>
      </w:r>
      <w:r w:rsidRPr="0032589D">
        <w:rPr>
          <w:rFonts w:eastAsia="Calibri" w:cs="Arial"/>
          <w:szCs w:val="24"/>
        </w:rPr>
        <w:t xml:space="preserve">, an inferential class defined as the disjoint union of several classes that represent bodily contests for the ball. This category groups the various forms of physical engagement through which fouls can arise. It includes canonical defensive interventions such as </w:t>
      </w:r>
      <w:r w:rsidRPr="0032589D">
        <w:rPr>
          <w:rFonts w:eastAsia="Calibri" w:cs="Arial"/>
          <w:i/>
          <w:iCs/>
          <w:szCs w:val="24"/>
        </w:rPr>
        <w:t>Tackle Act</w:t>
      </w:r>
      <w:r w:rsidRPr="0032589D">
        <w:rPr>
          <w:rFonts w:eastAsia="Calibri" w:cs="Arial"/>
          <w:szCs w:val="24"/>
        </w:rPr>
        <w:t xml:space="preserve">, </w:t>
      </w:r>
      <w:r w:rsidRPr="0032589D">
        <w:rPr>
          <w:rFonts w:eastAsia="Calibri" w:cs="Arial"/>
          <w:i/>
          <w:iCs/>
          <w:szCs w:val="24"/>
        </w:rPr>
        <w:t>Aerial Battle Act</w:t>
      </w:r>
      <w:r w:rsidRPr="0032589D">
        <w:rPr>
          <w:rFonts w:eastAsia="Calibri" w:cs="Arial"/>
          <w:szCs w:val="24"/>
        </w:rPr>
        <w:t xml:space="preserve">, and </w:t>
      </w:r>
      <w:r w:rsidRPr="0032589D">
        <w:rPr>
          <w:rFonts w:eastAsia="Calibri" w:cs="Arial"/>
          <w:i/>
          <w:iCs/>
          <w:szCs w:val="24"/>
        </w:rPr>
        <w:t>Shoulder-to-Shoulder Contact Act</w:t>
      </w:r>
      <w:r w:rsidRPr="0032589D">
        <w:rPr>
          <w:rFonts w:eastAsia="Calibri" w:cs="Arial"/>
          <w:szCs w:val="24"/>
        </w:rPr>
        <w:t xml:space="preserve">, but also accommodates incidental interactions, for example, an unintentional collision while tracking the ball. </w:t>
      </w:r>
      <w:r w:rsidRPr="0032589D">
        <w:rPr>
          <w:rFonts w:eastAsia="Calibri" w:cs="Arial"/>
          <w:i/>
          <w:iCs/>
          <w:szCs w:val="24"/>
        </w:rPr>
        <w:t>Physical Challenge</w:t>
      </w:r>
      <w:r w:rsidRPr="0032589D">
        <w:rPr>
          <w:rFonts w:eastAsia="Calibri" w:cs="Arial"/>
          <w:szCs w:val="24"/>
        </w:rPr>
        <w:t xml:space="preserve"> is not introduced as a fully axiomatized primitive, but as a domain-level construct that supports inference across these related subclasses. The ontology deliberately avoids attributing specific intentions, objectives, or tactical directives to acts of this type. A </w:t>
      </w:r>
      <w:r w:rsidRPr="0032589D">
        <w:rPr>
          <w:rFonts w:eastAsia="Calibri" w:cs="Arial"/>
          <w:i/>
          <w:iCs/>
          <w:szCs w:val="24"/>
        </w:rPr>
        <w:t xml:space="preserve">Foul </w:t>
      </w:r>
      <w:r w:rsidRPr="0032589D">
        <w:rPr>
          <w:rFonts w:eastAsia="Calibri" w:cs="Arial"/>
          <w:szCs w:val="24"/>
        </w:rPr>
        <w:t xml:space="preserve">may result from an intentional challenge, such as a mistimed tackle, or from an unintentional act, such as obstructing an opponent’s movement off the ball. By modeling </w:t>
      </w:r>
      <w:r w:rsidRPr="0032589D">
        <w:rPr>
          <w:rFonts w:eastAsia="Calibri" w:cs="Arial"/>
          <w:i/>
          <w:iCs/>
          <w:szCs w:val="24"/>
        </w:rPr>
        <w:t xml:space="preserve">Foul </w:t>
      </w:r>
      <w:r w:rsidRPr="0032589D">
        <w:rPr>
          <w:rFonts w:eastAsia="Calibri" w:cs="Arial"/>
          <w:szCs w:val="24"/>
        </w:rPr>
        <w:t xml:space="preserve">in terms of contact structure rather than inferred mental states, the </w:t>
      </w:r>
      <w:r w:rsidRPr="0032589D">
        <w:rPr>
          <w:rFonts w:eastAsia="Calibri" w:cs="Arial"/>
          <w:szCs w:val="24"/>
        </w:rPr>
        <w:lastRenderedPageBreak/>
        <w:t xml:space="preserve">ontology mirrors the evaluative logic of the </w:t>
      </w:r>
      <w:r w:rsidRPr="0032589D">
        <w:rPr>
          <w:rFonts w:eastAsia="Calibri" w:cs="Arial"/>
          <w:i/>
          <w:iCs/>
          <w:szCs w:val="24"/>
        </w:rPr>
        <w:t>Laws of the Game</w:t>
      </w:r>
      <w:r w:rsidRPr="0032589D">
        <w:rPr>
          <w:rFonts w:eastAsia="Calibri" w:cs="Arial"/>
          <w:szCs w:val="24"/>
        </w:rPr>
        <w:t>, which classify violations according to execution and consequence rather than intention alone. This design enables consistent representation and reasoning over fouls regardless of whether their cause was deliberate, careless, or incidental.</w:t>
      </w:r>
    </w:p>
    <w:p w14:paraId="77BE386B"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Clauses (v), (va), and (vb) together define the institutional process by which an act is formally recognized as a </w:t>
      </w:r>
      <w:r w:rsidRPr="0032589D">
        <w:rPr>
          <w:rFonts w:eastAsia="Calibri" w:cs="Arial"/>
          <w:i/>
          <w:iCs/>
          <w:szCs w:val="24"/>
        </w:rPr>
        <w:t>Foul</w:t>
      </w:r>
      <w:r w:rsidRPr="0032589D">
        <w:rPr>
          <w:rFonts w:eastAsia="Calibri" w:cs="Arial"/>
          <w:szCs w:val="24"/>
        </w:rPr>
        <w:t xml:space="preserve">. Clause (v) requires that the act </w:t>
      </w:r>
      <w:r w:rsidRPr="0063023C">
        <w:rPr>
          <w:rFonts w:eastAsia="Calibri" w:cs="Arial"/>
          <w:szCs w:val="24"/>
        </w:rPr>
        <w:t>has effect</w:t>
      </w:r>
      <w:r w:rsidRPr="0032589D">
        <w:rPr>
          <w:rFonts w:eastAsia="Calibri" w:cs="Arial"/>
          <w:szCs w:val="24"/>
        </w:rPr>
        <w:t xml:space="preserve"> some </w:t>
      </w:r>
      <w:r w:rsidRPr="0032589D">
        <w:rPr>
          <w:rFonts w:eastAsia="Calibri" w:cs="Arial"/>
          <w:i/>
          <w:iCs/>
          <w:szCs w:val="24"/>
        </w:rPr>
        <w:t>Judgment Act</w:t>
      </w:r>
      <w:r w:rsidRPr="0032589D">
        <w:rPr>
          <w:rFonts w:eastAsia="Calibri" w:cs="Arial"/>
          <w:szCs w:val="24"/>
        </w:rPr>
        <w:t xml:space="preserve">, a process in which an official evaluates whether the preceding action violated a </w:t>
      </w:r>
      <w:r w:rsidRPr="0032589D">
        <w:rPr>
          <w:rFonts w:eastAsia="Calibri" w:cs="Arial"/>
          <w:i/>
          <w:iCs/>
          <w:szCs w:val="24"/>
        </w:rPr>
        <w:t>Foul Rule</w:t>
      </w:r>
      <w:r w:rsidRPr="0032589D">
        <w:rPr>
          <w:rFonts w:eastAsia="Calibri" w:cs="Arial"/>
          <w:szCs w:val="24"/>
        </w:rPr>
        <w:t xml:space="preserve">. This is a procedurally authorized act embedded in the rule structure of the game. Clause (va) captures this authority by requiring that the </w:t>
      </w:r>
      <w:r w:rsidRPr="0032589D">
        <w:rPr>
          <w:rFonts w:eastAsia="Calibri" w:cs="Arial"/>
          <w:i/>
          <w:iCs/>
          <w:szCs w:val="24"/>
        </w:rPr>
        <w:t>Judgment Act</w:t>
      </w:r>
      <w:r w:rsidRPr="0032589D">
        <w:rPr>
          <w:rFonts w:eastAsia="Calibri" w:cs="Arial"/>
          <w:szCs w:val="24"/>
        </w:rPr>
        <w:t xml:space="preserve"> </w:t>
      </w:r>
      <w:r w:rsidRPr="0032589D">
        <w:rPr>
          <w:rFonts w:eastAsia="Calibri" w:cs="Arial"/>
          <w:i/>
          <w:iCs/>
          <w:szCs w:val="24"/>
        </w:rPr>
        <w:t>realizes</w:t>
      </w:r>
      <w:r w:rsidRPr="0032589D">
        <w:rPr>
          <w:rFonts w:eastAsia="Calibri" w:cs="Arial"/>
          <w:szCs w:val="24"/>
        </w:rPr>
        <w:t xml:space="preserve"> an </w:t>
      </w:r>
      <w:r w:rsidRPr="0032589D">
        <w:rPr>
          <w:rFonts w:eastAsia="Calibri" w:cs="Arial"/>
          <w:i/>
          <w:iCs/>
          <w:szCs w:val="24"/>
        </w:rPr>
        <w:t>Authority Role</w:t>
      </w:r>
      <w:r w:rsidRPr="0032589D">
        <w:rPr>
          <w:rFonts w:eastAsia="Calibri" w:cs="Arial"/>
          <w:szCs w:val="24"/>
        </w:rPr>
        <w:t xml:space="preserve"> borne by a </w:t>
      </w:r>
      <w:r w:rsidRPr="0032589D">
        <w:rPr>
          <w:rFonts w:eastAsia="Calibri" w:cs="Arial"/>
          <w:i/>
          <w:iCs/>
          <w:szCs w:val="24"/>
        </w:rPr>
        <w:t>Referee</w:t>
      </w:r>
      <w:r w:rsidRPr="0032589D">
        <w:rPr>
          <w:rFonts w:eastAsia="Calibri" w:cs="Arial"/>
          <w:szCs w:val="24"/>
        </w:rPr>
        <w:t xml:space="preserve">. This role exists in virtue of the referee's participation in the match under the </w:t>
      </w:r>
      <w:r w:rsidRPr="0032589D">
        <w:rPr>
          <w:rFonts w:eastAsia="Calibri" w:cs="Arial"/>
          <w:i/>
          <w:iCs/>
          <w:szCs w:val="24"/>
        </w:rPr>
        <w:t>Laws of the Game</w:t>
      </w:r>
      <w:r w:rsidRPr="0032589D">
        <w:rPr>
          <w:rFonts w:eastAsia="Calibri" w:cs="Arial"/>
          <w:szCs w:val="24"/>
        </w:rPr>
        <w:t xml:space="preserve"> and is what enables their judgments to carry institutional force. Without the realization of this role, the act would lack normative standing within the match. Clause (vb) further requires that the </w:t>
      </w:r>
      <w:r w:rsidRPr="0032589D">
        <w:rPr>
          <w:rFonts w:eastAsia="Calibri" w:cs="Arial"/>
          <w:i/>
          <w:iCs/>
          <w:szCs w:val="24"/>
        </w:rPr>
        <w:t>Judgment Act</w:t>
      </w:r>
      <w:r w:rsidRPr="0032589D">
        <w:rPr>
          <w:rFonts w:eastAsia="Calibri" w:cs="Arial"/>
          <w:szCs w:val="24"/>
        </w:rPr>
        <w:t xml:space="preserve"> </w:t>
      </w:r>
      <w:r w:rsidRPr="0032589D">
        <w:rPr>
          <w:rFonts w:eastAsia="Calibri" w:cs="Arial"/>
          <w:i/>
          <w:iCs/>
          <w:szCs w:val="24"/>
        </w:rPr>
        <w:t>has output</w:t>
      </w:r>
      <w:r w:rsidRPr="0032589D">
        <w:rPr>
          <w:rFonts w:eastAsia="Calibri" w:cs="Arial"/>
          <w:szCs w:val="24"/>
        </w:rPr>
        <w:t xml:space="preserve"> a </w:t>
      </w:r>
      <w:r w:rsidRPr="0032589D">
        <w:rPr>
          <w:rFonts w:eastAsia="Calibri" w:cs="Arial"/>
          <w:i/>
          <w:iCs/>
          <w:szCs w:val="24"/>
        </w:rPr>
        <w:t>Descriptive Information Content Entity</w:t>
      </w:r>
      <w:r w:rsidRPr="0032589D">
        <w:rPr>
          <w:rFonts w:eastAsia="Calibri" w:cs="Arial"/>
          <w:szCs w:val="24"/>
        </w:rPr>
        <w:t>, such as a foul ruling or disciplinary sanction (e.g., a yellow or red card). This output provides a formal record or communicative expression of the rule violation and often serves as the trigger for downstream institutional consequences. Taken together, these clauses model how a foul is not just a type of contact or violation, it is a juridically mediated outcome, constituted through an evaluative process that draws its authority from the referee’s sanctioned role within the rule-governed structure of the game</w:t>
      </w:r>
      <w:r w:rsidRPr="0032589D">
        <w:rPr>
          <w:rFonts w:eastAsia="Calibri" w:cs="Arial"/>
          <w:szCs w:val="24"/>
        </w:rPr>
        <w:tab/>
      </w:r>
    </w:p>
    <w:p w14:paraId="578747F9" w14:textId="39F1DE5A"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Clause (vi) introduces the normative threshold that distinguishes a </w:t>
      </w:r>
      <w:r w:rsidRPr="0032589D">
        <w:rPr>
          <w:rFonts w:eastAsia="Calibri" w:cs="Arial"/>
          <w:i/>
          <w:iCs/>
          <w:szCs w:val="24"/>
        </w:rPr>
        <w:t>Foul</w:t>
      </w:r>
      <w:r w:rsidRPr="0032589D">
        <w:rPr>
          <w:rFonts w:eastAsia="Calibri" w:cs="Arial"/>
          <w:szCs w:val="24"/>
        </w:rPr>
        <w:t xml:space="preserve"> from other kinds of physical contact</w:t>
      </w:r>
      <w:r w:rsidR="00FF4D03">
        <w:rPr>
          <w:rFonts w:eastAsia="Calibri" w:cs="Arial"/>
          <w:szCs w:val="24"/>
        </w:rPr>
        <w:t>.</w:t>
      </w:r>
      <w:r w:rsidRPr="0032589D">
        <w:rPr>
          <w:rFonts w:eastAsia="Calibri" w:cs="Arial"/>
          <w:szCs w:val="24"/>
        </w:rPr>
        <w:t xml:space="preserve"> </w:t>
      </w:r>
      <w:r w:rsidR="00FF4D03">
        <w:rPr>
          <w:rFonts w:eastAsia="Calibri" w:cs="Arial"/>
          <w:szCs w:val="24"/>
        </w:rPr>
        <w:t>T</w:t>
      </w:r>
      <w:r w:rsidRPr="0032589D">
        <w:rPr>
          <w:rFonts w:eastAsia="Calibri" w:cs="Arial"/>
          <w:szCs w:val="24"/>
        </w:rPr>
        <w:t xml:space="preserve">he act must be judged to have violated a </w:t>
      </w:r>
      <w:r w:rsidRPr="0032589D">
        <w:rPr>
          <w:rFonts w:eastAsia="Calibri" w:cs="Arial"/>
          <w:i/>
          <w:iCs/>
          <w:szCs w:val="24"/>
        </w:rPr>
        <w:t>Foul Rule</w:t>
      </w:r>
      <w:r w:rsidRPr="0032589D">
        <w:rPr>
          <w:rFonts w:eastAsia="Calibri" w:cs="Arial"/>
          <w:szCs w:val="24"/>
        </w:rPr>
        <w:t xml:space="preserve">. In the ontology, a </w:t>
      </w:r>
      <w:r w:rsidR="00FF4D03">
        <w:rPr>
          <w:rFonts w:eastAsia="Calibri" w:cs="Arial"/>
          <w:i/>
          <w:iCs/>
          <w:szCs w:val="24"/>
        </w:rPr>
        <w:t>Fou</w:t>
      </w:r>
      <w:r w:rsidRPr="0032589D">
        <w:rPr>
          <w:rFonts w:eastAsia="Calibri" w:cs="Arial"/>
          <w:i/>
          <w:iCs/>
          <w:szCs w:val="24"/>
        </w:rPr>
        <w:t xml:space="preserve">l </w:t>
      </w:r>
      <w:r w:rsidR="00FF4D03">
        <w:rPr>
          <w:rFonts w:eastAsia="Calibri" w:cs="Arial"/>
          <w:i/>
          <w:iCs/>
          <w:szCs w:val="24"/>
        </w:rPr>
        <w:t>R</w:t>
      </w:r>
      <w:r w:rsidRPr="0032589D">
        <w:rPr>
          <w:rFonts w:eastAsia="Calibri" w:cs="Arial"/>
          <w:i/>
          <w:iCs/>
          <w:szCs w:val="24"/>
        </w:rPr>
        <w:t>ule</w:t>
      </w:r>
      <w:r w:rsidRPr="0032589D">
        <w:rPr>
          <w:rFonts w:eastAsia="Calibri" w:cs="Arial"/>
          <w:szCs w:val="24"/>
        </w:rPr>
        <w:t xml:space="preserve"> is modeled as a </w:t>
      </w:r>
      <w:r w:rsidRPr="0032589D">
        <w:rPr>
          <w:rFonts w:eastAsia="Calibri" w:cs="Arial"/>
          <w:i/>
          <w:iCs/>
          <w:szCs w:val="24"/>
        </w:rPr>
        <w:t>Process Regulation</w:t>
      </w:r>
      <w:r w:rsidRPr="0032589D">
        <w:rPr>
          <w:rFonts w:eastAsia="Calibri" w:cs="Arial"/>
          <w:szCs w:val="24"/>
        </w:rPr>
        <w:t xml:space="preserve">, </w:t>
      </w:r>
      <w:r w:rsidR="00297DA0">
        <w:rPr>
          <w:rFonts w:eastAsia="Calibri" w:cs="Arial"/>
          <w:szCs w:val="24"/>
        </w:rPr>
        <w:t xml:space="preserve">and </w:t>
      </w:r>
      <w:r w:rsidRPr="0032589D">
        <w:rPr>
          <w:rFonts w:eastAsia="Calibri" w:cs="Arial"/>
          <w:szCs w:val="24"/>
        </w:rPr>
        <w:t xml:space="preserve">constrains how certain </w:t>
      </w:r>
      <w:r w:rsidRPr="0032589D">
        <w:rPr>
          <w:rFonts w:eastAsia="Calibri" w:cs="Arial"/>
          <w:szCs w:val="24"/>
        </w:rPr>
        <w:lastRenderedPageBreak/>
        <w:t xml:space="preserve">types of physical acts may be performed within the context of a match. Specifically, a foul rule </w:t>
      </w:r>
      <w:r w:rsidRPr="00297DA0">
        <w:rPr>
          <w:rFonts w:eastAsia="Calibri" w:cs="Arial"/>
          <w:szCs w:val="24"/>
        </w:rPr>
        <w:t>prescribes a class of physical challenges,</w:t>
      </w:r>
      <w:r w:rsidRPr="0032589D">
        <w:rPr>
          <w:rFonts w:eastAsia="Calibri" w:cs="Arial"/>
          <w:szCs w:val="24"/>
        </w:rPr>
        <w:t xml:space="preserve"> and it </w:t>
      </w:r>
      <w:r w:rsidRPr="0032589D">
        <w:rPr>
          <w:rFonts w:eastAsia="Calibri" w:cs="Arial"/>
          <w:i/>
          <w:iCs/>
          <w:szCs w:val="24"/>
        </w:rPr>
        <w:t>prescribes</w:t>
      </w:r>
      <w:r w:rsidRPr="0032589D">
        <w:rPr>
          <w:rFonts w:eastAsia="Calibri" w:cs="Arial"/>
          <w:szCs w:val="24"/>
        </w:rPr>
        <w:t xml:space="preserve"> conditions under which those acts are deemed impermissible under the </w:t>
      </w:r>
      <w:r w:rsidRPr="0032589D">
        <w:rPr>
          <w:rFonts w:eastAsia="Calibri" w:cs="Arial"/>
          <w:i/>
          <w:iCs/>
          <w:szCs w:val="24"/>
        </w:rPr>
        <w:t>Laws of the Game</w:t>
      </w:r>
      <w:r w:rsidRPr="0032589D">
        <w:rPr>
          <w:rFonts w:eastAsia="Calibri" w:cs="Arial"/>
          <w:szCs w:val="24"/>
        </w:rPr>
        <w:t xml:space="preserve">. These conditions encode normative distinctions articulated in Law 12, namely, whether an act is performed </w:t>
      </w:r>
      <w:r w:rsidRPr="00F14CCC">
        <w:rPr>
          <w:rFonts w:eastAsia="Calibri" w:cs="Arial"/>
          <w:szCs w:val="24"/>
        </w:rPr>
        <w:t>carelessly, recklessly, or with excessive force</w:t>
      </w:r>
      <w:r w:rsidRPr="0032589D">
        <w:rPr>
          <w:rFonts w:eastAsia="Calibri" w:cs="Arial"/>
          <w:szCs w:val="24"/>
        </w:rPr>
        <w:t xml:space="preserve">. These evaluative categories do not define new types of acts but specify thresholds of permissibility that guide the referee’s assessment. By requiring reference to a specific </w:t>
      </w:r>
      <w:r w:rsidRPr="0032589D">
        <w:rPr>
          <w:rFonts w:eastAsia="Calibri" w:cs="Arial"/>
          <w:i/>
          <w:iCs/>
          <w:szCs w:val="24"/>
        </w:rPr>
        <w:t>Foul Rule</w:t>
      </w:r>
      <w:r w:rsidRPr="0032589D">
        <w:rPr>
          <w:rFonts w:eastAsia="Calibri" w:cs="Arial"/>
          <w:szCs w:val="24"/>
        </w:rPr>
        <w:t xml:space="preserve">, the ontology ensures that each instance of </w:t>
      </w:r>
      <w:r w:rsidRPr="0032589D">
        <w:rPr>
          <w:rFonts w:eastAsia="Calibri" w:cs="Arial"/>
          <w:i/>
          <w:iCs/>
          <w:szCs w:val="24"/>
        </w:rPr>
        <w:t>Foul</w:t>
      </w:r>
      <w:r w:rsidRPr="0032589D">
        <w:rPr>
          <w:rFonts w:eastAsia="Calibri" w:cs="Arial"/>
          <w:szCs w:val="24"/>
        </w:rPr>
        <w:t xml:space="preserve"> is traceable to a referee’s judgment as well as a codified regulation that defines the standards for that judgment. This makes explicit the dependency of foul classification on institutional </w:t>
      </w:r>
      <w:r w:rsidR="00F14CCC" w:rsidRPr="0032589D">
        <w:rPr>
          <w:rFonts w:eastAsia="Calibri" w:cs="Arial"/>
          <w:szCs w:val="24"/>
        </w:rPr>
        <w:t>norms and</w:t>
      </w:r>
      <w:r w:rsidRPr="0032589D">
        <w:rPr>
          <w:rFonts w:eastAsia="Calibri" w:cs="Arial"/>
          <w:szCs w:val="24"/>
        </w:rPr>
        <w:t xml:space="preserve"> distinguishes fouls from other contact acts that may be intense or even harmful, but not rule-violating.</w:t>
      </w:r>
    </w:p>
    <w:p w14:paraId="7BE0F2E5" w14:textId="77777777" w:rsidR="0032589D" w:rsidRPr="0032589D" w:rsidRDefault="0032589D" w:rsidP="0032589D">
      <w:pPr>
        <w:spacing w:after="160"/>
        <w:ind w:left="720"/>
        <w:rPr>
          <w:rFonts w:eastAsia="Calibri" w:cs="Arial"/>
          <w:bCs/>
          <w:szCs w:val="24"/>
          <w:vertAlign w:val="superscript"/>
        </w:rPr>
      </w:pPr>
      <w:r w:rsidRPr="0032589D">
        <w:rPr>
          <w:rFonts w:eastAsia="Calibri" w:cs="Arial"/>
          <w:b/>
          <w:bCs/>
          <w:szCs w:val="24"/>
        </w:rPr>
        <w:t>Foul Rule</w:t>
      </w:r>
      <w:r w:rsidRPr="0032589D">
        <w:rPr>
          <w:rFonts w:eastAsia="Calibri" w:cs="Arial"/>
          <w:szCs w:val="24"/>
        </w:rPr>
        <w:t xml:space="preserve"> = def. A </w:t>
      </w:r>
      <w:r w:rsidRPr="0032589D">
        <w:rPr>
          <w:rFonts w:eastAsia="Calibri" w:cs="Arial"/>
          <w:bCs/>
          <w:szCs w:val="24"/>
        </w:rPr>
        <w:t xml:space="preserve">Process Regulation that </w:t>
      </w:r>
      <w:r w:rsidRPr="0032589D">
        <w:rPr>
          <w:rFonts w:eastAsia="Calibri" w:cs="Arial"/>
          <w:bCs/>
          <w:i/>
          <w:iCs/>
          <w:szCs w:val="24"/>
        </w:rPr>
        <w:t>prescribes</w:t>
      </w:r>
      <w:r w:rsidRPr="0032589D">
        <w:rPr>
          <w:rFonts w:eastAsia="Calibri" w:cs="Arial"/>
          <w:bCs/>
          <w:szCs w:val="24"/>
        </w:rPr>
        <w:t xml:space="preserve"> the conditions under which a Physical Challenge between opposing Soccer Players are considered violations.</w:t>
      </w:r>
    </w:p>
    <w:p w14:paraId="7FD33A6B" w14:textId="77777777" w:rsidR="0032589D" w:rsidRPr="0032589D" w:rsidRDefault="0032589D" w:rsidP="0032589D">
      <w:pPr>
        <w:spacing w:after="160"/>
        <w:ind w:firstLine="720"/>
        <w:jc w:val="both"/>
        <w:rPr>
          <w:rFonts w:eastAsia="Calibri" w:cs="Arial"/>
          <w:bCs/>
          <w:szCs w:val="24"/>
        </w:rPr>
      </w:pPr>
      <w:r w:rsidRPr="0032589D">
        <w:rPr>
          <w:rFonts w:eastAsia="Calibri" w:cs="Arial"/>
          <w:bCs/>
          <w:szCs w:val="24"/>
        </w:rPr>
        <w:t xml:space="preserve">The ontology models </w:t>
      </w:r>
      <w:r w:rsidRPr="0032589D">
        <w:rPr>
          <w:rFonts w:eastAsia="Calibri" w:cs="Arial"/>
          <w:bCs/>
          <w:i/>
          <w:iCs/>
          <w:szCs w:val="24"/>
        </w:rPr>
        <w:t>Foul Rule</w:t>
      </w:r>
      <w:r w:rsidRPr="0032589D">
        <w:rPr>
          <w:rFonts w:eastAsia="Calibri" w:cs="Arial"/>
          <w:bCs/>
          <w:szCs w:val="24"/>
        </w:rPr>
        <w:t xml:space="preserve"> as a </w:t>
      </w:r>
      <w:r w:rsidRPr="0032589D">
        <w:rPr>
          <w:rFonts w:eastAsia="Calibri" w:cs="Arial"/>
          <w:bCs/>
          <w:i/>
          <w:iCs/>
          <w:szCs w:val="24"/>
        </w:rPr>
        <w:t>class</w:t>
      </w:r>
      <w:r w:rsidRPr="0032589D">
        <w:rPr>
          <w:rFonts w:eastAsia="Calibri" w:cs="Arial"/>
          <w:bCs/>
          <w:szCs w:val="24"/>
        </w:rPr>
        <w:t xml:space="preserve">, a subclass of </w:t>
      </w:r>
      <w:r w:rsidRPr="0032589D">
        <w:rPr>
          <w:rFonts w:eastAsia="Calibri" w:cs="Arial"/>
          <w:bCs/>
          <w:i/>
          <w:iCs/>
          <w:szCs w:val="24"/>
        </w:rPr>
        <w:t>Process Regulation</w:t>
      </w:r>
      <w:r w:rsidRPr="0032589D">
        <w:rPr>
          <w:rFonts w:eastAsia="Calibri" w:cs="Arial"/>
          <w:bCs/>
          <w:szCs w:val="24"/>
        </w:rPr>
        <w:t xml:space="preserve">, rather than as a particular instance of a regulatory document such as Law 12 of the </w:t>
      </w:r>
      <w:r w:rsidRPr="0032589D">
        <w:rPr>
          <w:rFonts w:eastAsia="Calibri" w:cs="Arial"/>
          <w:bCs/>
          <w:i/>
          <w:iCs/>
          <w:szCs w:val="24"/>
        </w:rPr>
        <w:t>Laws of the Game</w:t>
      </w:r>
      <w:r w:rsidRPr="0032589D">
        <w:rPr>
          <w:rFonts w:eastAsia="Calibri" w:cs="Arial"/>
          <w:bCs/>
          <w:szCs w:val="24"/>
        </w:rPr>
        <w:t xml:space="preserve">. This modeling choice reflects the formal constraints of OWL 2, under which relations such as </w:t>
      </w:r>
      <w:r w:rsidRPr="0032589D">
        <w:rPr>
          <w:rFonts w:eastAsia="Calibri" w:cs="Arial"/>
          <w:bCs/>
          <w:i/>
          <w:iCs/>
          <w:szCs w:val="24"/>
        </w:rPr>
        <w:t>prescribes</w:t>
      </w:r>
      <w:r w:rsidRPr="0032589D">
        <w:rPr>
          <w:rFonts w:eastAsia="Calibri" w:cs="Arial"/>
          <w:bCs/>
          <w:szCs w:val="24"/>
        </w:rPr>
        <w:t xml:space="preserve"> must relate entities at the same ontological level, either both classes (</w:t>
      </w:r>
      <w:r w:rsidRPr="0032589D">
        <w:rPr>
          <w:rFonts w:eastAsia="Calibri" w:cs="Arial"/>
          <w:bCs/>
          <w:i/>
          <w:iCs/>
          <w:szCs w:val="24"/>
        </w:rPr>
        <w:t>TBox</w:t>
      </w:r>
      <w:r w:rsidRPr="0032589D">
        <w:rPr>
          <w:rFonts w:eastAsia="Calibri" w:cs="Arial"/>
          <w:bCs/>
          <w:szCs w:val="24"/>
        </w:rPr>
        <w:t>) or both individuals (</w:t>
      </w:r>
      <w:r w:rsidRPr="0032589D">
        <w:rPr>
          <w:rFonts w:eastAsia="Calibri" w:cs="Arial"/>
          <w:bCs/>
          <w:i/>
          <w:iCs/>
          <w:szCs w:val="24"/>
        </w:rPr>
        <w:t>ABox</w:t>
      </w:r>
      <w:r w:rsidRPr="0032589D">
        <w:rPr>
          <w:rFonts w:eastAsia="Calibri" w:cs="Arial"/>
          <w:bCs/>
          <w:szCs w:val="24"/>
        </w:rPr>
        <w:t xml:space="preserve">). It is not permissible to assert that an individual (a specific </w:t>
      </w:r>
      <w:r w:rsidRPr="0032589D">
        <w:rPr>
          <w:rFonts w:eastAsia="Calibri" w:cs="Arial"/>
          <w:bCs/>
          <w:i/>
          <w:iCs/>
          <w:szCs w:val="24"/>
        </w:rPr>
        <w:t>Foul Act</w:t>
      </w:r>
      <w:r w:rsidRPr="0032589D">
        <w:rPr>
          <w:rFonts w:eastAsia="Calibri" w:cs="Arial"/>
          <w:bCs/>
          <w:szCs w:val="24"/>
        </w:rPr>
        <w:t xml:space="preserve">) violates a class (e.g., </w:t>
      </w:r>
      <w:r w:rsidRPr="0032589D">
        <w:rPr>
          <w:rFonts w:eastAsia="Calibri" w:cs="Arial"/>
          <w:bCs/>
          <w:i/>
          <w:iCs/>
          <w:szCs w:val="24"/>
        </w:rPr>
        <w:t>Foul Rule</w:t>
      </w:r>
      <w:r w:rsidRPr="0032589D">
        <w:rPr>
          <w:rFonts w:eastAsia="Calibri" w:cs="Arial"/>
          <w:bCs/>
          <w:szCs w:val="24"/>
        </w:rPr>
        <w:t>) without breaching OWL DL’s logical restrictions.</w:t>
      </w:r>
    </w:p>
    <w:p w14:paraId="65750531" w14:textId="3EEABA49" w:rsidR="0032589D" w:rsidRPr="0032589D" w:rsidRDefault="0032589D" w:rsidP="0032589D">
      <w:pPr>
        <w:spacing w:after="160"/>
        <w:ind w:firstLine="720"/>
        <w:jc w:val="both"/>
        <w:rPr>
          <w:rFonts w:eastAsia="Calibri" w:cs="Arial"/>
          <w:bCs/>
          <w:szCs w:val="24"/>
        </w:rPr>
      </w:pPr>
      <w:r w:rsidRPr="0032589D">
        <w:rPr>
          <w:rFonts w:eastAsia="Calibri" w:cs="Arial"/>
          <w:bCs/>
          <w:szCs w:val="24"/>
        </w:rPr>
        <w:t xml:space="preserve">Accordingly, </w:t>
      </w:r>
      <w:r w:rsidRPr="0032589D">
        <w:rPr>
          <w:rFonts w:eastAsia="Calibri" w:cs="Arial"/>
          <w:bCs/>
          <w:i/>
          <w:iCs/>
          <w:szCs w:val="24"/>
        </w:rPr>
        <w:t>Foul Rule</w:t>
      </w:r>
      <w:r w:rsidRPr="0032589D">
        <w:rPr>
          <w:rFonts w:eastAsia="Calibri" w:cs="Arial"/>
          <w:bCs/>
          <w:szCs w:val="24"/>
        </w:rPr>
        <w:t xml:space="preserve"> serves as a general class encompassing any regulation that </w:t>
      </w:r>
      <w:r w:rsidRPr="0032589D">
        <w:rPr>
          <w:rFonts w:eastAsia="Calibri" w:cs="Arial"/>
          <w:bCs/>
          <w:i/>
          <w:iCs/>
          <w:szCs w:val="24"/>
        </w:rPr>
        <w:t>prescribes</w:t>
      </w:r>
      <w:r w:rsidRPr="0032589D">
        <w:rPr>
          <w:rFonts w:eastAsia="Calibri" w:cs="Arial"/>
          <w:bCs/>
          <w:szCs w:val="24"/>
        </w:rPr>
        <w:t xml:space="preserve"> the conditions under which a </w:t>
      </w:r>
      <w:r w:rsidRPr="0032589D">
        <w:rPr>
          <w:rFonts w:eastAsia="Calibri" w:cs="Arial"/>
          <w:bCs/>
          <w:i/>
          <w:iCs/>
          <w:szCs w:val="24"/>
        </w:rPr>
        <w:t>Physical Challenge</w:t>
      </w:r>
      <w:r w:rsidRPr="0032589D">
        <w:rPr>
          <w:rFonts w:eastAsia="Calibri" w:cs="Arial"/>
          <w:bCs/>
          <w:szCs w:val="24"/>
        </w:rPr>
        <w:t xml:space="preserve"> between opposing </w:t>
      </w:r>
      <w:r w:rsidR="00D50A50">
        <w:rPr>
          <w:rFonts w:eastAsia="Calibri" w:cs="Arial"/>
          <w:bCs/>
          <w:szCs w:val="24"/>
        </w:rPr>
        <w:lastRenderedPageBreak/>
        <w:t>s</w:t>
      </w:r>
      <w:r w:rsidRPr="00D50A50">
        <w:rPr>
          <w:rFonts w:eastAsia="Calibri" w:cs="Arial"/>
          <w:bCs/>
          <w:szCs w:val="24"/>
        </w:rPr>
        <w:t xml:space="preserve">occer </w:t>
      </w:r>
      <w:r w:rsidR="00D50A50">
        <w:rPr>
          <w:rFonts w:eastAsia="Calibri" w:cs="Arial"/>
          <w:bCs/>
          <w:szCs w:val="24"/>
        </w:rPr>
        <w:t>p</w:t>
      </w:r>
      <w:r w:rsidRPr="00D50A50">
        <w:rPr>
          <w:rFonts w:eastAsia="Calibri" w:cs="Arial"/>
          <w:bCs/>
          <w:szCs w:val="24"/>
        </w:rPr>
        <w:t>layers</w:t>
      </w:r>
      <w:r w:rsidRPr="0032589D">
        <w:rPr>
          <w:rFonts w:eastAsia="Calibri" w:cs="Arial"/>
          <w:bCs/>
          <w:szCs w:val="24"/>
        </w:rPr>
        <w:t xml:space="preserve"> is deemed impermissible. This formulation allows for multiple instantiations of </w:t>
      </w:r>
      <w:r w:rsidRPr="0032589D">
        <w:rPr>
          <w:rFonts w:eastAsia="Calibri" w:cs="Arial"/>
          <w:bCs/>
          <w:i/>
          <w:iCs/>
          <w:szCs w:val="24"/>
        </w:rPr>
        <w:t>Foul Rule</w:t>
      </w:r>
      <w:r w:rsidRPr="0032589D">
        <w:rPr>
          <w:rFonts w:eastAsia="Calibri" w:cs="Arial"/>
          <w:bCs/>
          <w:szCs w:val="24"/>
        </w:rPr>
        <w:t xml:space="preserve"> across different normative contexts. In formal competition, the relevant instance may be </w:t>
      </w:r>
      <w:r w:rsidRPr="0032589D">
        <w:rPr>
          <w:rFonts w:eastAsia="Calibri" w:cs="Arial"/>
          <w:bCs/>
          <w:i/>
          <w:iCs/>
          <w:szCs w:val="24"/>
        </w:rPr>
        <w:t>Law 12</w:t>
      </w:r>
      <w:r w:rsidRPr="0032589D">
        <w:rPr>
          <w:rFonts w:eastAsia="Calibri" w:cs="Arial"/>
          <w:bCs/>
          <w:szCs w:val="24"/>
        </w:rPr>
        <w:t xml:space="preserve"> from IFAB’s </w:t>
      </w:r>
      <w:r w:rsidRPr="0032589D">
        <w:rPr>
          <w:rFonts w:eastAsia="Calibri" w:cs="Arial"/>
          <w:bCs/>
          <w:i/>
          <w:iCs/>
          <w:szCs w:val="24"/>
        </w:rPr>
        <w:t>Laws of the Game</w:t>
      </w:r>
      <w:r w:rsidRPr="0032589D">
        <w:rPr>
          <w:rFonts w:eastAsia="Calibri" w:cs="Arial"/>
          <w:bCs/>
          <w:szCs w:val="24"/>
        </w:rPr>
        <w:t xml:space="preserve">, which can itself be represented as a </w:t>
      </w:r>
      <w:r w:rsidRPr="002D1427">
        <w:rPr>
          <w:rFonts w:eastAsia="Calibri" w:cs="Arial"/>
          <w:bCs/>
          <w:szCs w:val="24"/>
        </w:rPr>
        <w:t>continuant part</w:t>
      </w:r>
      <w:r w:rsidRPr="0032589D">
        <w:rPr>
          <w:rFonts w:eastAsia="Calibri" w:cs="Arial"/>
          <w:bCs/>
          <w:i/>
          <w:iCs/>
          <w:szCs w:val="24"/>
        </w:rPr>
        <w:t xml:space="preserve"> of</w:t>
      </w:r>
      <w:r w:rsidRPr="0032589D">
        <w:rPr>
          <w:rFonts w:eastAsia="Calibri" w:cs="Arial"/>
          <w:bCs/>
          <w:szCs w:val="24"/>
        </w:rPr>
        <w:t xml:space="preserve"> the broader </w:t>
      </w:r>
      <w:r w:rsidRPr="0032589D">
        <w:rPr>
          <w:rFonts w:eastAsia="Calibri" w:cs="Arial"/>
          <w:bCs/>
          <w:i/>
          <w:iCs/>
          <w:szCs w:val="24"/>
        </w:rPr>
        <w:t>Laws of the Game</w:t>
      </w:r>
      <w:r w:rsidRPr="0032589D">
        <w:rPr>
          <w:rFonts w:eastAsia="Calibri" w:cs="Arial"/>
          <w:bCs/>
          <w:szCs w:val="24"/>
        </w:rPr>
        <w:t xml:space="preserve">. In other settings, a </w:t>
      </w:r>
      <w:r w:rsidRPr="0032589D">
        <w:rPr>
          <w:rFonts w:eastAsia="Calibri" w:cs="Arial"/>
          <w:bCs/>
          <w:i/>
          <w:iCs/>
          <w:szCs w:val="24"/>
        </w:rPr>
        <w:t>Foul Rule</w:t>
      </w:r>
      <w:r w:rsidRPr="0032589D">
        <w:rPr>
          <w:rFonts w:eastAsia="Calibri" w:cs="Arial"/>
          <w:bCs/>
          <w:szCs w:val="24"/>
        </w:rPr>
        <w:t xml:space="preserve"> might instead refer to an informal or locally negotiated convention, such as a rule agreed upon before a recreational match, or to an earlier version of the </w:t>
      </w:r>
      <w:r w:rsidR="002D1427" w:rsidRPr="0032589D">
        <w:rPr>
          <w:rFonts w:eastAsia="Calibri" w:cs="Arial"/>
          <w:bCs/>
          <w:szCs w:val="24"/>
        </w:rPr>
        <w:t>law book</w:t>
      </w:r>
      <w:r w:rsidRPr="0032589D">
        <w:rPr>
          <w:rFonts w:eastAsia="Calibri" w:cs="Arial"/>
          <w:bCs/>
          <w:szCs w:val="24"/>
        </w:rPr>
        <w:t xml:space="preserve"> now superseded in professional play.</w:t>
      </w:r>
    </w:p>
    <w:p w14:paraId="55551F69" w14:textId="3DA4ED66" w:rsidR="0032589D" w:rsidRPr="0032589D" w:rsidRDefault="0032589D" w:rsidP="0032589D">
      <w:pPr>
        <w:spacing w:after="160"/>
        <w:ind w:firstLine="720"/>
        <w:jc w:val="both"/>
        <w:rPr>
          <w:rFonts w:eastAsia="Calibri" w:cs="Arial"/>
          <w:bCs/>
          <w:szCs w:val="24"/>
        </w:rPr>
      </w:pPr>
      <w:r w:rsidRPr="0032589D">
        <w:rPr>
          <w:rFonts w:eastAsia="Calibri" w:cs="Arial"/>
          <w:bCs/>
          <w:szCs w:val="24"/>
        </w:rPr>
        <w:t xml:space="preserve">These contextual variations illustrate why </w:t>
      </w:r>
      <w:r w:rsidRPr="0032589D">
        <w:rPr>
          <w:rFonts w:eastAsia="Calibri" w:cs="Arial"/>
          <w:bCs/>
          <w:i/>
          <w:iCs/>
          <w:szCs w:val="24"/>
        </w:rPr>
        <w:t>Foul Rule</w:t>
      </w:r>
      <w:r w:rsidRPr="0032589D">
        <w:rPr>
          <w:rFonts w:eastAsia="Calibri" w:cs="Arial"/>
          <w:bCs/>
          <w:szCs w:val="24"/>
        </w:rPr>
        <w:t xml:space="preserve"> is defined at the class level. The class captures the general regulatory structure by which </w:t>
      </w:r>
      <w:r w:rsidR="005A431B" w:rsidRPr="005A431B">
        <w:rPr>
          <w:rFonts w:eastAsia="Calibri" w:cs="Arial"/>
          <w:bCs/>
          <w:szCs w:val="24"/>
        </w:rPr>
        <w:t>p</w:t>
      </w:r>
      <w:r w:rsidRPr="005A431B">
        <w:rPr>
          <w:rFonts w:eastAsia="Calibri" w:cs="Arial"/>
          <w:bCs/>
          <w:szCs w:val="24"/>
        </w:rPr>
        <w:t xml:space="preserve">hysical </w:t>
      </w:r>
      <w:r w:rsidR="005A431B" w:rsidRPr="005A431B">
        <w:rPr>
          <w:rFonts w:eastAsia="Calibri" w:cs="Arial"/>
          <w:bCs/>
          <w:szCs w:val="24"/>
        </w:rPr>
        <w:t>c</w:t>
      </w:r>
      <w:r w:rsidRPr="005A431B">
        <w:rPr>
          <w:rFonts w:eastAsia="Calibri" w:cs="Arial"/>
          <w:bCs/>
          <w:szCs w:val="24"/>
        </w:rPr>
        <w:t>hallenges</w:t>
      </w:r>
      <w:r w:rsidRPr="0032589D">
        <w:rPr>
          <w:rFonts w:eastAsia="Calibri" w:cs="Arial"/>
          <w:bCs/>
          <w:szCs w:val="24"/>
        </w:rPr>
        <w:t xml:space="preserve"> are evaluated as violations, while particular governing bodies, competitions, or eras provide individual instances of that rule. In the class-level definition of </w:t>
      </w:r>
      <w:r w:rsidRPr="0032589D">
        <w:rPr>
          <w:rFonts w:eastAsia="Calibri" w:cs="Arial"/>
          <w:bCs/>
          <w:i/>
          <w:iCs/>
          <w:szCs w:val="24"/>
        </w:rPr>
        <w:t>Foul Act</w:t>
      </w:r>
      <w:r w:rsidRPr="0032589D">
        <w:rPr>
          <w:rFonts w:eastAsia="Calibri" w:cs="Arial"/>
          <w:bCs/>
          <w:szCs w:val="24"/>
        </w:rPr>
        <w:t xml:space="preserve">, the phrase “violates some </w:t>
      </w:r>
      <w:r w:rsidRPr="0032589D">
        <w:rPr>
          <w:rFonts w:eastAsia="Calibri" w:cs="Arial"/>
          <w:bCs/>
          <w:i/>
          <w:iCs/>
          <w:szCs w:val="24"/>
        </w:rPr>
        <w:t>Foul Rule</w:t>
      </w:r>
      <w:r w:rsidRPr="0032589D">
        <w:rPr>
          <w:rFonts w:eastAsia="Calibri" w:cs="Arial"/>
          <w:bCs/>
          <w:szCs w:val="24"/>
        </w:rPr>
        <w:t xml:space="preserve">” should therefore be understood as quantifying over this class rather than referring to any specific instantiation. When constructing individual match models, the relevant </w:t>
      </w:r>
      <w:r w:rsidRPr="0032589D">
        <w:rPr>
          <w:rFonts w:eastAsia="Calibri" w:cs="Arial"/>
          <w:bCs/>
          <w:i/>
          <w:iCs/>
          <w:szCs w:val="24"/>
        </w:rPr>
        <w:t>Foul Rule</w:t>
      </w:r>
      <w:r w:rsidRPr="0032589D">
        <w:rPr>
          <w:rFonts w:eastAsia="Calibri" w:cs="Arial"/>
          <w:bCs/>
          <w:szCs w:val="24"/>
        </w:rPr>
        <w:t xml:space="preserve"> instance, whether drawn from a current competition, historical regulation, or informal agreement, can be explicitly linked to the </w:t>
      </w:r>
      <w:r w:rsidRPr="0032589D">
        <w:rPr>
          <w:rFonts w:eastAsia="Calibri" w:cs="Arial"/>
          <w:bCs/>
          <w:i/>
          <w:iCs/>
          <w:szCs w:val="24"/>
        </w:rPr>
        <w:t>Judgment Act</w:t>
      </w:r>
      <w:r w:rsidRPr="0032589D">
        <w:rPr>
          <w:rFonts w:eastAsia="Calibri" w:cs="Arial"/>
          <w:bCs/>
          <w:szCs w:val="24"/>
        </w:rPr>
        <w:t xml:space="preserve"> that </w:t>
      </w:r>
      <w:r w:rsidRPr="0032589D">
        <w:rPr>
          <w:rFonts w:eastAsia="Calibri" w:cs="Arial"/>
          <w:bCs/>
          <w:i/>
          <w:iCs/>
          <w:szCs w:val="24"/>
        </w:rPr>
        <w:t>realizes</w:t>
      </w:r>
      <w:r w:rsidRPr="0032589D">
        <w:rPr>
          <w:rFonts w:eastAsia="Calibri" w:cs="Arial"/>
          <w:bCs/>
          <w:szCs w:val="24"/>
        </w:rPr>
        <w:t xml:space="preserve"> the </w:t>
      </w:r>
      <w:r w:rsidRPr="0032589D">
        <w:rPr>
          <w:rFonts w:eastAsia="Calibri" w:cs="Arial"/>
          <w:bCs/>
          <w:i/>
          <w:iCs/>
          <w:szCs w:val="24"/>
        </w:rPr>
        <w:t>Referee’s Authority Role</w:t>
      </w:r>
      <w:r w:rsidRPr="0032589D">
        <w:rPr>
          <w:rFonts w:eastAsia="Calibri" w:cs="Arial"/>
          <w:bCs/>
          <w:szCs w:val="24"/>
        </w:rPr>
        <w:t>.</w:t>
      </w:r>
    </w:p>
    <w:p w14:paraId="3DA2ED97" w14:textId="4B1B4F0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Other infractions in soccer do not arise from impermissible conduct by a player but rather from where that player is located at a particular moment of play. This distinction marks a significant shift in the ontological structure of rule-governed acts. A </w:t>
      </w:r>
      <w:r w:rsidRPr="0032589D">
        <w:rPr>
          <w:rFonts w:eastAsia="Calibri" w:cs="Arial"/>
          <w:i/>
          <w:iCs/>
          <w:szCs w:val="24"/>
        </w:rPr>
        <w:t>Foul Rule</w:t>
      </w:r>
      <w:r w:rsidRPr="0032589D">
        <w:rPr>
          <w:rFonts w:eastAsia="Calibri" w:cs="Arial"/>
          <w:szCs w:val="24"/>
        </w:rPr>
        <w:t xml:space="preserve"> regulates the performance of an act</w:t>
      </w:r>
      <w:r w:rsidR="00415A64">
        <w:rPr>
          <w:rFonts w:eastAsia="Calibri" w:cs="Arial"/>
          <w:szCs w:val="24"/>
        </w:rPr>
        <w:t>.</w:t>
      </w:r>
      <w:r w:rsidRPr="0032589D">
        <w:rPr>
          <w:rFonts w:eastAsia="Calibri" w:cs="Arial"/>
          <w:szCs w:val="24"/>
        </w:rPr>
        <w:t xml:space="preserve"> </w:t>
      </w:r>
      <w:r w:rsidR="00415A64">
        <w:rPr>
          <w:rFonts w:eastAsia="Calibri" w:cs="Arial"/>
          <w:szCs w:val="24"/>
        </w:rPr>
        <w:t>I</w:t>
      </w:r>
      <w:r w:rsidRPr="0032589D">
        <w:rPr>
          <w:rFonts w:eastAsia="Calibri" w:cs="Arial"/>
          <w:szCs w:val="24"/>
        </w:rPr>
        <w:t xml:space="preserve">t prohibits certain modes of bodily contact, whether tripping, pushing, or tackling from behind, that are judged impermissible because of how they are executed and because of the risks or injustices they impose upon an opponent. The </w:t>
      </w:r>
      <w:r w:rsidRPr="0032589D">
        <w:rPr>
          <w:rFonts w:eastAsia="Calibri" w:cs="Arial"/>
          <w:i/>
          <w:iCs/>
          <w:szCs w:val="24"/>
        </w:rPr>
        <w:t>Offside Rule</w:t>
      </w:r>
      <w:r w:rsidRPr="0032589D">
        <w:rPr>
          <w:rFonts w:eastAsia="Calibri" w:cs="Arial"/>
          <w:szCs w:val="24"/>
        </w:rPr>
        <w:t xml:space="preserve">, by contrast, regulates spatial configurations. It does not evaluate a </w:t>
      </w:r>
      <w:r w:rsidRPr="0032589D">
        <w:rPr>
          <w:rFonts w:eastAsia="Calibri" w:cs="Arial"/>
          <w:szCs w:val="24"/>
        </w:rPr>
        <w:lastRenderedPageBreak/>
        <w:t>player’s movement or intention but rather their relative position at a specific instant within the evolving configuration of players, the ball, and the field. In this respect, the rule introduces a distinctive kind of normative dependence, one that does not attach to the completion of an act but to the maintenance of a spatial relation between entities participating in a common process.</w:t>
      </w:r>
    </w:p>
    <w:p w14:paraId="2E8189A8" w14:textId="0579501A"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Law 11 of </w:t>
      </w:r>
      <w:r w:rsidRPr="0032589D">
        <w:rPr>
          <w:rFonts w:eastAsia="Calibri" w:cs="Arial"/>
          <w:i/>
          <w:iCs/>
          <w:szCs w:val="24"/>
        </w:rPr>
        <w:t>The Laws of the Game 2025/26</w:t>
      </w:r>
      <w:r w:rsidRPr="0032589D">
        <w:rPr>
          <w:rFonts w:eastAsia="Calibri" w:cs="Arial"/>
          <w:szCs w:val="24"/>
        </w:rPr>
        <w:t xml:space="preserve"> makes this structural bifurcation explicit. It divides the rule into two parts: </w:t>
      </w:r>
      <w:r w:rsidRPr="0032589D">
        <w:rPr>
          <w:rFonts w:eastAsia="Calibri" w:cs="Arial"/>
          <w:i/>
          <w:iCs/>
          <w:szCs w:val="24"/>
        </w:rPr>
        <w:t>offside position</w:t>
      </w:r>
      <w:r w:rsidRPr="0032589D">
        <w:rPr>
          <w:rFonts w:eastAsia="Calibri" w:cs="Arial"/>
          <w:szCs w:val="24"/>
        </w:rPr>
        <w:t xml:space="preserve"> and </w:t>
      </w:r>
      <w:r w:rsidRPr="0032589D">
        <w:rPr>
          <w:rFonts w:eastAsia="Calibri" w:cs="Arial"/>
          <w:i/>
          <w:iCs/>
          <w:szCs w:val="24"/>
        </w:rPr>
        <w:t>offside offense</w:t>
      </w:r>
      <w:r w:rsidRPr="0032589D">
        <w:rPr>
          <w:rFonts w:eastAsia="Calibri" w:cs="Arial"/>
          <w:szCs w:val="24"/>
        </w:rPr>
        <w:t xml:space="preserve">. The first is purely descriptive and does not by itself constitute wrongdoing. According to the Law, a player is in an offside position if any part of the head, body, or feet is in the opponents’ half of the field (excluding the halfway line) and nearer to the opponents’ goal line than both the ball and the second-last opponent. The hands and arms of all players, including goalkeepers, are excluded from this determination, with the upper boundary of the arm defined by the bottom of the armpit. Conversely, a player is </w:t>
      </w:r>
      <w:r w:rsidRPr="0032589D">
        <w:rPr>
          <w:rFonts w:eastAsia="Calibri" w:cs="Arial"/>
          <w:i/>
          <w:iCs/>
          <w:szCs w:val="24"/>
        </w:rPr>
        <w:t>not</w:t>
      </w:r>
      <w:r w:rsidRPr="0032589D">
        <w:rPr>
          <w:rFonts w:eastAsia="Calibri" w:cs="Arial"/>
          <w:szCs w:val="24"/>
        </w:rPr>
        <w:t xml:space="preserve"> in an offside position if level with the second-last opponent or with the last two opponents ([6], 103–105). These criteria make clear that the rule operates not on intention, nor on outcome, but on geometry</w:t>
      </w:r>
      <w:r w:rsidR="00564C3C">
        <w:rPr>
          <w:rFonts w:eastAsia="Calibri" w:cs="Arial"/>
          <w:szCs w:val="24"/>
        </w:rPr>
        <w:t>.</w:t>
      </w:r>
      <w:r w:rsidRPr="0032589D">
        <w:rPr>
          <w:rFonts w:eastAsia="Calibri" w:cs="Arial"/>
          <w:szCs w:val="24"/>
        </w:rPr>
        <w:t xml:space="preserve"> </w:t>
      </w:r>
      <w:r w:rsidR="00564C3C">
        <w:rPr>
          <w:rFonts w:eastAsia="Calibri" w:cs="Arial"/>
          <w:szCs w:val="24"/>
        </w:rPr>
        <w:t>A</w:t>
      </w:r>
      <w:r w:rsidRPr="0032589D">
        <w:rPr>
          <w:rFonts w:eastAsia="Calibri" w:cs="Arial"/>
          <w:szCs w:val="24"/>
        </w:rPr>
        <w:t xml:space="preserve"> player’s spatial relationship to the ball and to the two rearmost defenders at the moment a teammate engages in play.</w:t>
      </w:r>
    </w:p>
    <w:p w14:paraId="3A8AB6AB" w14:textId="18297CDA"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The second part, </w:t>
      </w:r>
      <w:r w:rsidRPr="0032589D">
        <w:rPr>
          <w:rFonts w:eastAsia="Calibri" w:cs="Arial"/>
          <w:i/>
          <w:iCs/>
          <w:szCs w:val="24"/>
        </w:rPr>
        <w:t>offside offense</w:t>
      </w:r>
      <w:r w:rsidRPr="0032589D">
        <w:rPr>
          <w:rFonts w:eastAsia="Calibri" w:cs="Arial"/>
          <w:szCs w:val="24"/>
        </w:rPr>
        <w:t xml:space="preserve">, introduces normativity. A player in an offside position becomes punishable only under specific conditions. At the moment the ball is played or touched by a teammate, an offside offense occurs if the player in question becomes involved in active play, by interfering with play itself (for example, playing or touching the ball), by interfering with an opponent (for instance, obstructing the opponent’s line of vision, challenging for the ball, or making an obvious action that impacts </w:t>
      </w:r>
      <w:r w:rsidRPr="0032589D">
        <w:rPr>
          <w:rFonts w:eastAsia="Calibri" w:cs="Arial"/>
          <w:szCs w:val="24"/>
        </w:rPr>
        <w:lastRenderedPageBreak/>
        <w:t>the opponent’s ability to do so), or by gaining an advantage from a rebound, deflection, or deliberate save ([6], 103–105). The law thereby shifts from spatial description to causal participation</w:t>
      </w:r>
      <w:r w:rsidR="009D1556">
        <w:rPr>
          <w:rFonts w:eastAsia="Calibri" w:cs="Arial"/>
          <w:szCs w:val="24"/>
        </w:rPr>
        <w:t>.</w:t>
      </w:r>
      <w:r w:rsidRPr="0032589D">
        <w:rPr>
          <w:rFonts w:eastAsia="Calibri" w:cs="Arial"/>
          <w:szCs w:val="24"/>
        </w:rPr>
        <w:t xml:space="preserve"> </w:t>
      </w:r>
      <w:r w:rsidR="009D1556">
        <w:rPr>
          <w:rFonts w:eastAsia="Calibri" w:cs="Arial"/>
          <w:szCs w:val="24"/>
        </w:rPr>
        <w:t>T</w:t>
      </w:r>
      <w:r w:rsidRPr="0032589D">
        <w:rPr>
          <w:rFonts w:eastAsia="Calibri" w:cs="Arial"/>
          <w:szCs w:val="24"/>
        </w:rPr>
        <w:t>he offense does not consist merely in being somewhere</w:t>
      </w:r>
      <w:r w:rsidR="009D1556">
        <w:rPr>
          <w:rFonts w:eastAsia="Calibri" w:cs="Arial"/>
          <w:szCs w:val="24"/>
        </w:rPr>
        <w:t>,</w:t>
      </w:r>
      <w:r w:rsidRPr="0032589D">
        <w:rPr>
          <w:rFonts w:eastAsia="Calibri" w:cs="Arial"/>
          <w:szCs w:val="24"/>
        </w:rPr>
        <w:t xml:space="preserve"> but in doing something from somewhere impermissible. It is this transition, from static configuration to active involvement, that defines the boundary between what is allowed and what is penalized.</w:t>
      </w:r>
    </w:p>
    <w:p w14:paraId="768E8048" w14:textId="444FC9D0"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Law 11 further refines the evaluative framework by distinguishing between </w:t>
      </w:r>
      <w:r w:rsidRPr="0032589D">
        <w:rPr>
          <w:rFonts w:eastAsia="Calibri" w:cs="Arial"/>
          <w:i/>
          <w:iCs/>
          <w:szCs w:val="24"/>
        </w:rPr>
        <w:t>deliberate play</w:t>
      </w:r>
      <w:r w:rsidRPr="0032589D">
        <w:rPr>
          <w:rFonts w:eastAsia="Calibri" w:cs="Arial"/>
          <w:szCs w:val="24"/>
        </w:rPr>
        <w:t xml:space="preserve"> and incidental deflection. A player who receives the ball from an opponent who has deliberately played it, even by a deliberate handball, is not considered to have gained an advantage unless the opponent’s act was a deliberate save. The Law then enumerates criteria for determining when an opponent’s action counts as deliberate</w:t>
      </w:r>
      <w:r w:rsidR="001D1B7D">
        <w:rPr>
          <w:rFonts w:eastAsia="Calibri" w:cs="Arial"/>
          <w:szCs w:val="24"/>
        </w:rPr>
        <w:t>. Th</w:t>
      </w:r>
      <w:r w:rsidRPr="0032589D">
        <w:rPr>
          <w:rFonts w:eastAsia="Calibri" w:cs="Arial"/>
          <w:szCs w:val="24"/>
        </w:rPr>
        <w:t xml:space="preserve">e ball must have travelled from distance with a clear line of sight; its speed and direction must have been predictable; and the player must have had time to coordinate bodily movement, as opposed to making </w:t>
      </w:r>
      <w:r w:rsidR="001D1B7D" w:rsidRPr="0032589D">
        <w:rPr>
          <w:rFonts w:eastAsia="Calibri" w:cs="Arial"/>
          <w:szCs w:val="24"/>
        </w:rPr>
        <w:t>instinctive</w:t>
      </w:r>
      <w:r w:rsidRPr="0032589D">
        <w:rPr>
          <w:rFonts w:eastAsia="Calibri" w:cs="Arial"/>
          <w:szCs w:val="24"/>
        </w:rPr>
        <w:t xml:space="preserve"> or deflective contact. These stipulations aim to protect fairness by limiting offside sanctions to genuine positional exploitation rather than accidental rebounds or misplays ([6], 104–105).</w:t>
      </w:r>
    </w:p>
    <w:p w14:paraId="53DC32E8" w14:textId="0959A4ED"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Finally, the Law identifies three situations in which </w:t>
      </w:r>
      <w:r w:rsidRPr="00915859">
        <w:rPr>
          <w:rFonts w:eastAsia="Calibri" w:cs="Arial"/>
          <w:szCs w:val="24"/>
        </w:rPr>
        <w:t>no</w:t>
      </w:r>
      <w:r w:rsidRPr="0032589D">
        <w:rPr>
          <w:rFonts w:eastAsia="Calibri" w:cs="Arial"/>
          <w:i/>
          <w:iCs/>
          <w:szCs w:val="24"/>
        </w:rPr>
        <w:t xml:space="preserve"> offside offense</w:t>
      </w:r>
      <w:r w:rsidRPr="0032589D">
        <w:rPr>
          <w:rFonts w:eastAsia="Calibri" w:cs="Arial"/>
          <w:szCs w:val="24"/>
        </w:rPr>
        <w:t xml:space="preserve"> can occur at all, when the ball is received directly from a goal kick, throw-in, or corner kick. In these cases, play continues uninterrupted, and spatial positioning is exempt from sanction. When an offside offense does occur, the restart is an indirect free kick taken from the spot of the offense, even if that position lies within the attacking team’s own half of the field. Timing is also specified with unusual precision</w:t>
      </w:r>
      <w:r w:rsidR="00F70A15">
        <w:rPr>
          <w:rFonts w:eastAsia="Calibri" w:cs="Arial"/>
          <w:szCs w:val="24"/>
        </w:rPr>
        <w:t>.</w:t>
      </w:r>
      <w:r w:rsidRPr="0032589D">
        <w:rPr>
          <w:rFonts w:eastAsia="Calibri" w:cs="Arial"/>
          <w:szCs w:val="24"/>
        </w:rPr>
        <w:t xml:space="preserve"> </w:t>
      </w:r>
      <w:r w:rsidR="00BB582D">
        <w:rPr>
          <w:rFonts w:eastAsia="Calibri" w:cs="Arial"/>
          <w:szCs w:val="24"/>
        </w:rPr>
        <w:t>T</w:t>
      </w:r>
      <w:r w:rsidRPr="0032589D">
        <w:rPr>
          <w:rFonts w:eastAsia="Calibri" w:cs="Arial"/>
          <w:szCs w:val="24"/>
        </w:rPr>
        <w:t xml:space="preserve">he first point of contact with the ball is </w:t>
      </w:r>
      <w:r w:rsidRPr="0032589D">
        <w:rPr>
          <w:rFonts w:eastAsia="Calibri" w:cs="Arial"/>
          <w:szCs w:val="24"/>
        </w:rPr>
        <w:lastRenderedPageBreak/>
        <w:t>used to determine the offside snapshot, except that when the goalkeeper throws the ball, the last point of contact of the throw is used instead ([6], 103–107).</w:t>
      </w:r>
    </w:p>
    <w:p w14:paraId="4199C5B9" w14:textId="6FC2003D"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From an ontological standpoint, these provisions collectively demonstrate that </w:t>
      </w:r>
      <w:r w:rsidRPr="00BB582D">
        <w:rPr>
          <w:rFonts w:eastAsia="Calibri" w:cs="Arial"/>
          <w:szCs w:val="24"/>
        </w:rPr>
        <w:t>offside infractions</w:t>
      </w:r>
      <w:r w:rsidRPr="0032589D">
        <w:rPr>
          <w:rFonts w:eastAsia="Calibri" w:cs="Arial"/>
          <w:szCs w:val="24"/>
        </w:rPr>
        <w:t xml:space="preserve"> are not imposed upon acts such as challenges or passes but upon prohibited configurations of spatial occupancy, </w:t>
      </w:r>
      <w:r w:rsidR="00BB582D" w:rsidRPr="00BB582D">
        <w:rPr>
          <w:rFonts w:eastAsia="Calibri" w:cs="Arial"/>
          <w:szCs w:val="24"/>
        </w:rPr>
        <w:t>s</w:t>
      </w:r>
      <w:r w:rsidRPr="00BB582D">
        <w:rPr>
          <w:rFonts w:eastAsia="Calibri" w:cs="Arial"/>
          <w:szCs w:val="24"/>
        </w:rPr>
        <w:t>ites,</w:t>
      </w:r>
      <w:r w:rsidRPr="0032589D">
        <w:rPr>
          <w:rFonts w:eastAsia="Calibri" w:cs="Arial"/>
          <w:szCs w:val="24"/>
        </w:rPr>
        <w:t xml:space="preserve"> under particular temporal and causal constraints. The offense presupposes a lawful but normatively loaded condition</w:t>
      </w:r>
      <w:r w:rsidR="00BB582D">
        <w:rPr>
          <w:rFonts w:eastAsia="Calibri" w:cs="Arial"/>
          <w:szCs w:val="24"/>
        </w:rPr>
        <w:t>.</w:t>
      </w:r>
      <w:r w:rsidRPr="0032589D">
        <w:rPr>
          <w:rFonts w:eastAsia="Calibri" w:cs="Arial"/>
          <w:szCs w:val="24"/>
        </w:rPr>
        <w:t xml:space="preserve"> </w:t>
      </w:r>
      <w:r w:rsidR="00BB582D">
        <w:rPr>
          <w:rFonts w:eastAsia="Calibri" w:cs="Arial"/>
          <w:szCs w:val="24"/>
        </w:rPr>
        <w:t>A</w:t>
      </w:r>
      <w:r w:rsidRPr="0032589D">
        <w:rPr>
          <w:rFonts w:eastAsia="Calibri" w:cs="Arial"/>
          <w:szCs w:val="24"/>
        </w:rPr>
        <w:t xml:space="preserve"> player occupies an offside site, and that site becomes normatively charged when it coincides with the temporal boundary defined by a teammate’s act of playing the ball. In BFO terms, what is regulated is not an occurrent alone but a transition between continuant configurations and process participation. The offside rule thus exemplifies a hybrid normative dependency, one that links a spatial relation among continuants to a processual event in which those continuants become participants. Its modeling therefore requires explicit attention to </w:t>
      </w:r>
      <w:r w:rsidRPr="0032589D">
        <w:rPr>
          <w:rFonts w:eastAsia="Calibri" w:cs="Arial"/>
          <w:i/>
          <w:iCs/>
          <w:szCs w:val="24"/>
        </w:rPr>
        <w:t>Site</w:t>
      </w:r>
      <w:r w:rsidRPr="0032589D">
        <w:rPr>
          <w:rFonts w:eastAsia="Calibri" w:cs="Arial"/>
          <w:szCs w:val="24"/>
        </w:rPr>
        <w:t xml:space="preserve">, </w:t>
      </w:r>
      <w:r w:rsidRPr="0032589D">
        <w:rPr>
          <w:rFonts w:eastAsia="Calibri" w:cs="Arial"/>
          <w:i/>
          <w:iCs/>
          <w:szCs w:val="24"/>
        </w:rPr>
        <w:t>Temporal Instant</w:t>
      </w:r>
      <w:r w:rsidRPr="0032589D">
        <w:rPr>
          <w:rFonts w:eastAsia="Calibri" w:cs="Arial"/>
          <w:szCs w:val="24"/>
        </w:rPr>
        <w:t xml:space="preserve">, and </w:t>
      </w:r>
      <w:r w:rsidRPr="0032589D">
        <w:rPr>
          <w:rFonts w:eastAsia="Calibri" w:cs="Arial"/>
          <w:i/>
          <w:iCs/>
          <w:szCs w:val="24"/>
        </w:rPr>
        <w:t>Intentional Act</w:t>
      </w:r>
      <w:r w:rsidRPr="0032589D">
        <w:rPr>
          <w:rFonts w:eastAsia="Calibri" w:cs="Arial"/>
          <w:szCs w:val="24"/>
        </w:rPr>
        <w:t xml:space="preserve"> as interdependent structures within the formal ontology of the game.</w:t>
      </w:r>
    </w:p>
    <w:p w14:paraId="43432312" w14:textId="77777777" w:rsidR="0032589D" w:rsidRPr="0032589D" w:rsidRDefault="0032589D" w:rsidP="0032589D">
      <w:pPr>
        <w:ind w:left="720"/>
        <w:rPr>
          <w:rFonts w:eastAsia="Calibri" w:cs="Arial"/>
          <w:szCs w:val="24"/>
        </w:rPr>
      </w:pPr>
      <w:r w:rsidRPr="0032589D">
        <w:rPr>
          <w:rFonts w:eastAsia="Calibri" w:cs="Arial"/>
          <w:b/>
          <w:bCs/>
          <w:szCs w:val="24"/>
        </w:rPr>
        <w:t>Offside Position</w:t>
      </w:r>
      <w:r w:rsidRPr="0032589D">
        <w:rPr>
          <w:rFonts w:eastAsia="Calibri" w:cs="Arial"/>
          <w:szCs w:val="24"/>
        </w:rPr>
        <w:t xml:space="preserve"> = def.</w:t>
      </w:r>
      <w:r w:rsidRPr="0032589D">
        <w:rPr>
          <w:rFonts w:eastAsia="Calibri" w:cs="Arial"/>
          <w:szCs w:val="24"/>
        </w:rPr>
        <w:br/>
        <w:t>A Site that</w:t>
      </w:r>
      <w:r w:rsidRPr="0032589D">
        <w:rPr>
          <w:rFonts w:eastAsia="Calibri" w:cs="Arial"/>
          <w:szCs w:val="24"/>
        </w:rPr>
        <w:br/>
        <w:t xml:space="preserve">(i) </w:t>
      </w:r>
      <w:r w:rsidRPr="0032589D">
        <w:rPr>
          <w:rFonts w:eastAsia="Calibri" w:cs="Arial"/>
          <w:i/>
          <w:iCs/>
          <w:szCs w:val="24"/>
        </w:rPr>
        <w:t xml:space="preserve">is location of </w:t>
      </w:r>
      <w:r w:rsidRPr="0032589D">
        <w:rPr>
          <w:rFonts w:eastAsia="Calibri" w:cs="Arial"/>
          <w:szCs w:val="24"/>
        </w:rPr>
        <w:t>a Soccer Player,</w:t>
      </w:r>
      <w:r w:rsidRPr="0032589D">
        <w:rPr>
          <w:rFonts w:eastAsia="Calibri" w:cs="Arial"/>
          <w:szCs w:val="24"/>
        </w:rPr>
        <w:br/>
        <w:t xml:space="preserve">(ii) </w:t>
      </w:r>
      <w:r w:rsidRPr="0032589D">
        <w:rPr>
          <w:rFonts w:eastAsia="Calibri" w:cs="Arial"/>
          <w:i/>
          <w:iCs/>
          <w:szCs w:val="24"/>
        </w:rPr>
        <w:t>is located</w:t>
      </w:r>
      <w:r w:rsidRPr="0032589D">
        <w:rPr>
          <w:rFonts w:eastAsia="Calibri" w:cs="Arial"/>
          <w:szCs w:val="24"/>
        </w:rPr>
        <w:t xml:space="preserve"> within the opponent’s half of the field site (excluding the halfway line),</w:t>
      </w:r>
      <w:r w:rsidRPr="0032589D">
        <w:rPr>
          <w:rFonts w:eastAsia="Calibri" w:cs="Arial"/>
          <w:szCs w:val="24"/>
        </w:rPr>
        <w:br/>
        <w:t xml:space="preserve">(iii) is such that some fiat </w:t>
      </w:r>
      <w:r w:rsidRPr="0032589D">
        <w:rPr>
          <w:rFonts w:eastAsia="Calibri" w:cs="Arial"/>
          <w:i/>
          <w:iCs/>
          <w:szCs w:val="24"/>
        </w:rPr>
        <w:t>continuant part of</w:t>
      </w:r>
      <w:r w:rsidRPr="0032589D">
        <w:rPr>
          <w:rFonts w:eastAsia="Calibri" w:cs="Arial"/>
          <w:szCs w:val="24"/>
        </w:rPr>
        <w:t xml:space="preserve"> the Soccer Player</w:t>
      </w:r>
      <w:r w:rsidRPr="0032589D">
        <w:rPr>
          <w:rFonts w:eastAsia="Calibri" w:cs="Arial"/>
          <w:szCs w:val="24"/>
        </w:rPr>
        <w:br/>
        <w:t>    (a) is an instance of a Foot, Head, or Torso,</w:t>
      </w:r>
      <w:r w:rsidRPr="0032589D">
        <w:rPr>
          <w:rFonts w:eastAsia="Calibri" w:cs="Arial"/>
          <w:szCs w:val="24"/>
        </w:rPr>
        <w:br/>
        <w:t>    (b) is closer in Distance to the opponent’s goal line than the ball, and</w:t>
      </w:r>
      <w:r w:rsidRPr="0032589D">
        <w:rPr>
          <w:rFonts w:eastAsia="Calibri" w:cs="Arial"/>
          <w:szCs w:val="24"/>
        </w:rPr>
        <w:br/>
        <w:t>    (c) is closer in Distance to the opponent’s goal line than the second-last</w:t>
      </w:r>
    </w:p>
    <w:p w14:paraId="3E8955B8" w14:textId="3B429707" w:rsidR="0032589D" w:rsidRPr="0032589D" w:rsidRDefault="0032589D" w:rsidP="00316946">
      <w:pPr>
        <w:ind w:firstLine="720"/>
        <w:rPr>
          <w:rFonts w:eastAsia="Calibri" w:cs="Arial"/>
          <w:szCs w:val="24"/>
        </w:rPr>
      </w:pPr>
      <w:r w:rsidRPr="0032589D">
        <w:rPr>
          <w:rFonts w:eastAsia="Calibri" w:cs="Arial"/>
          <w:szCs w:val="24"/>
        </w:rPr>
        <w:lastRenderedPageBreak/>
        <w:t xml:space="preserve">(iv) </w:t>
      </w:r>
      <w:r w:rsidRPr="0032589D">
        <w:rPr>
          <w:rFonts w:eastAsia="Calibri" w:cs="Arial"/>
          <w:i/>
          <w:iCs/>
          <w:szCs w:val="24"/>
        </w:rPr>
        <w:t>is prescribed by</w:t>
      </w:r>
      <w:r w:rsidRPr="0032589D">
        <w:rPr>
          <w:rFonts w:eastAsia="Calibri" w:cs="Arial"/>
          <w:szCs w:val="24"/>
        </w:rPr>
        <w:t xml:space="preserve"> some Offside Position Rule.</w:t>
      </w:r>
    </w:p>
    <w:p w14:paraId="35AA3D33" w14:textId="4024DA84"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Clauses (i) and (ii) state only that an </w:t>
      </w:r>
      <w:r w:rsidRPr="0032589D">
        <w:rPr>
          <w:rFonts w:eastAsia="Calibri" w:cs="Arial"/>
          <w:i/>
          <w:iCs/>
          <w:szCs w:val="24"/>
        </w:rPr>
        <w:t>Offside Position</w:t>
      </w:r>
      <w:r w:rsidRPr="0032589D">
        <w:rPr>
          <w:rFonts w:eastAsia="Calibri" w:cs="Arial"/>
          <w:szCs w:val="24"/>
        </w:rPr>
        <w:t xml:space="preserve"> is a </w:t>
      </w:r>
      <w:r w:rsidRPr="0032589D">
        <w:rPr>
          <w:rFonts w:eastAsia="Calibri" w:cs="Arial"/>
          <w:i/>
          <w:iCs/>
          <w:szCs w:val="24"/>
        </w:rPr>
        <w:t>Site</w:t>
      </w:r>
      <w:r w:rsidRPr="0032589D">
        <w:rPr>
          <w:rFonts w:eastAsia="Calibri" w:cs="Arial"/>
          <w:szCs w:val="24"/>
        </w:rPr>
        <w:t xml:space="preserve"> that </w:t>
      </w:r>
      <w:r w:rsidRPr="0032589D">
        <w:rPr>
          <w:rFonts w:eastAsia="Calibri" w:cs="Arial"/>
          <w:i/>
          <w:iCs/>
          <w:szCs w:val="24"/>
        </w:rPr>
        <w:t>is location of</w:t>
      </w:r>
      <w:r w:rsidRPr="0032589D">
        <w:rPr>
          <w:rFonts w:eastAsia="Calibri" w:cs="Arial"/>
          <w:szCs w:val="24"/>
        </w:rPr>
        <w:t xml:space="preserve"> a particular </w:t>
      </w:r>
      <w:r w:rsidRPr="0032589D">
        <w:rPr>
          <w:rFonts w:eastAsia="Calibri" w:cs="Arial"/>
          <w:i/>
          <w:iCs/>
          <w:szCs w:val="24"/>
        </w:rPr>
        <w:t>Soccer Player</w:t>
      </w:r>
      <w:r w:rsidRPr="0032589D">
        <w:rPr>
          <w:rFonts w:eastAsia="Calibri" w:cs="Arial"/>
          <w:szCs w:val="24"/>
        </w:rPr>
        <w:t xml:space="preserve"> </w:t>
      </w:r>
      <w:r w:rsidRPr="00C93D3B">
        <w:rPr>
          <w:rFonts w:eastAsia="Calibri" w:cs="Arial"/>
          <w:szCs w:val="24"/>
        </w:rPr>
        <w:t>and is located in</w:t>
      </w:r>
      <w:r w:rsidRPr="0032589D">
        <w:rPr>
          <w:rFonts w:eastAsia="Calibri" w:cs="Arial"/>
          <w:szCs w:val="24"/>
        </w:rPr>
        <w:t xml:space="preserve"> a second </w:t>
      </w:r>
      <w:r w:rsidRPr="0032589D">
        <w:rPr>
          <w:rFonts w:eastAsia="Calibri" w:cs="Arial"/>
          <w:i/>
          <w:iCs/>
          <w:szCs w:val="24"/>
        </w:rPr>
        <w:t>Site</w:t>
      </w:r>
      <w:r w:rsidRPr="0032589D">
        <w:rPr>
          <w:rFonts w:eastAsia="Calibri" w:cs="Arial"/>
          <w:szCs w:val="24"/>
        </w:rPr>
        <w:t xml:space="preserve">, namely the </w:t>
      </w:r>
      <w:r w:rsidRPr="0032589D">
        <w:rPr>
          <w:rFonts w:eastAsia="Calibri" w:cs="Arial"/>
          <w:i/>
          <w:iCs/>
          <w:szCs w:val="24"/>
        </w:rPr>
        <w:t>Opponent’s Half of Field</w:t>
      </w:r>
      <w:r w:rsidRPr="0032589D">
        <w:rPr>
          <w:rFonts w:eastAsia="Calibri" w:cs="Arial"/>
          <w:szCs w:val="24"/>
        </w:rPr>
        <w:t xml:space="preserve"> (excluding the halfway line). This yields a simple nested-site reading</w:t>
      </w:r>
      <w:r w:rsidR="00C93D3B">
        <w:rPr>
          <w:rFonts w:eastAsia="Calibri" w:cs="Arial"/>
          <w:szCs w:val="24"/>
        </w:rPr>
        <w:t>. T</w:t>
      </w:r>
      <w:r w:rsidRPr="0032589D">
        <w:rPr>
          <w:rFonts w:eastAsia="Calibri" w:cs="Arial"/>
          <w:szCs w:val="24"/>
        </w:rPr>
        <w:t xml:space="preserve">he player’s occupied </w:t>
      </w:r>
      <w:r w:rsidRPr="0032589D">
        <w:rPr>
          <w:rFonts w:eastAsia="Calibri" w:cs="Arial"/>
          <w:i/>
          <w:iCs/>
          <w:szCs w:val="24"/>
        </w:rPr>
        <w:t>Site</w:t>
      </w:r>
      <w:r w:rsidRPr="0032589D">
        <w:rPr>
          <w:rFonts w:eastAsia="Calibri" w:cs="Arial"/>
          <w:szCs w:val="24"/>
        </w:rPr>
        <w:t xml:space="preserve"> sits within the </w:t>
      </w:r>
      <w:r w:rsidRPr="0032589D">
        <w:rPr>
          <w:rFonts w:eastAsia="Calibri" w:cs="Arial"/>
          <w:i/>
          <w:iCs/>
          <w:szCs w:val="24"/>
        </w:rPr>
        <w:t>Opponent’s Half of Field</w:t>
      </w:r>
      <w:r w:rsidRPr="0032589D">
        <w:rPr>
          <w:rFonts w:eastAsia="Calibri" w:cs="Arial"/>
          <w:szCs w:val="24"/>
        </w:rPr>
        <w:t>. Nothing further is implied here, no evaluative timing or normative consequences, only the spatial containment required for later offside assessment.</w:t>
      </w:r>
    </w:p>
    <w:p w14:paraId="5EFAAC29" w14:textId="33D7A3B3"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Clause (iii) introduces the geometric and comparative constraints that define the conditions under which a player occupies such a </w:t>
      </w:r>
      <w:r w:rsidRPr="0032589D">
        <w:rPr>
          <w:rFonts w:eastAsia="Calibri" w:cs="Arial"/>
          <w:i/>
          <w:iCs/>
          <w:szCs w:val="24"/>
        </w:rPr>
        <w:t>Site</w:t>
      </w:r>
      <w:r w:rsidRPr="0032589D">
        <w:rPr>
          <w:rFonts w:eastAsia="Calibri" w:cs="Arial"/>
          <w:szCs w:val="24"/>
        </w:rPr>
        <w:t xml:space="preserve">. Through the object property </w:t>
      </w:r>
      <w:r w:rsidRPr="0032589D">
        <w:rPr>
          <w:rFonts w:eastAsia="Calibri" w:cs="Arial"/>
          <w:i/>
          <w:iCs/>
          <w:szCs w:val="24"/>
        </w:rPr>
        <w:t>c</w:t>
      </w:r>
      <w:r w:rsidRPr="00E52262">
        <w:rPr>
          <w:rFonts w:eastAsia="Calibri" w:cs="Arial"/>
          <w:szCs w:val="24"/>
        </w:rPr>
        <w:t>ontinuant part of</w:t>
      </w:r>
      <w:r w:rsidRPr="0032589D">
        <w:rPr>
          <w:rFonts w:eastAsia="Calibri" w:cs="Arial"/>
          <w:szCs w:val="24"/>
        </w:rPr>
        <w:t xml:space="preserve">, the definition specifies that some </w:t>
      </w:r>
      <w:r w:rsidRPr="0032589D">
        <w:rPr>
          <w:rFonts w:eastAsia="Calibri" w:cs="Arial"/>
          <w:i/>
          <w:iCs/>
          <w:szCs w:val="24"/>
        </w:rPr>
        <w:t>Fiat Continuant Part</w:t>
      </w:r>
      <w:r w:rsidRPr="0032589D">
        <w:rPr>
          <w:rFonts w:eastAsia="Calibri" w:cs="Arial"/>
          <w:szCs w:val="24"/>
        </w:rPr>
        <w:t xml:space="preserve"> of the </w:t>
      </w:r>
      <w:r w:rsidRPr="0032589D">
        <w:rPr>
          <w:rFonts w:eastAsia="Calibri" w:cs="Arial"/>
          <w:i/>
          <w:iCs/>
          <w:szCs w:val="24"/>
        </w:rPr>
        <w:t>Soccer Player</w:t>
      </w:r>
      <w:r w:rsidRPr="0032589D">
        <w:rPr>
          <w:rFonts w:eastAsia="Calibri" w:cs="Arial"/>
          <w:szCs w:val="24"/>
        </w:rPr>
        <w:t xml:space="preserve">, specifically, a </w:t>
      </w:r>
      <w:r w:rsidRPr="0032589D">
        <w:rPr>
          <w:rFonts w:eastAsia="Calibri" w:cs="Arial"/>
          <w:i/>
          <w:iCs/>
          <w:szCs w:val="24"/>
        </w:rPr>
        <w:t>Foot</w:t>
      </w:r>
      <w:r w:rsidRPr="0032589D">
        <w:rPr>
          <w:rFonts w:eastAsia="Calibri" w:cs="Arial"/>
          <w:szCs w:val="24"/>
        </w:rPr>
        <w:t xml:space="preserve">, </w:t>
      </w:r>
      <w:r w:rsidRPr="0032589D">
        <w:rPr>
          <w:rFonts w:eastAsia="Calibri" w:cs="Arial"/>
          <w:i/>
          <w:iCs/>
          <w:szCs w:val="24"/>
        </w:rPr>
        <w:t>Head</w:t>
      </w:r>
      <w:r w:rsidRPr="0032589D">
        <w:rPr>
          <w:rFonts w:eastAsia="Calibri" w:cs="Arial"/>
          <w:szCs w:val="24"/>
        </w:rPr>
        <w:t xml:space="preserve">, or </w:t>
      </w:r>
      <w:r w:rsidRPr="0032589D">
        <w:rPr>
          <w:rFonts w:eastAsia="Calibri" w:cs="Arial"/>
          <w:i/>
          <w:iCs/>
          <w:szCs w:val="24"/>
        </w:rPr>
        <w:t>Torso</w:t>
      </w:r>
      <w:r w:rsidRPr="0032589D">
        <w:rPr>
          <w:rFonts w:eastAsia="Calibri" w:cs="Arial"/>
          <w:szCs w:val="24"/>
        </w:rPr>
        <w:t xml:space="preserve">, bears the relevant spatial relation to other entities on the field. Subclause (a) identifies which parts of the body are considered; hands and arms are excluded as they are not constitutive of the rule’s spatial criteria. Subclause (b) requires that the selected </w:t>
      </w:r>
      <w:r w:rsidRPr="0032589D">
        <w:rPr>
          <w:rFonts w:eastAsia="Calibri" w:cs="Arial"/>
          <w:i/>
          <w:iCs/>
          <w:szCs w:val="24"/>
        </w:rPr>
        <w:t>Fiat Continuant Part</w:t>
      </w:r>
      <w:r w:rsidRPr="0032589D">
        <w:rPr>
          <w:rFonts w:eastAsia="Calibri" w:cs="Arial"/>
          <w:szCs w:val="24"/>
        </w:rPr>
        <w:t xml:space="preserve"> be closer in </w:t>
      </w:r>
      <w:r w:rsidRPr="0032589D">
        <w:rPr>
          <w:rFonts w:eastAsia="Calibri" w:cs="Arial"/>
          <w:i/>
          <w:iCs/>
          <w:szCs w:val="24"/>
        </w:rPr>
        <w:t>Distance</w:t>
      </w:r>
      <w:r w:rsidRPr="0032589D">
        <w:rPr>
          <w:rFonts w:eastAsia="Calibri" w:cs="Arial"/>
          <w:szCs w:val="24"/>
        </w:rPr>
        <w:t xml:space="preserve"> to the opponents’ goal line than the ball. Here, </w:t>
      </w:r>
      <w:r w:rsidRPr="0032589D">
        <w:rPr>
          <w:rFonts w:eastAsia="Calibri" w:cs="Arial"/>
          <w:i/>
          <w:iCs/>
          <w:szCs w:val="24"/>
        </w:rPr>
        <w:t>Distance</w:t>
      </w:r>
      <w:r w:rsidRPr="0032589D">
        <w:rPr>
          <w:rFonts w:eastAsia="Calibri" w:cs="Arial"/>
          <w:szCs w:val="24"/>
        </w:rPr>
        <w:t xml:space="preserve"> is understood as a </w:t>
      </w:r>
      <w:r w:rsidRPr="0032589D">
        <w:rPr>
          <w:rFonts w:eastAsia="Calibri" w:cs="Arial"/>
          <w:i/>
          <w:iCs/>
          <w:szCs w:val="24"/>
        </w:rPr>
        <w:t>Relational Quality</w:t>
      </w:r>
      <w:r w:rsidRPr="0032589D">
        <w:rPr>
          <w:rFonts w:eastAsia="Calibri" w:cs="Arial"/>
          <w:szCs w:val="24"/>
          <w:vertAlign w:val="superscript"/>
        </w:rPr>
        <w:footnoteReference w:id="21"/>
      </w:r>
      <w:r w:rsidRPr="0032589D">
        <w:rPr>
          <w:rFonts w:eastAsia="Calibri" w:cs="Arial"/>
          <w:i/>
          <w:iCs/>
          <w:szCs w:val="24"/>
        </w:rPr>
        <w:t xml:space="preserve"> </w:t>
      </w:r>
      <w:r w:rsidRPr="0032589D">
        <w:rPr>
          <w:rFonts w:eastAsia="Calibri" w:cs="Arial"/>
          <w:szCs w:val="24"/>
        </w:rPr>
        <w:lastRenderedPageBreak/>
        <w:t xml:space="preserve">borne by two </w:t>
      </w:r>
      <w:r w:rsidRPr="0032589D">
        <w:rPr>
          <w:rFonts w:eastAsia="Calibri" w:cs="Arial"/>
          <w:i/>
          <w:iCs/>
          <w:szCs w:val="24"/>
        </w:rPr>
        <w:t>Fiat Point</w:t>
      </w:r>
      <w:r w:rsidRPr="0032589D">
        <w:rPr>
          <w:rFonts w:eastAsia="Calibri" w:cs="Arial"/>
          <w:szCs w:val="24"/>
        </w:rPr>
        <w:t>s</w:t>
      </w:r>
      <w:r w:rsidR="0049750F">
        <w:rPr>
          <w:rFonts w:eastAsia="Calibri" w:cs="Arial"/>
          <w:szCs w:val="24"/>
        </w:rPr>
        <w:t>,</w:t>
      </w:r>
      <w:r w:rsidRPr="0032589D">
        <w:rPr>
          <w:rFonts w:eastAsia="Calibri" w:cs="Arial"/>
          <w:szCs w:val="24"/>
        </w:rPr>
        <w:t xml:space="preserve"> the first </w:t>
      </w:r>
      <w:r w:rsidRPr="0032589D">
        <w:rPr>
          <w:rFonts w:eastAsia="Calibri" w:cs="Arial"/>
          <w:i/>
          <w:iCs/>
          <w:szCs w:val="24"/>
        </w:rPr>
        <w:t>Fiat Point</w:t>
      </w:r>
      <w:r w:rsidRPr="0032589D">
        <w:rPr>
          <w:rFonts w:eastAsia="Calibri" w:cs="Arial"/>
          <w:szCs w:val="24"/>
        </w:rPr>
        <w:t xml:space="preserve"> is a part of the goal that serves as the reference, and the second </w:t>
      </w:r>
      <w:r w:rsidRPr="0032589D">
        <w:rPr>
          <w:rFonts w:eastAsia="Calibri" w:cs="Arial"/>
          <w:i/>
          <w:iCs/>
          <w:szCs w:val="24"/>
        </w:rPr>
        <w:t>Fiat Point</w:t>
      </w:r>
      <w:r w:rsidRPr="0032589D">
        <w:rPr>
          <w:rFonts w:eastAsia="Calibri" w:cs="Arial"/>
          <w:szCs w:val="24"/>
        </w:rPr>
        <w:t xml:space="preserve"> is a part of the player’s body. The comparison in this case is between two such </w:t>
      </w:r>
      <w:r w:rsidRPr="0032589D">
        <w:rPr>
          <w:rFonts w:eastAsia="Calibri" w:cs="Arial"/>
          <w:i/>
          <w:iCs/>
          <w:szCs w:val="24"/>
        </w:rPr>
        <w:t>Relational</w:t>
      </w:r>
      <w:r w:rsidRPr="0032589D">
        <w:rPr>
          <w:rFonts w:eastAsia="Calibri" w:cs="Arial"/>
          <w:szCs w:val="24"/>
        </w:rPr>
        <w:t xml:space="preserve"> </w:t>
      </w:r>
      <w:r w:rsidRPr="0032589D">
        <w:rPr>
          <w:rFonts w:eastAsia="Calibri" w:cs="Arial"/>
          <w:i/>
          <w:iCs/>
          <w:szCs w:val="24"/>
        </w:rPr>
        <w:t>Quality</w:t>
      </w:r>
      <w:r w:rsidRPr="0032589D">
        <w:rPr>
          <w:rFonts w:eastAsia="Calibri" w:cs="Arial"/>
          <w:szCs w:val="24"/>
        </w:rPr>
        <w:t>-bearers, one relating the goal to the player and the other relating the goal to the ball. Subclause (c) adds a further comparative requirement</w:t>
      </w:r>
      <w:r w:rsidR="00861581">
        <w:rPr>
          <w:rFonts w:eastAsia="Calibri" w:cs="Arial"/>
          <w:szCs w:val="24"/>
        </w:rPr>
        <w:t>.</w:t>
      </w:r>
      <w:r w:rsidRPr="0032589D">
        <w:rPr>
          <w:rFonts w:eastAsia="Calibri" w:cs="Arial"/>
          <w:szCs w:val="24"/>
        </w:rPr>
        <w:t xml:space="preserve"> </w:t>
      </w:r>
      <w:r w:rsidR="00861581">
        <w:rPr>
          <w:rFonts w:eastAsia="Calibri" w:cs="Arial"/>
          <w:szCs w:val="24"/>
        </w:rPr>
        <w:t>T</w:t>
      </w:r>
      <w:r w:rsidRPr="0032589D">
        <w:rPr>
          <w:rFonts w:eastAsia="Calibri" w:cs="Arial"/>
          <w:szCs w:val="24"/>
        </w:rPr>
        <w:t xml:space="preserve">he </w:t>
      </w:r>
      <w:r w:rsidRPr="0032589D">
        <w:rPr>
          <w:rFonts w:eastAsia="Calibri" w:cs="Arial"/>
          <w:i/>
          <w:iCs/>
          <w:szCs w:val="24"/>
        </w:rPr>
        <w:t>Fiat Continuant Part</w:t>
      </w:r>
      <w:r w:rsidRPr="0032589D">
        <w:rPr>
          <w:rFonts w:eastAsia="Calibri" w:cs="Arial"/>
          <w:szCs w:val="24"/>
        </w:rPr>
        <w:t xml:space="preserve"> must also be closer in </w:t>
      </w:r>
      <w:r w:rsidRPr="0032589D">
        <w:rPr>
          <w:rFonts w:eastAsia="Calibri" w:cs="Arial"/>
          <w:i/>
          <w:iCs/>
          <w:szCs w:val="24"/>
        </w:rPr>
        <w:t>Distance</w:t>
      </w:r>
      <w:r w:rsidRPr="0032589D">
        <w:rPr>
          <w:rFonts w:eastAsia="Calibri" w:cs="Arial"/>
          <w:szCs w:val="24"/>
        </w:rPr>
        <w:t xml:space="preserve"> to the opponents’ goal line than a corresponding </w:t>
      </w:r>
      <w:r w:rsidRPr="0032589D">
        <w:rPr>
          <w:rFonts w:eastAsia="Calibri" w:cs="Arial"/>
          <w:i/>
          <w:iCs/>
          <w:szCs w:val="24"/>
        </w:rPr>
        <w:t>Fiat Point</w:t>
      </w:r>
      <w:r w:rsidRPr="0032589D">
        <w:rPr>
          <w:rFonts w:eastAsia="Calibri" w:cs="Arial"/>
          <w:szCs w:val="24"/>
        </w:rPr>
        <w:t xml:space="preserve"> on the </w:t>
      </w:r>
      <w:r w:rsidRPr="0032589D">
        <w:rPr>
          <w:rFonts w:eastAsia="Calibri" w:cs="Arial"/>
          <w:i/>
          <w:iCs/>
          <w:szCs w:val="24"/>
        </w:rPr>
        <w:t>Second-Last Opponent</w:t>
      </w:r>
      <w:r w:rsidRPr="0032589D">
        <w:rPr>
          <w:rFonts w:eastAsia="Calibri" w:cs="Arial"/>
          <w:szCs w:val="24"/>
        </w:rPr>
        <w:t>.</w:t>
      </w:r>
    </w:p>
    <w:p w14:paraId="51AB8A8B"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Clause (iv) situates the </w:t>
      </w:r>
      <w:r w:rsidRPr="0032589D">
        <w:rPr>
          <w:rFonts w:eastAsia="Calibri" w:cs="Arial"/>
          <w:i/>
          <w:iCs/>
          <w:szCs w:val="24"/>
        </w:rPr>
        <w:t>Offside Position</w:t>
      </w:r>
      <w:r w:rsidRPr="0032589D">
        <w:rPr>
          <w:rFonts w:eastAsia="Calibri" w:cs="Arial"/>
          <w:szCs w:val="24"/>
        </w:rPr>
        <w:t xml:space="preserve"> within the normative framework of the game. The </w:t>
      </w:r>
      <w:r w:rsidRPr="0032589D">
        <w:rPr>
          <w:rFonts w:eastAsia="Calibri" w:cs="Arial"/>
          <w:i/>
          <w:iCs/>
          <w:szCs w:val="24"/>
        </w:rPr>
        <w:t>Site</w:t>
      </w:r>
      <w:r w:rsidRPr="0032589D">
        <w:rPr>
          <w:rFonts w:eastAsia="Calibri" w:cs="Arial"/>
          <w:szCs w:val="24"/>
        </w:rPr>
        <w:t xml:space="preserve"> is </w:t>
      </w:r>
      <w:r w:rsidRPr="0032589D">
        <w:rPr>
          <w:rFonts w:eastAsia="Calibri" w:cs="Arial"/>
          <w:i/>
          <w:iCs/>
          <w:szCs w:val="24"/>
        </w:rPr>
        <w:t>prescribed by some Offside Position Rule</w:t>
      </w:r>
      <w:r w:rsidRPr="0032589D">
        <w:rPr>
          <w:rFonts w:eastAsia="Calibri" w:cs="Arial"/>
          <w:szCs w:val="24"/>
        </w:rPr>
        <w:t xml:space="preserve">, which means that the configuration just described carries institutional significance rather than existing as a mere geometric state of affairs. The prescription does not yet entail any violation or infraction; it simply marks a type of spatial configuration that the rule identifies as relevant for subsequent evaluation. The </w:t>
      </w:r>
      <w:r w:rsidRPr="0032589D">
        <w:rPr>
          <w:rFonts w:eastAsia="Calibri" w:cs="Arial"/>
          <w:i/>
          <w:iCs/>
          <w:szCs w:val="24"/>
        </w:rPr>
        <w:t>Offside Position</w:t>
      </w:r>
      <w:r w:rsidRPr="0032589D">
        <w:rPr>
          <w:rFonts w:eastAsia="Calibri" w:cs="Arial"/>
          <w:szCs w:val="24"/>
        </w:rPr>
        <w:t xml:space="preserve"> is therefore a regulated </w:t>
      </w:r>
      <w:r w:rsidRPr="0032589D">
        <w:rPr>
          <w:rFonts w:eastAsia="Calibri" w:cs="Arial"/>
          <w:i/>
          <w:iCs/>
          <w:szCs w:val="24"/>
        </w:rPr>
        <w:t>Site</w:t>
      </w:r>
      <w:r w:rsidRPr="0032589D">
        <w:rPr>
          <w:rFonts w:eastAsia="Calibri" w:cs="Arial"/>
          <w:szCs w:val="24"/>
        </w:rPr>
        <w:t xml:space="preserve">: a physical and institutional region occupied by a player, characterized by specific comparative spatial relations, and defined within the broader structure of the </w:t>
      </w:r>
      <w:r w:rsidRPr="0032589D">
        <w:rPr>
          <w:rFonts w:eastAsia="Calibri" w:cs="Arial"/>
          <w:i/>
          <w:iCs/>
          <w:szCs w:val="24"/>
        </w:rPr>
        <w:t>Field Site</w:t>
      </w:r>
      <w:r w:rsidRPr="0032589D">
        <w:rPr>
          <w:rFonts w:eastAsia="Calibri" w:cs="Arial"/>
          <w:szCs w:val="24"/>
        </w:rPr>
        <w:t xml:space="preserve"> in accordance with the governing norms of play.</w:t>
      </w:r>
    </w:p>
    <w:p w14:paraId="3CEED4AE" w14:textId="77777777" w:rsidR="0032589D" w:rsidRPr="0032589D" w:rsidRDefault="0032589D" w:rsidP="0032589D">
      <w:pPr>
        <w:ind w:left="720"/>
        <w:rPr>
          <w:rFonts w:eastAsia="Calibri" w:cs="Arial"/>
          <w:szCs w:val="24"/>
        </w:rPr>
      </w:pPr>
      <w:r w:rsidRPr="0032589D">
        <w:rPr>
          <w:rFonts w:eastAsia="Calibri" w:cs="Arial"/>
          <w:b/>
          <w:bCs/>
          <w:szCs w:val="24"/>
        </w:rPr>
        <w:t>Offside Infraction</w:t>
      </w:r>
      <w:r w:rsidRPr="0032589D">
        <w:rPr>
          <w:rFonts w:eastAsia="Calibri" w:cs="Arial"/>
          <w:szCs w:val="24"/>
        </w:rPr>
        <w:t xml:space="preserve"> = def. An Act that</w:t>
      </w:r>
      <w:r w:rsidRPr="0032589D">
        <w:rPr>
          <w:rFonts w:eastAsia="Calibri" w:cs="Arial"/>
          <w:szCs w:val="24"/>
        </w:rPr>
        <w:br/>
        <w:t xml:space="preserve">(i) </w:t>
      </w:r>
      <w:r w:rsidRPr="0032589D">
        <w:rPr>
          <w:rFonts w:eastAsia="Calibri" w:cs="Arial"/>
          <w:i/>
          <w:iCs/>
          <w:szCs w:val="24"/>
        </w:rPr>
        <w:t>has agent</w:t>
      </w:r>
      <w:r w:rsidRPr="0032589D">
        <w:rPr>
          <w:rFonts w:eastAsia="Calibri" w:cs="Arial"/>
          <w:szCs w:val="24"/>
        </w:rPr>
        <w:t xml:space="preserve"> exactly one </w:t>
      </w:r>
      <w:r w:rsidRPr="0032589D">
        <w:rPr>
          <w:rFonts w:eastAsia="Calibri" w:cs="Arial"/>
          <w:i/>
          <w:iCs/>
          <w:szCs w:val="24"/>
        </w:rPr>
        <w:t>Soccer Player</w:t>
      </w:r>
      <w:r w:rsidRPr="0032589D">
        <w:rPr>
          <w:rFonts w:eastAsia="Calibri" w:cs="Arial"/>
          <w:szCs w:val="24"/>
        </w:rPr>
        <w:t>,</w:t>
      </w:r>
      <w:r w:rsidRPr="0032589D">
        <w:rPr>
          <w:rFonts w:eastAsia="Calibri" w:cs="Arial"/>
          <w:szCs w:val="24"/>
        </w:rPr>
        <w:br/>
      </w:r>
      <w:r w:rsidRPr="0032589D">
        <w:rPr>
          <w:rFonts w:eastAsia="Calibri" w:cs="Arial"/>
          <w:szCs w:val="24"/>
        </w:rPr>
        <w:lastRenderedPageBreak/>
        <w:t xml:space="preserve">(ii) </w:t>
      </w:r>
      <w:r w:rsidRPr="0032589D">
        <w:rPr>
          <w:rFonts w:eastAsia="Calibri" w:cs="Arial"/>
          <w:i/>
          <w:iCs/>
          <w:szCs w:val="24"/>
        </w:rPr>
        <w:t>occurs in</w:t>
      </w:r>
      <w:r w:rsidRPr="0032589D">
        <w:rPr>
          <w:rFonts w:eastAsia="Calibri" w:cs="Arial"/>
          <w:szCs w:val="24"/>
        </w:rPr>
        <w:t xml:space="preserve"> some </w:t>
      </w:r>
      <w:r w:rsidRPr="0032589D">
        <w:rPr>
          <w:rFonts w:eastAsia="Calibri" w:cs="Arial"/>
          <w:i/>
          <w:iCs/>
          <w:szCs w:val="24"/>
        </w:rPr>
        <w:t>Offside Position</w:t>
      </w:r>
      <w:r w:rsidRPr="0032589D">
        <w:rPr>
          <w:rFonts w:eastAsia="Calibri" w:cs="Arial"/>
          <w:szCs w:val="24"/>
        </w:rPr>
        <w:t>,</w:t>
      </w:r>
      <w:r w:rsidRPr="0032589D">
        <w:rPr>
          <w:rFonts w:eastAsia="Calibri" w:cs="Arial"/>
          <w:szCs w:val="24"/>
        </w:rPr>
        <w:br/>
        <w:t xml:space="preserve">(iii) </w:t>
      </w:r>
      <w:r w:rsidRPr="0032589D">
        <w:rPr>
          <w:rFonts w:eastAsia="Calibri" w:cs="Arial"/>
          <w:i/>
          <w:iCs/>
          <w:szCs w:val="24"/>
        </w:rPr>
        <w:t>is judged by</w:t>
      </w:r>
      <w:r w:rsidRPr="0032589D">
        <w:rPr>
          <w:rFonts w:eastAsia="Calibri" w:cs="Arial"/>
          <w:szCs w:val="24"/>
        </w:rPr>
        <w:t xml:space="preserve"> some </w:t>
      </w:r>
      <w:r w:rsidRPr="0032589D">
        <w:rPr>
          <w:rFonts w:eastAsia="Calibri" w:cs="Arial"/>
          <w:i/>
          <w:iCs/>
          <w:szCs w:val="24"/>
        </w:rPr>
        <w:t>Referee</w:t>
      </w:r>
      <w:r w:rsidRPr="0032589D">
        <w:rPr>
          <w:rFonts w:eastAsia="Calibri" w:cs="Arial"/>
          <w:szCs w:val="24"/>
        </w:rPr>
        <w:t xml:space="preserve"> to have been an </w:t>
      </w:r>
      <w:r w:rsidRPr="0032589D">
        <w:rPr>
          <w:rFonts w:eastAsia="Calibri" w:cs="Arial"/>
          <w:i/>
          <w:iCs/>
          <w:szCs w:val="24"/>
        </w:rPr>
        <w:t>occurrent part of Play</w:t>
      </w:r>
      <w:r w:rsidRPr="0032589D">
        <w:rPr>
          <w:rFonts w:eastAsia="Calibri" w:cs="Arial"/>
          <w:szCs w:val="24"/>
        </w:rPr>
        <w:t>,</w:t>
      </w:r>
      <w:r w:rsidRPr="0032589D">
        <w:rPr>
          <w:rFonts w:eastAsia="Calibri" w:cs="Arial"/>
          <w:szCs w:val="24"/>
        </w:rPr>
        <w:br/>
        <w:t xml:space="preserve">(iv) </w:t>
      </w:r>
      <w:r w:rsidRPr="0032589D">
        <w:rPr>
          <w:rFonts w:eastAsia="Calibri" w:cs="Arial"/>
          <w:i/>
          <w:iCs/>
          <w:szCs w:val="24"/>
        </w:rPr>
        <w:t>has effect</w:t>
      </w:r>
      <w:r w:rsidRPr="0032589D">
        <w:rPr>
          <w:rFonts w:eastAsia="Calibri" w:cs="Arial"/>
          <w:szCs w:val="24"/>
        </w:rPr>
        <w:t xml:space="preserve"> a </w:t>
      </w:r>
      <w:r w:rsidRPr="0032589D">
        <w:rPr>
          <w:rFonts w:eastAsia="Calibri" w:cs="Arial"/>
          <w:i/>
          <w:iCs/>
          <w:szCs w:val="24"/>
        </w:rPr>
        <w:t>Loss of Possession</w:t>
      </w:r>
      <w:r w:rsidRPr="0032589D">
        <w:rPr>
          <w:rFonts w:eastAsia="Calibri" w:cs="Arial"/>
          <w:szCs w:val="24"/>
        </w:rPr>
        <w:t xml:space="preserve"> and,</w:t>
      </w:r>
    </w:p>
    <w:p w14:paraId="17439C0F" w14:textId="652D661B" w:rsidR="0032589D" w:rsidRPr="0032589D" w:rsidRDefault="0032589D" w:rsidP="00F538FB">
      <w:pPr>
        <w:ind w:left="720"/>
        <w:rPr>
          <w:rFonts w:eastAsia="Calibri" w:cs="Arial"/>
          <w:szCs w:val="24"/>
        </w:rPr>
      </w:pPr>
      <w:r w:rsidRPr="0032589D">
        <w:rPr>
          <w:rFonts w:eastAsia="Calibri" w:cs="Arial"/>
          <w:szCs w:val="24"/>
        </w:rPr>
        <w:t xml:space="preserve">(v) </w:t>
      </w:r>
      <w:r w:rsidRPr="0032589D">
        <w:rPr>
          <w:rFonts w:eastAsia="Calibri" w:cs="Arial"/>
          <w:i/>
          <w:iCs/>
          <w:szCs w:val="24"/>
        </w:rPr>
        <w:t>is prohibited by</w:t>
      </w:r>
      <w:r w:rsidRPr="0032589D">
        <w:rPr>
          <w:rFonts w:eastAsia="Calibri" w:cs="Arial"/>
          <w:szCs w:val="24"/>
        </w:rPr>
        <w:t xml:space="preserve"> some Offside Infraction Rule.</w:t>
      </w:r>
    </w:p>
    <w:p w14:paraId="17C6A90B" w14:textId="3A5A593E"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Clauses (i) and (ii) together specify the fundamental structural conditions of an </w:t>
      </w:r>
      <w:r w:rsidRPr="0032589D">
        <w:rPr>
          <w:rFonts w:eastAsia="Calibri" w:cs="Arial"/>
          <w:i/>
          <w:iCs/>
          <w:szCs w:val="24"/>
        </w:rPr>
        <w:t>Offside Infraction</w:t>
      </w:r>
      <w:r w:rsidRPr="0032589D">
        <w:rPr>
          <w:rFonts w:eastAsia="Calibri" w:cs="Arial"/>
          <w:szCs w:val="24"/>
        </w:rPr>
        <w:t xml:space="preserve">. The act must be performed by exactly one </w:t>
      </w:r>
      <w:r w:rsidRPr="0032589D">
        <w:rPr>
          <w:rFonts w:eastAsia="Calibri" w:cs="Arial"/>
          <w:i/>
          <w:iCs/>
          <w:szCs w:val="24"/>
        </w:rPr>
        <w:t>Soccer Player</w:t>
      </w:r>
      <w:r w:rsidRPr="0032589D">
        <w:rPr>
          <w:rFonts w:eastAsia="Calibri" w:cs="Arial"/>
          <w:szCs w:val="24"/>
        </w:rPr>
        <w:t xml:space="preserve"> who occupies a spatial configuration classified as an </w:t>
      </w:r>
      <w:r w:rsidRPr="0032589D">
        <w:rPr>
          <w:rFonts w:eastAsia="Calibri" w:cs="Arial"/>
          <w:i/>
          <w:iCs/>
          <w:szCs w:val="24"/>
        </w:rPr>
        <w:t>Offside Position</w:t>
      </w:r>
      <w:r w:rsidRPr="0032589D">
        <w:rPr>
          <w:rFonts w:eastAsia="Calibri" w:cs="Arial"/>
          <w:szCs w:val="24"/>
        </w:rPr>
        <w:t xml:space="preserve"> at the time of the act. By stating that the infraction </w:t>
      </w:r>
      <w:r w:rsidRPr="0032589D">
        <w:rPr>
          <w:rFonts w:eastAsia="Calibri" w:cs="Arial"/>
          <w:i/>
          <w:iCs/>
          <w:szCs w:val="24"/>
        </w:rPr>
        <w:t>occurs in some Offside Position</w:t>
      </w:r>
      <w:r w:rsidRPr="0032589D">
        <w:rPr>
          <w:rFonts w:eastAsia="Calibri" w:cs="Arial"/>
          <w:szCs w:val="24"/>
        </w:rPr>
        <w:t xml:space="preserve">, the definition situates the </w:t>
      </w:r>
      <w:r w:rsidRPr="0032589D">
        <w:rPr>
          <w:rFonts w:eastAsia="Calibri" w:cs="Arial"/>
          <w:i/>
          <w:iCs/>
          <w:szCs w:val="24"/>
        </w:rPr>
        <w:t>Act</w:t>
      </w:r>
      <w:r w:rsidRPr="0032589D">
        <w:rPr>
          <w:rFonts w:eastAsia="Calibri" w:cs="Arial"/>
          <w:szCs w:val="24"/>
        </w:rPr>
        <w:t xml:space="preserve"> within a specific </w:t>
      </w:r>
      <w:r w:rsidRPr="0032589D">
        <w:rPr>
          <w:rFonts w:eastAsia="Calibri" w:cs="Arial"/>
          <w:i/>
          <w:iCs/>
          <w:szCs w:val="24"/>
        </w:rPr>
        <w:t>Site</w:t>
      </w:r>
      <w:r w:rsidRPr="0032589D">
        <w:rPr>
          <w:rFonts w:eastAsia="Calibri" w:cs="Arial"/>
          <w:szCs w:val="24"/>
        </w:rPr>
        <w:t xml:space="preserve"> rather than merely associating it with a player’s body or motion. This captures the essential continuant–occurrent relationship at the heart of the rule</w:t>
      </w:r>
      <w:r w:rsidR="008B74D5">
        <w:rPr>
          <w:rFonts w:eastAsia="Calibri" w:cs="Arial"/>
          <w:szCs w:val="24"/>
        </w:rPr>
        <w:t>.</w:t>
      </w:r>
      <w:r w:rsidRPr="0032589D">
        <w:rPr>
          <w:rFonts w:eastAsia="Calibri" w:cs="Arial"/>
          <w:szCs w:val="24"/>
        </w:rPr>
        <w:t xml:space="preserve"> </w:t>
      </w:r>
      <w:r w:rsidR="008B74D5">
        <w:rPr>
          <w:rFonts w:eastAsia="Calibri" w:cs="Arial"/>
          <w:szCs w:val="24"/>
        </w:rPr>
        <w:t>T</w:t>
      </w:r>
      <w:r w:rsidRPr="0032589D">
        <w:rPr>
          <w:rFonts w:eastAsia="Calibri" w:cs="Arial"/>
          <w:szCs w:val="24"/>
        </w:rPr>
        <w:t xml:space="preserve">he player, as continuant, performs an </w:t>
      </w:r>
      <w:r w:rsidRPr="0032589D">
        <w:rPr>
          <w:rFonts w:eastAsia="Calibri" w:cs="Arial"/>
          <w:i/>
          <w:iCs/>
          <w:szCs w:val="24"/>
        </w:rPr>
        <w:t>Act</w:t>
      </w:r>
      <w:r w:rsidRPr="0032589D">
        <w:rPr>
          <w:rFonts w:eastAsia="Calibri" w:cs="Arial"/>
          <w:szCs w:val="24"/>
        </w:rPr>
        <w:t xml:space="preserve"> that unfolds as an occurrent within a </w:t>
      </w:r>
      <w:r w:rsidRPr="0032589D">
        <w:rPr>
          <w:rFonts w:eastAsia="Calibri" w:cs="Arial"/>
          <w:i/>
          <w:iCs/>
          <w:szCs w:val="24"/>
        </w:rPr>
        <w:t>Site</w:t>
      </w:r>
      <w:r w:rsidRPr="0032589D">
        <w:rPr>
          <w:rFonts w:eastAsia="Calibri" w:cs="Arial"/>
          <w:szCs w:val="24"/>
        </w:rPr>
        <w:t xml:space="preserve"> that carries normative significance. The </w:t>
      </w:r>
      <w:r w:rsidRPr="0032589D">
        <w:rPr>
          <w:rFonts w:eastAsia="Calibri" w:cs="Arial"/>
          <w:i/>
          <w:iCs/>
          <w:szCs w:val="24"/>
        </w:rPr>
        <w:t>Offside Position</w:t>
      </w:r>
      <w:r w:rsidRPr="0032589D">
        <w:rPr>
          <w:rFonts w:eastAsia="Calibri" w:cs="Arial"/>
          <w:szCs w:val="24"/>
        </w:rPr>
        <w:t xml:space="preserve"> thus serves as the spatial precondition for the act’s classification, without it, the same bodily movement or intention would constitute ordinary participation in play rather than an infraction.</w:t>
      </w:r>
    </w:p>
    <w:p w14:paraId="3B4FCA50" w14:textId="1064A656"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Clause (iii) introduces the evaluative and processual dimensions that distinguish an </w:t>
      </w:r>
      <w:r w:rsidRPr="0032589D">
        <w:rPr>
          <w:rFonts w:eastAsia="Calibri" w:cs="Arial"/>
          <w:i/>
          <w:iCs/>
          <w:szCs w:val="24"/>
        </w:rPr>
        <w:t>Offside Infraction</w:t>
      </w:r>
      <w:r w:rsidRPr="0032589D">
        <w:rPr>
          <w:rFonts w:eastAsia="Calibri" w:cs="Arial"/>
          <w:szCs w:val="24"/>
        </w:rPr>
        <w:t xml:space="preserve"> from other acts occurring during play. To be such an act, it must be </w:t>
      </w:r>
      <w:r w:rsidRPr="005E5561">
        <w:rPr>
          <w:rFonts w:eastAsia="Calibri" w:cs="Arial"/>
          <w:szCs w:val="24"/>
        </w:rPr>
        <w:t>judged by some Referee</w:t>
      </w:r>
      <w:r w:rsidRPr="0032589D">
        <w:rPr>
          <w:rFonts w:eastAsia="Calibri" w:cs="Arial"/>
          <w:i/>
          <w:iCs/>
          <w:szCs w:val="24"/>
        </w:rPr>
        <w:t xml:space="preserve"> to </w:t>
      </w:r>
      <w:r w:rsidRPr="005E5561">
        <w:rPr>
          <w:rFonts w:eastAsia="Calibri" w:cs="Arial"/>
          <w:szCs w:val="24"/>
        </w:rPr>
        <w:t xml:space="preserve">have been an occurrent part of </w:t>
      </w:r>
      <w:r w:rsidR="005E5561">
        <w:rPr>
          <w:rFonts w:eastAsia="Calibri" w:cs="Arial"/>
          <w:szCs w:val="24"/>
        </w:rPr>
        <w:t>p</w:t>
      </w:r>
      <w:r w:rsidRPr="005E5561">
        <w:rPr>
          <w:rFonts w:eastAsia="Calibri" w:cs="Arial"/>
          <w:szCs w:val="24"/>
        </w:rPr>
        <w:t>lay</w:t>
      </w:r>
      <w:r w:rsidRPr="0032589D">
        <w:rPr>
          <w:rFonts w:eastAsia="Calibri" w:cs="Arial"/>
          <w:szCs w:val="24"/>
        </w:rPr>
        <w:t xml:space="preserve">. This formulation captures two interrelated dependencies, one descriptive, the other institutional. Descriptively, the </w:t>
      </w:r>
      <w:r w:rsidRPr="0032589D">
        <w:rPr>
          <w:rFonts w:eastAsia="Calibri" w:cs="Arial"/>
          <w:i/>
          <w:iCs/>
          <w:szCs w:val="24"/>
        </w:rPr>
        <w:t>Offside Infraction</w:t>
      </w:r>
      <w:r w:rsidRPr="0032589D">
        <w:rPr>
          <w:rFonts w:eastAsia="Calibri" w:cs="Arial"/>
          <w:szCs w:val="24"/>
        </w:rPr>
        <w:t xml:space="preserve"> is an </w:t>
      </w:r>
      <w:r w:rsidRPr="0032589D">
        <w:rPr>
          <w:rFonts w:eastAsia="Calibri" w:cs="Arial"/>
          <w:i/>
          <w:iCs/>
          <w:szCs w:val="24"/>
        </w:rPr>
        <w:t>Act</w:t>
      </w:r>
      <w:r w:rsidRPr="0032589D">
        <w:rPr>
          <w:rFonts w:eastAsia="Calibri" w:cs="Arial"/>
          <w:szCs w:val="24"/>
        </w:rPr>
        <w:t xml:space="preserve"> that unfolds as an </w:t>
      </w:r>
      <w:r w:rsidRPr="005E5561">
        <w:rPr>
          <w:rFonts w:eastAsia="Calibri" w:cs="Arial"/>
          <w:szCs w:val="24"/>
        </w:rPr>
        <w:t>occurrent part of a</w:t>
      </w:r>
      <w:r w:rsidRPr="0032589D">
        <w:rPr>
          <w:rFonts w:eastAsia="Calibri" w:cs="Arial"/>
          <w:szCs w:val="24"/>
        </w:rPr>
        <w:t xml:space="preserve"> </w:t>
      </w:r>
      <w:r w:rsidR="005E5561">
        <w:rPr>
          <w:rFonts w:eastAsia="Calibri" w:cs="Arial"/>
          <w:szCs w:val="24"/>
        </w:rPr>
        <w:t>p</w:t>
      </w:r>
      <w:r w:rsidRPr="005E5561">
        <w:rPr>
          <w:rFonts w:eastAsia="Calibri" w:cs="Arial"/>
          <w:szCs w:val="24"/>
        </w:rPr>
        <w:t xml:space="preserve">ossession </w:t>
      </w:r>
      <w:r w:rsidR="005E5561">
        <w:rPr>
          <w:rFonts w:eastAsia="Calibri" w:cs="Arial"/>
          <w:szCs w:val="24"/>
        </w:rPr>
        <w:t>s</w:t>
      </w:r>
      <w:r w:rsidRPr="005E5561">
        <w:rPr>
          <w:rFonts w:eastAsia="Calibri" w:cs="Arial"/>
          <w:szCs w:val="24"/>
        </w:rPr>
        <w:t>equence</w:t>
      </w:r>
      <w:r w:rsidRPr="0032589D">
        <w:rPr>
          <w:rFonts w:eastAsia="Calibri" w:cs="Arial"/>
          <w:szCs w:val="24"/>
        </w:rPr>
        <w:t>, the continuous process through which a team maintains control of the ball. Within this ongoing play, the act occupies a determinate temporal interval</w:t>
      </w:r>
      <w:r w:rsidR="005E5561">
        <w:rPr>
          <w:rFonts w:eastAsia="Calibri" w:cs="Arial"/>
          <w:szCs w:val="24"/>
        </w:rPr>
        <w:t>.</w:t>
      </w:r>
      <w:r w:rsidRPr="0032589D">
        <w:rPr>
          <w:rFonts w:eastAsia="Calibri" w:cs="Arial"/>
          <w:szCs w:val="24"/>
        </w:rPr>
        <w:t xml:space="preserve"> </w:t>
      </w:r>
      <w:r w:rsidR="005E5561">
        <w:rPr>
          <w:rFonts w:eastAsia="Calibri" w:cs="Arial"/>
          <w:szCs w:val="24"/>
        </w:rPr>
        <w:t>I</w:t>
      </w:r>
      <w:r w:rsidRPr="0032589D">
        <w:rPr>
          <w:rFonts w:eastAsia="Calibri" w:cs="Arial"/>
          <w:szCs w:val="24"/>
        </w:rPr>
        <w:t xml:space="preserve">t begins when the relevant teammate plays or touches the ball and ends when the referee’s intervention or subsequent game state terminates the sequence. Because occurrents are not gappy, the </w:t>
      </w:r>
      <w:r w:rsidRPr="0032589D">
        <w:rPr>
          <w:rFonts w:eastAsia="Calibri" w:cs="Arial"/>
          <w:i/>
          <w:iCs/>
          <w:szCs w:val="24"/>
        </w:rPr>
        <w:lastRenderedPageBreak/>
        <w:t>Offside Infraction</w:t>
      </w:r>
      <w:r w:rsidRPr="0032589D">
        <w:rPr>
          <w:rFonts w:eastAsia="Calibri" w:cs="Arial"/>
          <w:szCs w:val="24"/>
        </w:rPr>
        <w:t xml:space="preserve"> cannot be separated from this broader process of play; it is a constituent of it.</w:t>
      </w:r>
    </w:p>
    <w:p w14:paraId="7F112531" w14:textId="480F8EA4" w:rsidR="0032589D" w:rsidRPr="0032589D" w:rsidRDefault="0032589D" w:rsidP="0032589D">
      <w:pPr>
        <w:spacing w:after="160"/>
        <w:ind w:firstLine="720"/>
        <w:jc w:val="both"/>
        <w:rPr>
          <w:rFonts w:eastAsia="Calibri" w:cs="Arial"/>
          <w:szCs w:val="24"/>
        </w:rPr>
      </w:pPr>
      <w:r w:rsidRPr="0032589D">
        <w:rPr>
          <w:rFonts w:eastAsia="Calibri" w:cs="Arial"/>
          <w:szCs w:val="24"/>
        </w:rPr>
        <w:t>Institutionally, the act must also b</w:t>
      </w:r>
      <w:r w:rsidRPr="005E5561">
        <w:rPr>
          <w:rFonts w:eastAsia="Calibri" w:cs="Arial"/>
          <w:szCs w:val="24"/>
        </w:rPr>
        <w:t xml:space="preserve">e judged by a Referee to </w:t>
      </w:r>
      <w:r w:rsidRPr="0032589D">
        <w:rPr>
          <w:rFonts w:eastAsia="Calibri" w:cs="Arial"/>
          <w:szCs w:val="24"/>
        </w:rPr>
        <w:t xml:space="preserve">be an </w:t>
      </w:r>
      <w:r w:rsidRPr="0032589D">
        <w:rPr>
          <w:rFonts w:eastAsia="Calibri" w:cs="Arial"/>
          <w:i/>
          <w:iCs/>
          <w:szCs w:val="24"/>
        </w:rPr>
        <w:t>Offside Infraction</w:t>
      </w:r>
      <w:r w:rsidRPr="0032589D">
        <w:rPr>
          <w:rFonts w:eastAsia="Calibri" w:cs="Arial"/>
          <w:szCs w:val="24"/>
        </w:rPr>
        <w:t>. This requirement does not mean that the infraction comes into existence only upon recognition. Rather, it reflects a two-pronged structure consistent with realism</w:t>
      </w:r>
      <w:r w:rsidR="00190B23">
        <w:rPr>
          <w:rFonts w:eastAsia="Calibri" w:cs="Arial"/>
          <w:szCs w:val="24"/>
        </w:rPr>
        <w:t>.</w:t>
      </w:r>
      <w:r w:rsidRPr="0032589D">
        <w:rPr>
          <w:rFonts w:eastAsia="Calibri" w:cs="Arial"/>
          <w:szCs w:val="24"/>
        </w:rPr>
        <w:t xml:space="preserve"> </w:t>
      </w:r>
      <w:r w:rsidR="00190B23">
        <w:rPr>
          <w:rFonts w:eastAsia="Calibri" w:cs="Arial"/>
          <w:szCs w:val="24"/>
        </w:rPr>
        <w:t>T</w:t>
      </w:r>
      <w:r w:rsidRPr="0032589D">
        <w:rPr>
          <w:rFonts w:eastAsia="Calibri" w:cs="Arial"/>
          <w:szCs w:val="24"/>
        </w:rPr>
        <w:t xml:space="preserve">he infraction itself exists as a real event within the unfolding of play, while its identification and enforcement depend on the referee’s adjudicative act. This framework accommodates both false positives and false negatives. A referee may judge an </w:t>
      </w:r>
      <w:r w:rsidRPr="0032589D">
        <w:rPr>
          <w:rFonts w:eastAsia="Calibri" w:cs="Arial"/>
          <w:i/>
          <w:iCs/>
          <w:szCs w:val="24"/>
        </w:rPr>
        <w:t>Act</w:t>
      </w:r>
      <w:r w:rsidRPr="0032589D">
        <w:rPr>
          <w:rFonts w:eastAsia="Calibri" w:cs="Arial"/>
          <w:szCs w:val="24"/>
        </w:rPr>
        <w:t xml:space="preserve"> to be an </w:t>
      </w:r>
      <w:r w:rsidRPr="0032589D">
        <w:rPr>
          <w:rFonts w:eastAsia="Calibri" w:cs="Arial"/>
          <w:i/>
          <w:iCs/>
          <w:szCs w:val="24"/>
        </w:rPr>
        <w:t>Offside Infraction</w:t>
      </w:r>
      <w:r w:rsidRPr="0032589D">
        <w:rPr>
          <w:rFonts w:eastAsia="Calibri" w:cs="Arial"/>
          <w:szCs w:val="24"/>
        </w:rPr>
        <w:t xml:space="preserve"> when no such violation in fact occurred, or fail to recognize an actual infraction. The judgment, therefore, functions as an institutional act of classification rather than as an act of creation. It bridges the descriptive domain of play and the normative domain of officiating, ensuring that the ontology can account both for the physical continuity of play and for the epistemic fallibility inherent in its regulation.</w:t>
      </w:r>
    </w:p>
    <w:p w14:paraId="4FCCC99A"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Clause (iv) states the necessary consequence of the </w:t>
      </w:r>
      <w:r w:rsidRPr="0032589D">
        <w:rPr>
          <w:rFonts w:eastAsia="Calibri" w:cs="Arial"/>
          <w:i/>
          <w:iCs/>
          <w:szCs w:val="24"/>
        </w:rPr>
        <w:t>Offside Infraction</w:t>
      </w:r>
      <w:r w:rsidRPr="0032589D">
        <w:rPr>
          <w:rFonts w:eastAsia="Calibri" w:cs="Arial"/>
          <w:szCs w:val="24"/>
        </w:rPr>
        <w:t xml:space="preserve">: it </w:t>
      </w:r>
      <w:r w:rsidRPr="0032589D">
        <w:rPr>
          <w:rFonts w:eastAsia="Calibri" w:cs="Arial"/>
          <w:i/>
          <w:iCs/>
          <w:szCs w:val="24"/>
        </w:rPr>
        <w:t>has effect a Loss of Possession</w:t>
      </w:r>
      <w:r w:rsidRPr="0032589D">
        <w:rPr>
          <w:rFonts w:eastAsia="Calibri" w:cs="Arial"/>
          <w:szCs w:val="24"/>
        </w:rPr>
        <w:t>. This expresses the institutional outcome that follows directly from the rule’s enforcement. When the infraction is judged to have occurred, play is halted, the offending team’s possession sequence terminates, and control of the ball transfers to the opposing team.</w:t>
      </w:r>
    </w:p>
    <w:p w14:paraId="7E5EFC12"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Clause (v) expresses the normative dependency of the </w:t>
      </w:r>
      <w:r w:rsidRPr="0032589D">
        <w:rPr>
          <w:rFonts w:eastAsia="Calibri" w:cs="Arial"/>
          <w:i/>
          <w:iCs/>
          <w:szCs w:val="24"/>
        </w:rPr>
        <w:t>Offside Infraction</w:t>
      </w:r>
      <w:r w:rsidRPr="0032589D">
        <w:rPr>
          <w:rFonts w:eastAsia="Calibri" w:cs="Arial"/>
          <w:szCs w:val="24"/>
        </w:rPr>
        <w:t xml:space="preserve"> on the </w:t>
      </w:r>
      <w:r w:rsidRPr="0032589D">
        <w:rPr>
          <w:rFonts w:eastAsia="Calibri" w:cs="Arial"/>
          <w:i/>
          <w:iCs/>
          <w:szCs w:val="24"/>
        </w:rPr>
        <w:t>Offside Infraction Rule</w:t>
      </w:r>
      <w:r w:rsidRPr="0032589D">
        <w:rPr>
          <w:rFonts w:eastAsia="Calibri" w:cs="Arial"/>
          <w:szCs w:val="24"/>
        </w:rPr>
        <w:t>. The infraction</w:t>
      </w:r>
      <w:r w:rsidRPr="00E80AA7">
        <w:rPr>
          <w:rFonts w:eastAsia="Calibri" w:cs="Arial"/>
          <w:szCs w:val="24"/>
        </w:rPr>
        <w:t xml:space="preserve"> is prohibited by some </w:t>
      </w:r>
      <w:r w:rsidRPr="00E80AA7">
        <w:rPr>
          <w:rFonts w:eastAsia="Calibri" w:cs="Arial"/>
          <w:i/>
          <w:iCs/>
          <w:szCs w:val="24"/>
        </w:rPr>
        <w:t>Offside Infraction Rule</w:t>
      </w:r>
      <w:r w:rsidRPr="00E80AA7">
        <w:rPr>
          <w:rFonts w:eastAsia="Calibri" w:cs="Arial"/>
          <w:szCs w:val="24"/>
        </w:rPr>
        <w:t xml:space="preserve">, </w:t>
      </w:r>
      <w:r w:rsidRPr="0032589D">
        <w:rPr>
          <w:rFonts w:eastAsia="Calibri" w:cs="Arial"/>
          <w:szCs w:val="24"/>
        </w:rPr>
        <w:t xml:space="preserve">meaning that its identity as an infraction derives from the regulatory framework that defines the conditions under which a </w:t>
      </w:r>
      <w:r w:rsidRPr="0032589D">
        <w:rPr>
          <w:rFonts w:eastAsia="Calibri" w:cs="Arial"/>
          <w:i/>
          <w:iCs/>
          <w:szCs w:val="24"/>
        </w:rPr>
        <w:t>Soccer Player</w:t>
      </w:r>
      <w:r w:rsidRPr="0032589D">
        <w:rPr>
          <w:rFonts w:eastAsia="Calibri" w:cs="Arial"/>
          <w:szCs w:val="24"/>
        </w:rPr>
        <w:t xml:space="preserve"> in an </w:t>
      </w:r>
      <w:r w:rsidRPr="0032589D">
        <w:rPr>
          <w:rFonts w:eastAsia="Calibri" w:cs="Arial"/>
          <w:i/>
          <w:iCs/>
          <w:szCs w:val="24"/>
        </w:rPr>
        <w:t>Offside Position</w:t>
      </w:r>
      <w:r w:rsidRPr="0032589D">
        <w:rPr>
          <w:rFonts w:eastAsia="Calibri" w:cs="Arial"/>
          <w:szCs w:val="24"/>
        </w:rPr>
        <w:t xml:space="preserve"> may not lawfully participate in play. The </w:t>
      </w:r>
      <w:r w:rsidRPr="0032589D">
        <w:rPr>
          <w:rFonts w:eastAsia="Calibri" w:cs="Arial"/>
          <w:i/>
          <w:iCs/>
          <w:szCs w:val="24"/>
        </w:rPr>
        <w:t>Offside Infraction Rule</w:t>
      </w:r>
      <w:r w:rsidRPr="0032589D">
        <w:rPr>
          <w:rFonts w:eastAsia="Calibri" w:cs="Arial"/>
          <w:szCs w:val="24"/>
        </w:rPr>
        <w:t xml:space="preserve"> itself is a </w:t>
      </w:r>
      <w:r w:rsidRPr="0032589D">
        <w:rPr>
          <w:rFonts w:eastAsia="Calibri" w:cs="Arial"/>
          <w:i/>
          <w:iCs/>
          <w:szCs w:val="24"/>
        </w:rPr>
        <w:t>Process Regulation</w:t>
      </w:r>
      <w:r w:rsidRPr="0032589D">
        <w:rPr>
          <w:rFonts w:eastAsia="Calibri" w:cs="Arial"/>
          <w:szCs w:val="24"/>
        </w:rPr>
        <w:t xml:space="preserve"> that </w:t>
      </w:r>
      <w:r w:rsidRPr="0032589D">
        <w:rPr>
          <w:rFonts w:eastAsia="Calibri" w:cs="Arial"/>
          <w:i/>
          <w:iCs/>
          <w:szCs w:val="24"/>
        </w:rPr>
        <w:lastRenderedPageBreak/>
        <w:t xml:space="preserve">prescribes </w:t>
      </w:r>
      <w:r w:rsidRPr="0032589D">
        <w:rPr>
          <w:rFonts w:eastAsia="Calibri" w:cs="Arial"/>
          <w:szCs w:val="24"/>
        </w:rPr>
        <w:t>the conditions under which</w:t>
      </w:r>
      <w:r w:rsidRPr="0032589D">
        <w:rPr>
          <w:rFonts w:eastAsia="Calibri" w:cs="Arial"/>
          <w:i/>
          <w:iCs/>
          <w:szCs w:val="24"/>
        </w:rPr>
        <w:t xml:space="preserve"> a Soccer Player located in </w:t>
      </w:r>
      <w:r w:rsidRPr="0032589D">
        <w:rPr>
          <w:rFonts w:eastAsia="Calibri" w:cs="Arial"/>
          <w:szCs w:val="24"/>
        </w:rPr>
        <w:t>an</w:t>
      </w:r>
      <w:r w:rsidRPr="0032589D">
        <w:rPr>
          <w:rFonts w:eastAsia="Calibri" w:cs="Arial"/>
          <w:i/>
          <w:iCs/>
          <w:szCs w:val="24"/>
        </w:rPr>
        <w:t xml:space="preserve"> Offside Position is agent in </w:t>
      </w:r>
      <w:r w:rsidRPr="0032589D">
        <w:rPr>
          <w:rFonts w:eastAsia="Calibri" w:cs="Arial"/>
          <w:szCs w:val="24"/>
        </w:rPr>
        <w:t>an</w:t>
      </w:r>
      <w:r w:rsidRPr="0032589D">
        <w:rPr>
          <w:rFonts w:eastAsia="Calibri" w:cs="Arial"/>
          <w:i/>
          <w:iCs/>
          <w:szCs w:val="24"/>
        </w:rPr>
        <w:t xml:space="preserve"> Offside Infraction</w:t>
      </w:r>
      <w:r w:rsidRPr="0032589D">
        <w:rPr>
          <w:rFonts w:eastAsia="Calibri" w:cs="Arial"/>
          <w:szCs w:val="24"/>
        </w:rPr>
        <w:t xml:space="preserve">. It is the general normative type instantiated by particular codified rules, such as </w:t>
      </w:r>
      <w:r w:rsidRPr="0032589D">
        <w:rPr>
          <w:rFonts w:eastAsia="Calibri" w:cs="Arial"/>
          <w:i/>
          <w:iCs/>
          <w:szCs w:val="24"/>
        </w:rPr>
        <w:t>Law 11</w:t>
      </w:r>
      <w:r w:rsidRPr="0032589D">
        <w:rPr>
          <w:rFonts w:eastAsia="Calibri" w:cs="Arial"/>
          <w:szCs w:val="24"/>
        </w:rPr>
        <w:t xml:space="preserve"> of the </w:t>
      </w:r>
      <w:r w:rsidRPr="0032589D">
        <w:rPr>
          <w:rFonts w:eastAsia="Calibri" w:cs="Arial"/>
          <w:i/>
          <w:iCs/>
          <w:szCs w:val="24"/>
        </w:rPr>
        <w:t>Laws of the Game</w:t>
      </w:r>
      <w:r w:rsidRPr="0032589D">
        <w:rPr>
          <w:rFonts w:eastAsia="Calibri" w:cs="Arial"/>
          <w:szCs w:val="24"/>
        </w:rPr>
        <w:t xml:space="preserve">, but it can also be instantiated by alternative or derivative rule sets governing different levels or forms of play. This clause therefore situates the </w:t>
      </w:r>
      <w:r w:rsidRPr="0032589D">
        <w:rPr>
          <w:rFonts w:eastAsia="Calibri" w:cs="Arial"/>
          <w:i/>
          <w:iCs/>
          <w:szCs w:val="24"/>
        </w:rPr>
        <w:t>Offside Infraction</w:t>
      </w:r>
      <w:r w:rsidRPr="0032589D">
        <w:rPr>
          <w:rFonts w:eastAsia="Calibri" w:cs="Arial"/>
          <w:szCs w:val="24"/>
        </w:rPr>
        <w:t xml:space="preserve"> within the institutional ontology of soccer, linking the act’s existence as a rule violation to the regulatory structures that prescribe and prohibit it.</w:t>
      </w:r>
    </w:p>
    <w:p w14:paraId="1CF94AA8" w14:textId="77777777" w:rsidR="0032589D" w:rsidRPr="0032589D" w:rsidRDefault="0032589D" w:rsidP="0032589D">
      <w:pPr>
        <w:spacing w:after="160"/>
        <w:ind w:left="720"/>
        <w:rPr>
          <w:rFonts w:eastAsia="Calibri" w:cs="Arial"/>
          <w:szCs w:val="24"/>
        </w:rPr>
      </w:pPr>
      <w:r w:rsidRPr="0032589D">
        <w:rPr>
          <w:rFonts w:eastAsia="Calibri" w:cs="Arial"/>
          <w:b/>
          <w:bCs/>
          <w:szCs w:val="24"/>
        </w:rPr>
        <w:t>Offside Infraction Rule</w:t>
      </w:r>
      <w:r w:rsidRPr="0032589D">
        <w:rPr>
          <w:rFonts w:eastAsia="Calibri" w:cs="Arial"/>
          <w:szCs w:val="24"/>
        </w:rPr>
        <w:t xml:space="preserve"> =def. A Process Regulation that </w:t>
      </w:r>
      <w:r w:rsidRPr="0032589D">
        <w:rPr>
          <w:rFonts w:eastAsia="Calibri" w:cs="Arial"/>
          <w:i/>
          <w:iCs/>
          <w:szCs w:val="24"/>
        </w:rPr>
        <w:t xml:space="preserve">prescribes </w:t>
      </w:r>
      <w:r w:rsidRPr="0032589D">
        <w:rPr>
          <w:rFonts w:eastAsia="Calibri" w:cs="Arial"/>
          <w:szCs w:val="24"/>
        </w:rPr>
        <w:t xml:space="preserve">the conditions under which a Soccer Player occupying an </w:t>
      </w:r>
      <w:r w:rsidRPr="0032589D">
        <w:rPr>
          <w:rFonts w:eastAsia="Calibri" w:cs="Arial"/>
          <w:i/>
          <w:iCs/>
          <w:szCs w:val="24"/>
        </w:rPr>
        <w:t>Offside Position</w:t>
      </w:r>
      <w:r w:rsidRPr="0032589D">
        <w:rPr>
          <w:rFonts w:eastAsia="Calibri" w:cs="Arial"/>
          <w:szCs w:val="24"/>
        </w:rPr>
        <w:t xml:space="preserve"> is </w:t>
      </w:r>
      <w:r w:rsidRPr="00475E42">
        <w:rPr>
          <w:rFonts w:eastAsia="Calibri" w:cs="Arial"/>
          <w:i/>
          <w:iCs/>
          <w:szCs w:val="24"/>
        </w:rPr>
        <w:t>agent in</w:t>
      </w:r>
      <w:r w:rsidRPr="0032589D">
        <w:rPr>
          <w:rFonts w:eastAsia="Calibri" w:cs="Arial"/>
          <w:i/>
          <w:iCs/>
          <w:szCs w:val="24"/>
        </w:rPr>
        <w:t xml:space="preserve"> Offside Infraction</w:t>
      </w:r>
      <w:r w:rsidRPr="0032589D">
        <w:rPr>
          <w:rFonts w:eastAsia="Calibri" w:cs="Arial"/>
          <w:szCs w:val="24"/>
        </w:rPr>
        <w:t>.</w:t>
      </w:r>
    </w:p>
    <w:p w14:paraId="22B1DC49" w14:textId="1AAA631B" w:rsidR="0032589D" w:rsidRPr="0032589D" w:rsidRDefault="0032589D" w:rsidP="0032589D">
      <w:pPr>
        <w:spacing w:after="160"/>
        <w:ind w:firstLine="720"/>
        <w:jc w:val="both"/>
        <w:rPr>
          <w:rFonts w:eastAsia="Calibri" w:cs="Arial"/>
          <w:szCs w:val="24"/>
        </w:rPr>
      </w:pPr>
      <w:r w:rsidRPr="0032589D">
        <w:rPr>
          <w:rFonts w:eastAsia="Calibri" w:cs="Arial"/>
          <w:szCs w:val="24"/>
        </w:rPr>
        <w:t>Taken together, these definitions capture the distinctive structure of offside</w:t>
      </w:r>
      <w:r w:rsidR="002F07F1">
        <w:rPr>
          <w:rFonts w:eastAsia="Calibri" w:cs="Arial"/>
          <w:szCs w:val="24"/>
        </w:rPr>
        <w:t>. A</w:t>
      </w:r>
      <w:r w:rsidRPr="0032589D">
        <w:rPr>
          <w:rFonts w:eastAsia="Calibri" w:cs="Arial"/>
          <w:szCs w:val="24"/>
        </w:rPr>
        <w:t xml:space="preserve"> rule-dependent infraction arising from a spatial configuration rather than a physical act. It exemplifies how soccer’s ontology includes processes defined not by motion alone but by the normative conditions under which motion is permitted or prohibited.</w:t>
      </w:r>
    </w:p>
    <w:p w14:paraId="1C5C9A6A" w14:textId="38B0DF0A" w:rsidR="0032589D" w:rsidRPr="0032589D" w:rsidRDefault="0032589D" w:rsidP="00824075">
      <w:pPr>
        <w:pStyle w:val="Heading3"/>
        <w:numPr>
          <w:ilvl w:val="1"/>
          <w:numId w:val="42"/>
        </w:numPr>
        <w:rPr>
          <w:rFonts w:eastAsia="Calibri"/>
        </w:rPr>
      </w:pPr>
      <w:bookmarkStart w:id="54" w:name="_Toc234146461"/>
      <w:r w:rsidRPr="0032589D">
        <w:rPr>
          <w:rFonts w:eastAsia="Calibri"/>
        </w:rPr>
        <w:t>Goal</w:t>
      </w:r>
      <w:bookmarkEnd w:id="54"/>
    </w:p>
    <w:p w14:paraId="279C8956" w14:textId="03C320CF"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With this understanding of infractions as normatively constrained processes, </w:t>
      </w:r>
      <w:r w:rsidR="00401FDA">
        <w:rPr>
          <w:rFonts w:eastAsia="Calibri" w:cs="Arial"/>
          <w:szCs w:val="24"/>
        </w:rPr>
        <w:t>I</w:t>
      </w:r>
      <w:r w:rsidRPr="0032589D">
        <w:rPr>
          <w:rFonts w:eastAsia="Calibri" w:cs="Arial"/>
          <w:szCs w:val="24"/>
        </w:rPr>
        <w:t xml:space="preserve"> can now examine the complementary case, the process that fulfills rather than violates the game’s constitutive rules. That process is the </w:t>
      </w:r>
      <w:r w:rsidRPr="003C559D">
        <w:rPr>
          <w:rFonts w:eastAsia="Calibri" w:cs="Arial"/>
          <w:szCs w:val="24"/>
        </w:rPr>
        <w:t>goal</w:t>
      </w:r>
      <w:r w:rsidRPr="0032589D">
        <w:rPr>
          <w:rFonts w:eastAsia="Calibri" w:cs="Arial"/>
          <w:szCs w:val="24"/>
        </w:rPr>
        <w:t>, which marks the lawful and successful culmination of play.</w:t>
      </w:r>
    </w:p>
    <w:p w14:paraId="3B4D5DE4" w14:textId="1F35A8C5"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A goal in soccer is scored when play culminates in the ball crossing the goal line under lawful conditions. According to </w:t>
      </w:r>
      <w:r w:rsidRPr="0032589D">
        <w:rPr>
          <w:rFonts w:eastAsia="Calibri" w:cs="Arial"/>
          <w:i/>
          <w:iCs/>
          <w:szCs w:val="24"/>
        </w:rPr>
        <w:t>Law 10 of the Laws of the Game (2025/26)</w:t>
      </w:r>
      <w:r w:rsidRPr="0032589D">
        <w:rPr>
          <w:rFonts w:eastAsia="Calibri" w:cs="Arial"/>
          <w:szCs w:val="24"/>
        </w:rPr>
        <w:t xml:space="preserve">, “a goal is scored when the whole of the ball passes over the goal line, between the goalposts </w:t>
      </w:r>
      <w:r w:rsidRPr="0032589D">
        <w:rPr>
          <w:rFonts w:eastAsia="Calibri" w:cs="Arial"/>
          <w:szCs w:val="24"/>
        </w:rPr>
        <w:lastRenderedPageBreak/>
        <w:t xml:space="preserve">and under the crossbar, provided that no offence has been committed by the team scoring the goal.” This boundary condition establishes the physical and regulatory core of the event, but its ontological structure extends further. Unlike infractions such as </w:t>
      </w:r>
      <w:r w:rsidRPr="006E3FA5">
        <w:rPr>
          <w:rFonts w:eastAsia="Calibri" w:cs="Arial"/>
          <w:szCs w:val="24"/>
        </w:rPr>
        <w:t>fouls</w:t>
      </w:r>
      <w:r w:rsidRPr="0032589D">
        <w:rPr>
          <w:rFonts w:eastAsia="Calibri" w:cs="Arial"/>
          <w:szCs w:val="24"/>
        </w:rPr>
        <w:t xml:space="preserve"> or </w:t>
      </w:r>
      <w:r w:rsidRPr="006E3FA5">
        <w:rPr>
          <w:rFonts w:eastAsia="Calibri" w:cs="Arial"/>
          <w:szCs w:val="24"/>
        </w:rPr>
        <w:t>offsides</w:t>
      </w:r>
      <w:r w:rsidRPr="0032589D">
        <w:rPr>
          <w:rFonts w:eastAsia="Calibri" w:cs="Arial"/>
          <w:szCs w:val="24"/>
        </w:rPr>
        <w:t xml:space="preserve">, which mark violations, a goal designates the successful culmination of play, defined not by the player’s intention or the aesthetic quality of the action, but by a confluence of spatial, regulatory, and institutional criteria. While it might be tempting to model a goal as a subclass of </w:t>
      </w:r>
      <w:r w:rsidRPr="006E57B9">
        <w:rPr>
          <w:rFonts w:eastAsia="Calibri" w:cs="Arial"/>
          <w:szCs w:val="24"/>
        </w:rPr>
        <w:t>shot</w:t>
      </w:r>
      <w:r w:rsidRPr="0032589D">
        <w:rPr>
          <w:rFonts w:eastAsia="Calibri" w:cs="Arial"/>
          <w:szCs w:val="24"/>
        </w:rPr>
        <w:t xml:space="preserve">, treating it simply as a successful instance thereof, such a reductionist view fails to capture the full ontological generality of goals. Goals may arise from a variety of ball movements, including misplayed back passes, deflections, or own goals, each structurally equivalent despite differing origins. To accommodate this diversity, a goal is best modeled as a distinct </w:t>
      </w:r>
      <w:r w:rsidR="006E57B9">
        <w:rPr>
          <w:rFonts w:eastAsia="Calibri" w:cs="Arial"/>
          <w:i/>
          <w:iCs/>
          <w:szCs w:val="24"/>
        </w:rPr>
        <w:t>P</w:t>
      </w:r>
      <w:r w:rsidRPr="0032589D">
        <w:rPr>
          <w:rFonts w:eastAsia="Calibri" w:cs="Arial"/>
          <w:i/>
          <w:iCs/>
          <w:szCs w:val="24"/>
        </w:rPr>
        <w:t>rocess</w:t>
      </w:r>
      <w:r w:rsidRPr="0032589D">
        <w:rPr>
          <w:rFonts w:eastAsia="Calibri" w:cs="Arial"/>
          <w:szCs w:val="24"/>
        </w:rPr>
        <w:t xml:space="preserve">, anchored to a spatial boundary condition (the </w:t>
      </w:r>
      <w:r w:rsidRPr="006E57B9">
        <w:rPr>
          <w:rFonts w:eastAsia="Calibri" w:cs="Arial"/>
          <w:szCs w:val="24"/>
        </w:rPr>
        <w:t>goal line crossing),</w:t>
      </w:r>
      <w:r w:rsidRPr="0032589D">
        <w:rPr>
          <w:rFonts w:eastAsia="Calibri" w:cs="Arial"/>
          <w:szCs w:val="24"/>
        </w:rPr>
        <w:t xml:space="preserve"> governed by a formal </w:t>
      </w:r>
      <w:r w:rsidR="006E57B9">
        <w:rPr>
          <w:rFonts w:eastAsia="Calibri" w:cs="Arial"/>
          <w:i/>
          <w:iCs/>
          <w:szCs w:val="24"/>
        </w:rPr>
        <w:t>P</w:t>
      </w:r>
      <w:r w:rsidRPr="0032589D">
        <w:rPr>
          <w:rFonts w:eastAsia="Calibri" w:cs="Arial"/>
          <w:i/>
          <w:iCs/>
          <w:szCs w:val="24"/>
        </w:rPr>
        <w:t xml:space="preserve">rocess </w:t>
      </w:r>
      <w:r w:rsidR="006E57B9">
        <w:rPr>
          <w:rFonts w:eastAsia="Calibri" w:cs="Arial"/>
          <w:i/>
          <w:iCs/>
          <w:szCs w:val="24"/>
        </w:rPr>
        <w:t>R</w:t>
      </w:r>
      <w:r w:rsidRPr="0032589D">
        <w:rPr>
          <w:rFonts w:eastAsia="Calibri" w:cs="Arial"/>
          <w:i/>
          <w:iCs/>
          <w:szCs w:val="24"/>
        </w:rPr>
        <w:t>egulation</w:t>
      </w:r>
      <w:r w:rsidRPr="0032589D">
        <w:rPr>
          <w:rFonts w:eastAsia="Calibri" w:cs="Arial"/>
          <w:szCs w:val="24"/>
        </w:rPr>
        <w:t xml:space="preserve"> (the </w:t>
      </w:r>
      <w:r w:rsidR="006E57B9" w:rsidRPr="006E57B9">
        <w:rPr>
          <w:rFonts w:eastAsia="Calibri" w:cs="Arial"/>
          <w:szCs w:val="24"/>
        </w:rPr>
        <w:t>g</w:t>
      </w:r>
      <w:r w:rsidRPr="006E57B9">
        <w:rPr>
          <w:rFonts w:eastAsia="Calibri" w:cs="Arial"/>
          <w:szCs w:val="24"/>
        </w:rPr>
        <w:t xml:space="preserve">oal </w:t>
      </w:r>
      <w:r w:rsidR="006E57B9" w:rsidRPr="006E57B9">
        <w:rPr>
          <w:rFonts w:eastAsia="Calibri" w:cs="Arial"/>
          <w:szCs w:val="24"/>
        </w:rPr>
        <w:t>r</w:t>
      </w:r>
      <w:r w:rsidRPr="006E57B9">
        <w:rPr>
          <w:rFonts w:eastAsia="Calibri" w:cs="Arial"/>
          <w:szCs w:val="24"/>
        </w:rPr>
        <w:t>ule</w:t>
      </w:r>
      <w:r w:rsidRPr="0032589D">
        <w:rPr>
          <w:rFonts w:eastAsia="Calibri" w:cs="Arial"/>
          <w:szCs w:val="24"/>
        </w:rPr>
        <w:t xml:space="preserve">), and concluded through an institutional </w:t>
      </w:r>
      <w:r w:rsidR="006E57B9">
        <w:rPr>
          <w:rFonts w:eastAsia="Calibri" w:cs="Arial"/>
          <w:i/>
          <w:iCs/>
          <w:szCs w:val="24"/>
        </w:rPr>
        <w:t>J</w:t>
      </w:r>
      <w:r w:rsidRPr="0032589D">
        <w:rPr>
          <w:rFonts w:eastAsia="Calibri" w:cs="Arial"/>
          <w:i/>
          <w:iCs/>
          <w:szCs w:val="24"/>
        </w:rPr>
        <w:t xml:space="preserve">udgment </w:t>
      </w:r>
      <w:r w:rsidR="006E57B9">
        <w:rPr>
          <w:rFonts w:eastAsia="Calibri" w:cs="Arial"/>
          <w:i/>
          <w:iCs/>
          <w:szCs w:val="24"/>
        </w:rPr>
        <w:t>A</w:t>
      </w:r>
      <w:r w:rsidRPr="0032589D">
        <w:rPr>
          <w:rFonts w:eastAsia="Calibri" w:cs="Arial"/>
          <w:i/>
          <w:iCs/>
          <w:szCs w:val="24"/>
        </w:rPr>
        <w:t>ct</w:t>
      </w:r>
      <w:r w:rsidRPr="0032589D">
        <w:rPr>
          <w:rFonts w:eastAsia="Calibri" w:cs="Arial"/>
          <w:szCs w:val="24"/>
        </w:rPr>
        <w:t xml:space="preserve"> by the referee. It is precisely this layered structure, rather than player intention or style of play, that determines the formal recognition and recording of a goal within the ontology.</w:t>
      </w:r>
      <w:r w:rsidRPr="0032589D">
        <w:rPr>
          <w:rFonts w:eastAsia="Calibri" w:cs="Arial"/>
          <w:szCs w:val="24"/>
        </w:rPr>
        <w:tab/>
      </w:r>
    </w:p>
    <w:p w14:paraId="2217CFC4" w14:textId="77777777" w:rsidR="0032589D" w:rsidRPr="0032589D" w:rsidRDefault="0032589D" w:rsidP="0032589D">
      <w:pPr>
        <w:ind w:left="720"/>
        <w:rPr>
          <w:rFonts w:eastAsia="Calibri" w:cs="Arial"/>
          <w:i/>
          <w:iCs/>
          <w:szCs w:val="24"/>
        </w:rPr>
      </w:pPr>
      <w:r w:rsidRPr="0032589D">
        <w:rPr>
          <w:rFonts w:eastAsia="Calibri" w:cs="Arial"/>
          <w:b/>
          <w:bCs/>
          <w:szCs w:val="24"/>
        </w:rPr>
        <w:t>Soccer Goal</w:t>
      </w:r>
      <w:r w:rsidRPr="0032589D">
        <w:rPr>
          <w:rFonts w:eastAsia="Calibri" w:cs="Arial"/>
          <w:szCs w:val="24"/>
        </w:rPr>
        <w:t xml:space="preserve"> </w:t>
      </w:r>
      <w:r w:rsidRPr="0032589D">
        <w:rPr>
          <w:rFonts w:eastAsia="Calibri" w:cs="Arial"/>
          <w:b/>
          <w:bCs/>
          <w:szCs w:val="24"/>
        </w:rPr>
        <w:t>Scoring Event</w:t>
      </w:r>
      <w:r w:rsidRPr="0032589D">
        <w:rPr>
          <w:rFonts w:eastAsia="Calibri" w:cs="Arial"/>
          <w:b/>
          <w:bCs/>
          <w:szCs w:val="24"/>
          <w:vertAlign w:val="superscript"/>
        </w:rPr>
        <w:footnoteReference w:id="22"/>
      </w:r>
      <w:r w:rsidRPr="0032589D">
        <w:rPr>
          <w:rFonts w:eastAsia="Calibri" w:cs="Arial"/>
          <w:szCs w:val="24"/>
        </w:rPr>
        <w:t xml:space="preserve"> = def. An </w:t>
      </w:r>
      <w:r w:rsidRPr="0032589D">
        <w:rPr>
          <w:rFonts w:eastAsia="Calibri" w:cs="Arial"/>
          <w:b/>
          <w:bCs/>
          <w:szCs w:val="24"/>
        </w:rPr>
        <w:t>Act</w:t>
      </w:r>
      <w:r w:rsidRPr="0032589D">
        <w:rPr>
          <w:rFonts w:eastAsia="Calibri" w:cs="Arial"/>
          <w:szCs w:val="24"/>
        </w:rPr>
        <w:t xml:space="preserve"> that</w:t>
      </w:r>
      <w:r w:rsidRPr="0032589D">
        <w:rPr>
          <w:rFonts w:eastAsia="Calibri" w:cs="Arial"/>
          <w:szCs w:val="24"/>
        </w:rPr>
        <w:br/>
        <w:t xml:space="preserve">(i) </w:t>
      </w:r>
      <w:r w:rsidRPr="0032589D">
        <w:rPr>
          <w:rFonts w:eastAsia="Calibri" w:cs="Arial"/>
          <w:i/>
          <w:iCs/>
          <w:szCs w:val="24"/>
        </w:rPr>
        <w:t>has agent</w:t>
      </w:r>
      <w:r w:rsidRPr="0032589D">
        <w:rPr>
          <w:rFonts w:eastAsia="Calibri" w:cs="Arial"/>
          <w:szCs w:val="24"/>
        </w:rPr>
        <w:t xml:space="preserve"> exactly one Soccer Player,</w:t>
      </w:r>
      <w:r w:rsidRPr="0032589D">
        <w:rPr>
          <w:rFonts w:eastAsia="Calibri" w:cs="Arial"/>
          <w:szCs w:val="24"/>
        </w:rPr>
        <w:br/>
        <w:t xml:space="preserve">(ii) </w:t>
      </w:r>
      <w:r w:rsidRPr="0032589D">
        <w:rPr>
          <w:rFonts w:eastAsia="Calibri" w:cs="Arial"/>
          <w:i/>
          <w:iCs/>
          <w:szCs w:val="24"/>
        </w:rPr>
        <w:t>has process part</w:t>
      </w:r>
      <w:r w:rsidRPr="0032589D">
        <w:rPr>
          <w:rFonts w:eastAsia="Calibri" w:cs="Arial"/>
          <w:szCs w:val="24"/>
        </w:rPr>
        <w:t xml:space="preserve"> exactly one Goal Line Crossing, </w:t>
      </w:r>
    </w:p>
    <w:p w14:paraId="068A672D" w14:textId="77777777" w:rsidR="0032589D" w:rsidRPr="0032589D" w:rsidRDefault="0032589D" w:rsidP="0032589D">
      <w:pPr>
        <w:spacing w:after="160"/>
        <w:ind w:left="720"/>
        <w:rPr>
          <w:rFonts w:eastAsia="Calibri" w:cs="Arial"/>
          <w:szCs w:val="24"/>
        </w:rPr>
      </w:pPr>
      <w:r w:rsidRPr="0032589D">
        <w:rPr>
          <w:rFonts w:eastAsia="Calibri" w:cs="Arial"/>
          <w:szCs w:val="24"/>
        </w:rPr>
        <w:t xml:space="preserve">(iii) </w:t>
      </w:r>
      <w:r w:rsidRPr="0032589D">
        <w:rPr>
          <w:rFonts w:eastAsia="Calibri" w:cs="Arial"/>
          <w:i/>
          <w:iCs/>
          <w:szCs w:val="24"/>
        </w:rPr>
        <w:t>is judged by</w:t>
      </w:r>
      <w:r w:rsidRPr="0032589D">
        <w:rPr>
          <w:rFonts w:eastAsia="Calibri" w:cs="Arial"/>
          <w:szCs w:val="24"/>
        </w:rPr>
        <w:t xml:space="preserve"> a Referee to have occurred in accordance with some Goal Rule, and</w:t>
      </w:r>
      <w:r w:rsidRPr="0032589D">
        <w:rPr>
          <w:rFonts w:eastAsia="Calibri" w:cs="Arial"/>
          <w:szCs w:val="24"/>
        </w:rPr>
        <w:br/>
        <w:t xml:space="preserve">(iv) </w:t>
      </w:r>
      <w:r w:rsidRPr="0032589D">
        <w:rPr>
          <w:rFonts w:eastAsia="Calibri" w:cs="Arial"/>
          <w:i/>
          <w:iCs/>
          <w:szCs w:val="24"/>
        </w:rPr>
        <w:t>is prescribed by</w:t>
      </w:r>
      <w:r w:rsidRPr="0032589D">
        <w:rPr>
          <w:rFonts w:eastAsia="Calibri" w:cs="Arial"/>
          <w:szCs w:val="24"/>
        </w:rPr>
        <w:t xml:space="preserve"> some Goal Rule.</w:t>
      </w:r>
    </w:p>
    <w:p w14:paraId="06A4DC14" w14:textId="19731C74" w:rsidR="0032589D" w:rsidRPr="0032589D" w:rsidRDefault="0032589D" w:rsidP="0032589D">
      <w:pPr>
        <w:spacing w:after="160"/>
        <w:ind w:firstLine="720"/>
        <w:jc w:val="both"/>
        <w:rPr>
          <w:rFonts w:eastAsia="Calibri" w:cs="Arial"/>
          <w:szCs w:val="24"/>
        </w:rPr>
      </w:pPr>
      <w:r w:rsidRPr="0032589D">
        <w:rPr>
          <w:rFonts w:eastAsia="Calibri" w:cs="Arial"/>
          <w:szCs w:val="24"/>
        </w:rPr>
        <w:lastRenderedPageBreak/>
        <w:t xml:space="preserve">Clause (i) asserts that every </w:t>
      </w:r>
      <w:r w:rsidRPr="0032589D">
        <w:rPr>
          <w:rFonts w:eastAsia="Calibri" w:cs="Arial"/>
          <w:i/>
          <w:iCs/>
          <w:szCs w:val="24"/>
        </w:rPr>
        <w:t>Goal</w:t>
      </w:r>
      <w:r w:rsidRPr="0032589D">
        <w:rPr>
          <w:rFonts w:eastAsia="Calibri" w:cs="Arial"/>
          <w:szCs w:val="24"/>
        </w:rPr>
        <w:t xml:space="preserve"> process has exactly one </w:t>
      </w:r>
      <w:r w:rsidRPr="0032589D">
        <w:rPr>
          <w:rFonts w:eastAsia="Calibri" w:cs="Arial"/>
          <w:i/>
          <w:iCs/>
          <w:szCs w:val="24"/>
        </w:rPr>
        <w:t>Soccer Player</w:t>
      </w:r>
      <w:r w:rsidRPr="0032589D">
        <w:rPr>
          <w:rFonts w:eastAsia="Calibri" w:cs="Arial"/>
          <w:szCs w:val="24"/>
        </w:rPr>
        <w:t xml:space="preserve"> as its </w:t>
      </w:r>
      <w:r w:rsidRPr="0032589D">
        <w:rPr>
          <w:rFonts w:eastAsia="Calibri" w:cs="Arial"/>
          <w:i/>
          <w:iCs/>
          <w:szCs w:val="24"/>
        </w:rPr>
        <w:t>Agent</w:t>
      </w:r>
      <w:r w:rsidRPr="0032589D">
        <w:rPr>
          <w:rFonts w:eastAsia="Calibri" w:cs="Arial"/>
          <w:szCs w:val="24"/>
        </w:rPr>
        <w:t xml:space="preserve">, the individual causally responsible for the event. This attribution covers common and edge cases by identifying the player whose action most immediately brings about the </w:t>
      </w:r>
      <w:r w:rsidRPr="0032589D">
        <w:rPr>
          <w:rFonts w:eastAsia="Calibri" w:cs="Arial"/>
          <w:i/>
          <w:iCs/>
          <w:szCs w:val="24"/>
        </w:rPr>
        <w:t>Goal Line Crossing</w:t>
      </w:r>
      <w:r w:rsidRPr="0032589D">
        <w:rPr>
          <w:rFonts w:eastAsia="Calibri" w:cs="Arial"/>
          <w:szCs w:val="24"/>
        </w:rPr>
        <w:t xml:space="preserve">. In the typical case, the </w:t>
      </w:r>
      <w:r w:rsidRPr="0032589D">
        <w:rPr>
          <w:rFonts w:eastAsia="Calibri" w:cs="Arial"/>
          <w:i/>
          <w:iCs/>
          <w:szCs w:val="24"/>
        </w:rPr>
        <w:t>Agent</w:t>
      </w:r>
      <w:r w:rsidRPr="0032589D">
        <w:rPr>
          <w:rFonts w:eastAsia="Calibri" w:cs="Arial"/>
          <w:szCs w:val="24"/>
        </w:rPr>
        <w:t xml:space="preserve"> is the attacking </w:t>
      </w:r>
      <w:r w:rsidRPr="0032589D">
        <w:rPr>
          <w:rFonts w:eastAsia="Calibri" w:cs="Arial"/>
          <w:i/>
          <w:iCs/>
          <w:szCs w:val="24"/>
        </w:rPr>
        <w:t>Soccer Player</w:t>
      </w:r>
      <w:r w:rsidRPr="0032589D">
        <w:rPr>
          <w:rFonts w:eastAsia="Calibri" w:cs="Arial"/>
          <w:szCs w:val="24"/>
        </w:rPr>
        <w:t xml:space="preserve"> who deliberately plays the ball that then crosses the line. For a </w:t>
      </w:r>
      <w:r w:rsidR="00DA0CEB" w:rsidRPr="00DA0CEB">
        <w:rPr>
          <w:rFonts w:eastAsia="Calibri" w:cs="Arial"/>
          <w:szCs w:val="24"/>
        </w:rPr>
        <w:t>d</w:t>
      </w:r>
      <w:r w:rsidRPr="00DA0CEB">
        <w:rPr>
          <w:rFonts w:eastAsia="Calibri" w:cs="Arial"/>
          <w:szCs w:val="24"/>
        </w:rPr>
        <w:t>eflection,</w:t>
      </w:r>
      <w:r w:rsidRPr="0032589D">
        <w:rPr>
          <w:rFonts w:eastAsia="Calibri" w:cs="Arial"/>
          <w:szCs w:val="24"/>
        </w:rPr>
        <w:t xml:space="preserve"> the </w:t>
      </w:r>
      <w:r w:rsidRPr="0032589D">
        <w:rPr>
          <w:rFonts w:eastAsia="Calibri" w:cs="Arial"/>
          <w:i/>
          <w:iCs/>
          <w:szCs w:val="24"/>
        </w:rPr>
        <w:t>Agent</w:t>
      </w:r>
      <w:r w:rsidRPr="0032589D">
        <w:rPr>
          <w:rFonts w:eastAsia="Calibri" w:cs="Arial"/>
          <w:szCs w:val="24"/>
        </w:rPr>
        <w:t xml:space="preserve"> remains the </w:t>
      </w:r>
      <w:r w:rsidRPr="0032589D">
        <w:rPr>
          <w:rFonts w:eastAsia="Calibri" w:cs="Arial"/>
          <w:i/>
          <w:iCs/>
          <w:szCs w:val="24"/>
        </w:rPr>
        <w:t>Soccer Player</w:t>
      </w:r>
      <w:r w:rsidRPr="0032589D">
        <w:rPr>
          <w:rFonts w:eastAsia="Calibri" w:cs="Arial"/>
          <w:szCs w:val="24"/>
        </w:rPr>
        <w:t xml:space="preserve"> whose intentional play initiates the causal chain that results in the </w:t>
      </w:r>
      <w:r w:rsidRPr="0032589D">
        <w:rPr>
          <w:rFonts w:eastAsia="Calibri" w:cs="Arial"/>
          <w:i/>
          <w:iCs/>
          <w:szCs w:val="24"/>
        </w:rPr>
        <w:t>Goal Line Crossing</w:t>
      </w:r>
      <w:r w:rsidRPr="0032589D">
        <w:rPr>
          <w:rFonts w:eastAsia="Calibri" w:cs="Arial"/>
          <w:szCs w:val="24"/>
        </w:rPr>
        <w:t xml:space="preserve">, even if the ball’s path is altered by another body. For an </w:t>
      </w:r>
      <w:r w:rsidR="00DA0CEB" w:rsidRPr="00DA0CEB">
        <w:rPr>
          <w:rFonts w:eastAsia="Calibri" w:cs="Arial"/>
          <w:szCs w:val="24"/>
        </w:rPr>
        <w:t>o</w:t>
      </w:r>
      <w:r w:rsidRPr="00DA0CEB">
        <w:rPr>
          <w:rFonts w:eastAsia="Calibri" w:cs="Arial"/>
          <w:szCs w:val="24"/>
        </w:rPr>
        <w:t xml:space="preserve">wn </w:t>
      </w:r>
      <w:r w:rsidR="00DA0CEB" w:rsidRPr="00DA0CEB">
        <w:rPr>
          <w:rFonts w:eastAsia="Calibri" w:cs="Arial"/>
          <w:szCs w:val="24"/>
        </w:rPr>
        <w:t>g</w:t>
      </w:r>
      <w:r w:rsidRPr="00DA0CEB">
        <w:rPr>
          <w:rFonts w:eastAsia="Calibri" w:cs="Arial"/>
          <w:szCs w:val="24"/>
        </w:rPr>
        <w:t>oal</w:t>
      </w:r>
      <w:r w:rsidRPr="0032589D">
        <w:rPr>
          <w:rFonts w:eastAsia="Calibri" w:cs="Arial"/>
          <w:szCs w:val="24"/>
        </w:rPr>
        <w:t xml:space="preserve">, the </w:t>
      </w:r>
      <w:r w:rsidRPr="0032589D">
        <w:rPr>
          <w:rFonts w:eastAsia="Calibri" w:cs="Arial"/>
          <w:i/>
          <w:iCs/>
          <w:szCs w:val="24"/>
        </w:rPr>
        <w:t>Agent</w:t>
      </w:r>
      <w:r w:rsidRPr="0032589D">
        <w:rPr>
          <w:rFonts w:eastAsia="Calibri" w:cs="Arial"/>
          <w:szCs w:val="24"/>
        </w:rPr>
        <w:t xml:space="preserve"> is the defending </w:t>
      </w:r>
      <w:r w:rsidRPr="0032589D">
        <w:rPr>
          <w:rFonts w:eastAsia="Calibri" w:cs="Arial"/>
          <w:i/>
          <w:iCs/>
          <w:szCs w:val="24"/>
        </w:rPr>
        <w:t>Soccer Player</w:t>
      </w:r>
      <w:r w:rsidRPr="0032589D">
        <w:rPr>
          <w:rFonts w:eastAsia="Calibri" w:cs="Arial"/>
          <w:szCs w:val="24"/>
        </w:rPr>
        <w:t xml:space="preserve"> whose action, intentional or accidental, serves as the proximate cause of the </w:t>
      </w:r>
      <w:r w:rsidRPr="0032589D">
        <w:rPr>
          <w:rFonts w:eastAsia="Calibri" w:cs="Arial"/>
          <w:i/>
          <w:iCs/>
          <w:szCs w:val="24"/>
        </w:rPr>
        <w:t>Goal Line Crossing</w:t>
      </w:r>
      <w:r w:rsidRPr="0032589D">
        <w:rPr>
          <w:rFonts w:eastAsia="Calibri" w:cs="Arial"/>
          <w:szCs w:val="24"/>
        </w:rPr>
        <w:t xml:space="preserve"> into their own goal. In each scenario, agency tracks proximate causal responsibility for the constitutive sub-process, not the player’s intention or tactical purpose. This framework mirrors the conventions of sports statistics, which attribute each goal to exactly one player for record-keeping and analysis. By grounding goal attribution in causal responsibility rather than intention, the ontology accommodates complex causal chains while preserving clarity and consistency in credit assignment. This causal determination of agency is thus fundamental to both accurate ontological representation and meaningful reasoning about game events.</w:t>
      </w:r>
    </w:p>
    <w:p w14:paraId="7D9B9D9D" w14:textId="557E761A"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Clause (ii) requires that a </w:t>
      </w:r>
      <w:r w:rsidRPr="0032589D">
        <w:rPr>
          <w:rFonts w:eastAsia="Calibri" w:cs="Arial"/>
          <w:i/>
          <w:iCs/>
          <w:szCs w:val="24"/>
        </w:rPr>
        <w:t>Goal</w:t>
      </w:r>
      <w:r w:rsidRPr="0032589D">
        <w:rPr>
          <w:rFonts w:eastAsia="Calibri" w:cs="Arial"/>
          <w:szCs w:val="24"/>
        </w:rPr>
        <w:t xml:space="preserve"> process </w:t>
      </w:r>
      <w:r w:rsidR="002F4D73" w:rsidRPr="0032589D">
        <w:rPr>
          <w:rFonts w:eastAsia="Calibri" w:cs="Arial"/>
          <w:szCs w:val="24"/>
        </w:rPr>
        <w:t>includes</w:t>
      </w:r>
      <w:r w:rsidRPr="0032589D">
        <w:rPr>
          <w:rFonts w:eastAsia="Calibri" w:cs="Arial"/>
          <w:szCs w:val="24"/>
        </w:rPr>
        <w:t xml:space="preserve"> exactly one </w:t>
      </w:r>
      <w:r w:rsidRPr="0032589D">
        <w:rPr>
          <w:rFonts w:eastAsia="Calibri" w:cs="Arial"/>
          <w:i/>
          <w:iCs/>
          <w:szCs w:val="24"/>
        </w:rPr>
        <w:t>Goal Line Crossing</w:t>
      </w:r>
      <w:r w:rsidRPr="0032589D">
        <w:rPr>
          <w:rFonts w:eastAsia="Calibri" w:cs="Arial"/>
          <w:szCs w:val="24"/>
        </w:rPr>
        <w:t xml:space="preserve"> as a process part. The </w:t>
      </w:r>
      <w:r w:rsidRPr="0032589D">
        <w:rPr>
          <w:rFonts w:eastAsia="Calibri" w:cs="Arial"/>
          <w:i/>
          <w:iCs/>
          <w:szCs w:val="24"/>
        </w:rPr>
        <w:t>Goal Line Crossing</w:t>
      </w:r>
      <w:r w:rsidRPr="0032589D">
        <w:rPr>
          <w:rFonts w:eastAsia="Calibri" w:cs="Arial"/>
          <w:szCs w:val="24"/>
        </w:rPr>
        <w:t xml:space="preserve"> is the critical instantaneous event marking the moment when the ball fully passes the spatial boundary that defines the scoring area. Ontologically, this boundary event is modeled as a </w:t>
      </w:r>
      <w:r w:rsidRPr="0032589D">
        <w:rPr>
          <w:rFonts w:eastAsia="Calibri" w:cs="Arial"/>
          <w:i/>
          <w:iCs/>
          <w:szCs w:val="24"/>
        </w:rPr>
        <w:t>Process Boundary</w:t>
      </w:r>
      <w:r w:rsidRPr="0032589D">
        <w:rPr>
          <w:rFonts w:eastAsia="Calibri" w:cs="Arial"/>
          <w:szCs w:val="24"/>
        </w:rPr>
        <w:t xml:space="preserve">, a proper occurrent part of the </w:t>
      </w:r>
      <w:r w:rsidRPr="0032589D">
        <w:rPr>
          <w:rFonts w:eastAsia="Calibri" w:cs="Arial"/>
          <w:i/>
          <w:iCs/>
          <w:szCs w:val="24"/>
        </w:rPr>
        <w:t>Goal</w:t>
      </w:r>
      <w:r w:rsidRPr="0032589D">
        <w:rPr>
          <w:rFonts w:eastAsia="Calibri" w:cs="Arial"/>
          <w:szCs w:val="24"/>
        </w:rPr>
        <w:t xml:space="preserve">, which provides a precise spatial and temporal delimiter for the scoring event. Its explicit representation enables the ontology to distinguish valid </w:t>
      </w:r>
      <w:r w:rsidR="002F4D73" w:rsidRPr="002F4D73">
        <w:rPr>
          <w:rFonts w:eastAsia="Calibri" w:cs="Arial"/>
          <w:szCs w:val="24"/>
        </w:rPr>
        <w:t>g</w:t>
      </w:r>
      <w:r w:rsidRPr="002F4D73">
        <w:rPr>
          <w:rFonts w:eastAsia="Calibri" w:cs="Arial"/>
          <w:szCs w:val="24"/>
        </w:rPr>
        <w:t xml:space="preserve">oals </w:t>
      </w:r>
      <w:r w:rsidRPr="0032589D">
        <w:rPr>
          <w:rFonts w:eastAsia="Calibri" w:cs="Arial"/>
          <w:szCs w:val="24"/>
        </w:rPr>
        <w:t xml:space="preserve">from incomplete or ambiguous ball movements that do not satisfy the full crossing condition </w:t>
      </w:r>
      <w:r w:rsidRPr="0032589D">
        <w:rPr>
          <w:rFonts w:eastAsia="Calibri" w:cs="Arial"/>
          <w:szCs w:val="24"/>
        </w:rPr>
        <w:lastRenderedPageBreak/>
        <w:t xml:space="preserve">specified in </w:t>
      </w:r>
      <w:r w:rsidRPr="0032589D">
        <w:rPr>
          <w:rFonts w:eastAsia="Calibri" w:cs="Arial"/>
          <w:i/>
          <w:iCs/>
          <w:szCs w:val="24"/>
        </w:rPr>
        <w:t>Law 10 of the Laws of the Game</w:t>
      </w:r>
      <w:r w:rsidRPr="0032589D">
        <w:rPr>
          <w:rFonts w:eastAsia="Calibri" w:cs="Arial"/>
          <w:szCs w:val="24"/>
        </w:rPr>
        <w:t xml:space="preserve">. To support this structure, two related entities are introduced: the </w:t>
      </w:r>
      <w:r w:rsidRPr="0032589D">
        <w:rPr>
          <w:rFonts w:eastAsia="Calibri" w:cs="Arial"/>
          <w:i/>
          <w:iCs/>
          <w:szCs w:val="24"/>
        </w:rPr>
        <w:t>Goal Line</w:t>
      </w:r>
      <w:r w:rsidRPr="0032589D">
        <w:rPr>
          <w:rFonts w:eastAsia="Calibri" w:cs="Arial"/>
          <w:szCs w:val="24"/>
        </w:rPr>
        <w:t xml:space="preserve">, modeled as a </w:t>
      </w:r>
      <w:r w:rsidRPr="0032589D">
        <w:rPr>
          <w:rFonts w:eastAsia="Calibri" w:cs="Arial"/>
          <w:i/>
          <w:iCs/>
          <w:szCs w:val="24"/>
        </w:rPr>
        <w:t>Fiat Surface</w:t>
      </w:r>
      <w:r w:rsidRPr="0032589D">
        <w:rPr>
          <w:rFonts w:eastAsia="Calibri" w:cs="Arial"/>
          <w:szCs w:val="24"/>
        </w:rPr>
        <w:t xml:space="preserve"> defining the spatial boundary of the scoring area, and the </w:t>
      </w:r>
      <w:r w:rsidRPr="0032589D">
        <w:rPr>
          <w:rFonts w:eastAsia="Calibri" w:cs="Arial"/>
          <w:i/>
          <w:iCs/>
          <w:szCs w:val="24"/>
        </w:rPr>
        <w:t>Goal Line Crossing</w:t>
      </w:r>
      <w:r w:rsidRPr="0032589D">
        <w:rPr>
          <w:rFonts w:eastAsia="Calibri" w:cs="Arial"/>
          <w:szCs w:val="24"/>
        </w:rPr>
        <w:t xml:space="preserve">, the </w:t>
      </w:r>
      <w:r w:rsidRPr="0032589D">
        <w:rPr>
          <w:rFonts w:eastAsia="Calibri" w:cs="Arial"/>
          <w:i/>
          <w:iCs/>
          <w:szCs w:val="24"/>
        </w:rPr>
        <w:t>Process Boundary</w:t>
      </w:r>
      <w:r w:rsidRPr="0032589D">
        <w:rPr>
          <w:rFonts w:eastAsia="Calibri" w:cs="Arial"/>
          <w:szCs w:val="24"/>
        </w:rPr>
        <w:t xml:space="preserve"> corresponding to the instant the ball passes that surface. Together, these entities establish the ontological foundation for representing the spatial threshold that determines when a </w:t>
      </w:r>
      <w:r w:rsidRPr="0032589D">
        <w:rPr>
          <w:rFonts w:eastAsia="Calibri" w:cs="Arial"/>
          <w:i/>
          <w:iCs/>
          <w:szCs w:val="24"/>
        </w:rPr>
        <w:t>Goal</w:t>
      </w:r>
      <w:r w:rsidRPr="0032589D">
        <w:rPr>
          <w:rFonts w:eastAsia="Calibri" w:cs="Arial"/>
          <w:szCs w:val="24"/>
        </w:rPr>
        <w:t xml:space="preserve"> has occurred.</w:t>
      </w:r>
    </w:p>
    <w:p w14:paraId="55FA92A2" w14:textId="77777777" w:rsidR="0032589D" w:rsidRPr="0032589D" w:rsidRDefault="0032589D" w:rsidP="0032589D">
      <w:pPr>
        <w:spacing w:after="160"/>
        <w:ind w:left="720"/>
        <w:jc w:val="both"/>
        <w:rPr>
          <w:rFonts w:eastAsia="Calibri" w:cs="Arial"/>
          <w:szCs w:val="24"/>
        </w:rPr>
      </w:pPr>
      <w:r w:rsidRPr="0032589D">
        <w:rPr>
          <w:rFonts w:eastAsia="Calibri" w:cs="Arial"/>
          <w:b/>
          <w:bCs/>
          <w:szCs w:val="24"/>
        </w:rPr>
        <w:t>Goal Line</w:t>
      </w:r>
      <w:r w:rsidRPr="0032589D">
        <w:rPr>
          <w:rFonts w:eastAsia="Calibri" w:cs="Arial"/>
          <w:szCs w:val="24"/>
        </w:rPr>
        <w:t xml:space="preserve"> = def. A Fiat Surface that </w:t>
      </w:r>
      <w:r w:rsidRPr="0032589D">
        <w:rPr>
          <w:rFonts w:eastAsia="Calibri" w:cs="Arial"/>
          <w:i/>
          <w:iCs/>
          <w:szCs w:val="24"/>
        </w:rPr>
        <w:t>is a tangential part of</w:t>
      </w:r>
      <w:r w:rsidRPr="0032589D">
        <w:rPr>
          <w:rFonts w:eastAsia="Calibri" w:cs="Arial"/>
          <w:szCs w:val="24"/>
        </w:rPr>
        <w:t xml:space="preserve"> the Playing Area and </w:t>
      </w:r>
      <w:r w:rsidRPr="0032589D">
        <w:rPr>
          <w:rFonts w:eastAsia="Calibri" w:cs="Arial"/>
          <w:i/>
          <w:iCs/>
          <w:szCs w:val="24"/>
        </w:rPr>
        <w:t xml:space="preserve">is located </w:t>
      </w:r>
      <w:r w:rsidRPr="0032589D">
        <w:rPr>
          <w:rFonts w:eastAsia="Calibri" w:cs="Arial"/>
          <w:szCs w:val="24"/>
        </w:rPr>
        <w:t>between the inner edges of the Goalposts and the underside of the Crossbar.</w:t>
      </w:r>
    </w:p>
    <w:p w14:paraId="08D841C6" w14:textId="77777777" w:rsidR="0032589D" w:rsidRPr="0032589D" w:rsidRDefault="0032589D" w:rsidP="0032589D">
      <w:pPr>
        <w:spacing w:after="160"/>
        <w:ind w:left="720"/>
        <w:jc w:val="both"/>
        <w:rPr>
          <w:rFonts w:eastAsia="Calibri" w:cs="Arial"/>
          <w:bCs/>
          <w:szCs w:val="24"/>
        </w:rPr>
      </w:pPr>
      <w:r w:rsidRPr="0032589D">
        <w:rPr>
          <w:rFonts w:eastAsia="Calibri" w:cs="Arial"/>
          <w:b/>
          <w:bCs/>
          <w:szCs w:val="24"/>
        </w:rPr>
        <w:t>Goal Line Crossing</w:t>
      </w:r>
      <w:r w:rsidRPr="0032589D">
        <w:rPr>
          <w:rFonts w:eastAsia="Calibri" w:cs="Arial"/>
          <w:szCs w:val="24"/>
        </w:rPr>
        <w:t xml:space="preserve"> = def. A </w:t>
      </w:r>
      <w:r w:rsidRPr="0032589D">
        <w:rPr>
          <w:rFonts w:eastAsia="Calibri" w:cs="Arial"/>
          <w:bCs/>
          <w:szCs w:val="24"/>
        </w:rPr>
        <w:t xml:space="preserve">Process Ending that </w:t>
      </w:r>
      <w:r w:rsidRPr="0032589D">
        <w:rPr>
          <w:rFonts w:eastAsia="Calibri" w:cs="Arial"/>
          <w:bCs/>
          <w:i/>
          <w:iCs/>
          <w:szCs w:val="24"/>
        </w:rPr>
        <w:t>occurs</w:t>
      </w:r>
      <w:r w:rsidRPr="0032589D">
        <w:rPr>
          <w:rFonts w:eastAsia="Calibri" w:cs="Arial"/>
          <w:bCs/>
          <w:szCs w:val="24"/>
        </w:rPr>
        <w:t xml:space="preserve"> precisely at the Temporal Instant when the entirety of a Soccer Ball spatially passes beyond the Goal Line, terminating a Goal Scoring Event.</w:t>
      </w:r>
    </w:p>
    <w:p w14:paraId="6B5FF223" w14:textId="24E6C0B8"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The </w:t>
      </w:r>
      <w:r w:rsidRPr="0032589D">
        <w:rPr>
          <w:rFonts w:eastAsia="Calibri" w:cs="Arial"/>
          <w:i/>
          <w:iCs/>
          <w:szCs w:val="24"/>
        </w:rPr>
        <w:t>Goal Line</w:t>
      </w:r>
      <w:r w:rsidRPr="0032589D">
        <w:rPr>
          <w:rFonts w:eastAsia="Calibri" w:cs="Arial"/>
          <w:szCs w:val="24"/>
        </w:rPr>
        <w:t xml:space="preserve"> is modeled as a </w:t>
      </w:r>
      <w:r w:rsidRPr="0032589D">
        <w:rPr>
          <w:rFonts w:eastAsia="Calibri" w:cs="Arial"/>
          <w:i/>
          <w:iCs/>
          <w:szCs w:val="24"/>
        </w:rPr>
        <w:t>Fiat Surface</w:t>
      </w:r>
      <w:r w:rsidRPr="0032589D">
        <w:rPr>
          <w:rFonts w:eastAsia="Calibri" w:cs="Arial"/>
          <w:szCs w:val="24"/>
        </w:rPr>
        <w:t xml:space="preserve">, an immaterial boundary that is geometrically defined rather than physically instantiated as an independent object. It constitutes a tangential part of the </w:t>
      </w:r>
      <w:r w:rsidRPr="0032589D">
        <w:rPr>
          <w:rFonts w:eastAsia="Calibri" w:cs="Arial"/>
          <w:i/>
          <w:iCs/>
          <w:szCs w:val="24"/>
        </w:rPr>
        <w:t>Playing Area</w:t>
      </w:r>
      <w:r w:rsidRPr="0032589D">
        <w:rPr>
          <w:rFonts w:eastAsia="Calibri" w:cs="Arial"/>
          <w:szCs w:val="24"/>
        </w:rPr>
        <w:t xml:space="preserve">, demarcating the scoring threshold by extending precisely between the inner edges of the vertical </w:t>
      </w:r>
      <w:r w:rsidR="009B213A" w:rsidRPr="009B213A">
        <w:rPr>
          <w:rFonts w:eastAsia="Calibri" w:cs="Arial"/>
          <w:szCs w:val="24"/>
        </w:rPr>
        <w:t>g</w:t>
      </w:r>
      <w:r w:rsidRPr="009B213A">
        <w:rPr>
          <w:rFonts w:eastAsia="Calibri" w:cs="Arial"/>
          <w:szCs w:val="24"/>
        </w:rPr>
        <w:t>oalposts and</w:t>
      </w:r>
      <w:r w:rsidRPr="0032589D">
        <w:rPr>
          <w:rFonts w:eastAsia="Calibri" w:cs="Arial"/>
          <w:szCs w:val="24"/>
        </w:rPr>
        <w:t xml:space="preserve"> the underside of the horizontal </w:t>
      </w:r>
      <w:r w:rsidR="009B213A" w:rsidRPr="009B213A">
        <w:rPr>
          <w:rFonts w:eastAsia="Calibri" w:cs="Arial"/>
          <w:szCs w:val="24"/>
        </w:rPr>
        <w:t>c</w:t>
      </w:r>
      <w:r w:rsidRPr="009B213A">
        <w:rPr>
          <w:rFonts w:eastAsia="Calibri" w:cs="Arial"/>
          <w:szCs w:val="24"/>
        </w:rPr>
        <w:t xml:space="preserve">rossbar. </w:t>
      </w:r>
      <w:r w:rsidRPr="0032589D">
        <w:rPr>
          <w:rFonts w:eastAsia="Calibri" w:cs="Arial"/>
          <w:szCs w:val="24"/>
        </w:rPr>
        <w:t xml:space="preserve">This ontological treatment captures the regulatory nature of the </w:t>
      </w:r>
      <w:r w:rsidRPr="0032589D">
        <w:rPr>
          <w:rFonts w:eastAsia="Calibri" w:cs="Arial"/>
          <w:i/>
          <w:iCs/>
          <w:szCs w:val="24"/>
        </w:rPr>
        <w:t>Goal Line</w:t>
      </w:r>
      <w:r w:rsidRPr="0032589D">
        <w:rPr>
          <w:rFonts w:eastAsia="Calibri" w:cs="Arial"/>
          <w:szCs w:val="24"/>
        </w:rPr>
        <w:t xml:space="preserve"> as a spatially precise yet immaterial boundary that plays a decisive role in determining valid scoring conditions.</w:t>
      </w:r>
    </w:p>
    <w:p w14:paraId="5AD9252B"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The </w:t>
      </w:r>
      <w:r w:rsidRPr="0032589D">
        <w:rPr>
          <w:rFonts w:eastAsia="Calibri" w:cs="Arial"/>
          <w:i/>
          <w:iCs/>
          <w:szCs w:val="24"/>
        </w:rPr>
        <w:t>Goal Line Crossing</w:t>
      </w:r>
      <w:r w:rsidRPr="0032589D">
        <w:rPr>
          <w:rFonts w:eastAsia="Calibri" w:cs="Arial"/>
          <w:szCs w:val="24"/>
        </w:rPr>
        <w:t xml:space="preserve"> leverages this spatial boundary by being modeled as a </w:t>
      </w:r>
      <w:r w:rsidRPr="0032589D">
        <w:rPr>
          <w:rFonts w:eastAsia="Calibri" w:cs="Arial"/>
          <w:i/>
          <w:iCs/>
          <w:szCs w:val="24"/>
        </w:rPr>
        <w:t>Process Ending</w:t>
      </w:r>
      <w:r w:rsidRPr="0032589D">
        <w:rPr>
          <w:rFonts w:eastAsia="Calibri" w:cs="Arial"/>
          <w:szCs w:val="24"/>
        </w:rPr>
        <w:t xml:space="preserve">, a subclass of </w:t>
      </w:r>
      <w:r w:rsidRPr="0032589D">
        <w:rPr>
          <w:rFonts w:eastAsia="Calibri" w:cs="Arial"/>
          <w:i/>
          <w:iCs/>
          <w:szCs w:val="24"/>
        </w:rPr>
        <w:t>Process Boundary</w:t>
      </w:r>
      <w:r w:rsidRPr="0032589D">
        <w:rPr>
          <w:rFonts w:eastAsia="Calibri" w:cs="Arial"/>
          <w:szCs w:val="24"/>
        </w:rPr>
        <w:t xml:space="preserve"> in CCO. As a </w:t>
      </w:r>
      <w:r w:rsidRPr="0032589D">
        <w:rPr>
          <w:rFonts w:eastAsia="Calibri" w:cs="Arial"/>
          <w:i/>
          <w:iCs/>
          <w:szCs w:val="24"/>
        </w:rPr>
        <w:t>Process Ending</w:t>
      </w:r>
      <w:r w:rsidRPr="0032589D">
        <w:rPr>
          <w:rFonts w:eastAsia="Calibri" w:cs="Arial"/>
          <w:szCs w:val="24"/>
        </w:rPr>
        <w:t xml:space="preserve">, it occurs at a </w:t>
      </w:r>
      <w:r w:rsidRPr="0032589D">
        <w:rPr>
          <w:rFonts w:eastAsia="Calibri" w:cs="Arial"/>
          <w:i/>
          <w:iCs/>
          <w:szCs w:val="24"/>
        </w:rPr>
        <w:t>Zero-Dimensional Temporal Region</w:t>
      </w:r>
      <w:r w:rsidRPr="0032589D">
        <w:rPr>
          <w:rFonts w:eastAsia="Calibri" w:cs="Arial"/>
          <w:szCs w:val="24"/>
        </w:rPr>
        <w:t xml:space="preserve">, the precise terminal instant of the </w:t>
      </w:r>
      <w:r w:rsidRPr="0032589D">
        <w:rPr>
          <w:rFonts w:eastAsia="Calibri" w:cs="Arial"/>
          <w:i/>
          <w:iCs/>
          <w:szCs w:val="24"/>
        </w:rPr>
        <w:t xml:space="preserve">Goal Scoring </w:t>
      </w:r>
      <w:r w:rsidRPr="0032589D">
        <w:rPr>
          <w:rFonts w:eastAsia="Calibri" w:cs="Arial"/>
          <w:i/>
          <w:iCs/>
          <w:szCs w:val="24"/>
        </w:rPr>
        <w:lastRenderedPageBreak/>
        <w:t>Event</w:t>
      </w:r>
      <w:r w:rsidRPr="0032589D">
        <w:rPr>
          <w:rFonts w:eastAsia="Calibri" w:cs="Arial"/>
          <w:szCs w:val="24"/>
        </w:rPr>
        <w:t xml:space="preserve">. Specifically, the </w:t>
      </w:r>
      <w:r w:rsidRPr="0032589D">
        <w:rPr>
          <w:rFonts w:eastAsia="Calibri" w:cs="Arial"/>
          <w:i/>
          <w:iCs/>
          <w:szCs w:val="24"/>
        </w:rPr>
        <w:t>Goal Line Crossing</w:t>
      </w:r>
      <w:r w:rsidRPr="0032589D">
        <w:rPr>
          <w:rFonts w:eastAsia="Calibri" w:cs="Arial"/>
          <w:szCs w:val="24"/>
        </w:rPr>
        <w:t xml:space="preserve"> marks the exact moment when the entirety of the </w:t>
      </w:r>
      <w:r w:rsidRPr="0032589D">
        <w:rPr>
          <w:rFonts w:eastAsia="Calibri" w:cs="Arial"/>
          <w:i/>
          <w:iCs/>
          <w:szCs w:val="24"/>
        </w:rPr>
        <w:t>Soccer Ball</w:t>
      </w:r>
      <w:r w:rsidRPr="0032589D">
        <w:rPr>
          <w:rFonts w:eastAsia="Calibri" w:cs="Arial"/>
          <w:szCs w:val="24"/>
        </w:rPr>
        <w:t xml:space="preserve"> spatially passes beyond the </w:t>
      </w:r>
      <w:r w:rsidRPr="0032589D">
        <w:rPr>
          <w:rFonts w:eastAsia="Calibri" w:cs="Arial"/>
          <w:i/>
          <w:iCs/>
          <w:szCs w:val="24"/>
        </w:rPr>
        <w:t>Goal Line</w:t>
      </w:r>
      <w:r w:rsidRPr="0032589D">
        <w:rPr>
          <w:rFonts w:eastAsia="Calibri" w:cs="Arial"/>
          <w:szCs w:val="24"/>
        </w:rPr>
        <w:t xml:space="preserve">, thereby terminating the </w:t>
      </w:r>
      <w:r w:rsidRPr="0032589D">
        <w:rPr>
          <w:rFonts w:eastAsia="Calibri" w:cs="Arial"/>
          <w:i/>
          <w:iCs/>
          <w:szCs w:val="24"/>
        </w:rPr>
        <w:t>Goal Scoring Event</w:t>
      </w:r>
      <w:r w:rsidRPr="0032589D">
        <w:rPr>
          <w:rFonts w:eastAsia="Calibri" w:cs="Arial"/>
          <w:szCs w:val="24"/>
        </w:rPr>
        <w:t xml:space="preserve">. This explicit ontological characterization enables precise and interoperable representation of the spatial and temporal conditions required to constitute a valid </w:t>
      </w:r>
      <w:r w:rsidRPr="0032589D">
        <w:rPr>
          <w:rFonts w:eastAsia="Calibri" w:cs="Arial"/>
          <w:i/>
          <w:iCs/>
          <w:szCs w:val="24"/>
        </w:rPr>
        <w:t>Goal</w:t>
      </w:r>
      <w:r w:rsidRPr="0032589D">
        <w:rPr>
          <w:rFonts w:eastAsia="Calibri" w:cs="Arial"/>
          <w:szCs w:val="24"/>
        </w:rPr>
        <w:t>.</w:t>
      </w:r>
    </w:p>
    <w:p w14:paraId="5773D795" w14:textId="4E404BE8"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Clause (iii) introduces the institutional aspect of recognizing a </w:t>
      </w:r>
      <w:r w:rsidRPr="0032589D">
        <w:rPr>
          <w:rFonts w:eastAsia="Calibri" w:cs="Arial"/>
          <w:i/>
          <w:iCs/>
          <w:szCs w:val="24"/>
        </w:rPr>
        <w:t>Goal</w:t>
      </w:r>
      <w:r w:rsidRPr="0032589D">
        <w:rPr>
          <w:rFonts w:eastAsia="Calibri" w:cs="Arial"/>
          <w:szCs w:val="24"/>
        </w:rPr>
        <w:t xml:space="preserve">. It specifies that the </w:t>
      </w:r>
      <w:r w:rsidRPr="0032589D">
        <w:rPr>
          <w:rFonts w:eastAsia="Calibri" w:cs="Arial"/>
          <w:i/>
          <w:iCs/>
          <w:szCs w:val="24"/>
        </w:rPr>
        <w:t>Goal</w:t>
      </w:r>
      <w:r w:rsidRPr="0032589D">
        <w:rPr>
          <w:rFonts w:eastAsia="Calibri" w:cs="Arial"/>
          <w:szCs w:val="24"/>
        </w:rPr>
        <w:t xml:space="preserve"> must be judged by a </w:t>
      </w:r>
      <w:r w:rsidRPr="0032589D">
        <w:rPr>
          <w:rFonts w:eastAsia="Calibri" w:cs="Arial"/>
          <w:i/>
          <w:iCs/>
          <w:szCs w:val="24"/>
        </w:rPr>
        <w:t>Referee</w:t>
      </w:r>
      <w:r w:rsidRPr="0032589D">
        <w:rPr>
          <w:rFonts w:eastAsia="Calibri" w:cs="Arial"/>
          <w:szCs w:val="24"/>
        </w:rPr>
        <w:t xml:space="preserve"> to have occurred in accordance with the relevant </w:t>
      </w:r>
      <w:r w:rsidRPr="0032589D">
        <w:rPr>
          <w:rFonts w:eastAsia="Calibri" w:cs="Arial"/>
          <w:i/>
          <w:iCs/>
          <w:szCs w:val="24"/>
        </w:rPr>
        <w:t>Goal Rule</w:t>
      </w:r>
      <w:r w:rsidRPr="0032589D">
        <w:rPr>
          <w:rFonts w:eastAsia="Calibri" w:cs="Arial"/>
          <w:szCs w:val="24"/>
        </w:rPr>
        <w:t xml:space="preserve">. This judgment is not merely descriptive or observational; it is constitutive of the event’s status as a </w:t>
      </w:r>
      <w:r w:rsidRPr="0032589D">
        <w:rPr>
          <w:rFonts w:eastAsia="Calibri" w:cs="Arial"/>
          <w:i/>
          <w:iCs/>
          <w:szCs w:val="24"/>
        </w:rPr>
        <w:t>Goal</w:t>
      </w:r>
      <w:r w:rsidRPr="0032589D">
        <w:rPr>
          <w:rFonts w:eastAsia="Calibri" w:cs="Arial"/>
          <w:szCs w:val="24"/>
        </w:rPr>
        <w:t xml:space="preserve">. Through this act of adjudication, the </w:t>
      </w:r>
      <w:r w:rsidRPr="0032589D">
        <w:rPr>
          <w:rFonts w:eastAsia="Calibri" w:cs="Arial"/>
          <w:i/>
          <w:iCs/>
          <w:szCs w:val="24"/>
        </w:rPr>
        <w:t>Referee</w:t>
      </w:r>
      <w:r w:rsidRPr="0032589D">
        <w:rPr>
          <w:rFonts w:eastAsia="Calibri" w:cs="Arial"/>
          <w:szCs w:val="24"/>
        </w:rPr>
        <w:t xml:space="preserve"> confers institutional validity, determining whether the spatial and temporal conditions of scoring are satisfied under the game’s regulatory framework. A ball may appear to meet all physical criteria for a </w:t>
      </w:r>
      <w:r w:rsidRPr="0032589D">
        <w:rPr>
          <w:rFonts w:eastAsia="Calibri" w:cs="Arial"/>
          <w:i/>
          <w:iCs/>
          <w:szCs w:val="24"/>
        </w:rPr>
        <w:t>Goal</w:t>
      </w:r>
      <w:r w:rsidRPr="0032589D">
        <w:rPr>
          <w:rFonts w:eastAsia="Calibri" w:cs="Arial"/>
          <w:szCs w:val="24"/>
        </w:rPr>
        <w:t xml:space="preserve">, fully crossing the </w:t>
      </w:r>
      <w:r w:rsidRPr="0032589D">
        <w:rPr>
          <w:rFonts w:eastAsia="Calibri" w:cs="Arial"/>
          <w:i/>
          <w:iCs/>
          <w:szCs w:val="24"/>
        </w:rPr>
        <w:t>Goal Line</w:t>
      </w:r>
      <w:r w:rsidRPr="0032589D">
        <w:rPr>
          <w:rFonts w:eastAsia="Calibri" w:cs="Arial"/>
          <w:szCs w:val="24"/>
        </w:rPr>
        <w:t xml:space="preserve"> between the </w:t>
      </w:r>
      <w:r w:rsidRPr="0032589D">
        <w:rPr>
          <w:rFonts w:eastAsia="Calibri" w:cs="Arial"/>
          <w:i/>
          <w:iCs/>
          <w:szCs w:val="24"/>
        </w:rPr>
        <w:t>Goalposts</w:t>
      </w:r>
      <w:r w:rsidRPr="0032589D">
        <w:rPr>
          <w:rFonts w:eastAsia="Calibri" w:cs="Arial"/>
          <w:szCs w:val="24"/>
        </w:rPr>
        <w:t xml:space="preserve"> and under the </w:t>
      </w:r>
      <w:r w:rsidRPr="0032589D">
        <w:rPr>
          <w:rFonts w:eastAsia="Calibri" w:cs="Arial"/>
          <w:i/>
          <w:iCs/>
          <w:szCs w:val="24"/>
        </w:rPr>
        <w:t>Crossbar</w:t>
      </w:r>
      <w:r w:rsidRPr="0032589D">
        <w:rPr>
          <w:rFonts w:eastAsia="Calibri" w:cs="Arial"/>
          <w:szCs w:val="24"/>
        </w:rPr>
        <w:t xml:space="preserve">, yet be nullified by this judgment if preceded by an infraction such as a foul, handball, or offside. Conversely, goals that do satisfy all regulatory conditions may go unrecognized due to observational limitations, human error, or technological constraint. The </w:t>
      </w:r>
      <w:r w:rsidRPr="0032589D">
        <w:rPr>
          <w:rFonts w:eastAsia="Calibri" w:cs="Arial"/>
          <w:i/>
          <w:iCs/>
          <w:szCs w:val="24"/>
        </w:rPr>
        <w:t>Referee’s</w:t>
      </w:r>
      <w:r w:rsidRPr="0032589D">
        <w:rPr>
          <w:rFonts w:eastAsia="Calibri" w:cs="Arial"/>
          <w:szCs w:val="24"/>
        </w:rPr>
        <w:t xml:space="preserve"> judgment thus mediates between the ontic and institutional layers of the game</w:t>
      </w:r>
      <w:r w:rsidR="00620F0F">
        <w:rPr>
          <w:rFonts w:eastAsia="Calibri" w:cs="Arial"/>
          <w:szCs w:val="24"/>
        </w:rPr>
        <w:t>.</w:t>
      </w:r>
      <w:r w:rsidRPr="0032589D">
        <w:rPr>
          <w:rFonts w:eastAsia="Calibri" w:cs="Arial"/>
          <w:szCs w:val="24"/>
        </w:rPr>
        <w:t xml:space="preserve"> </w:t>
      </w:r>
      <w:r w:rsidR="00620F0F">
        <w:rPr>
          <w:rFonts w:eastAsia="Calibri" w:cs="Arial"/>
          <w:szCs w:val="24"/>
        </w:rPr>
        <w:t>I</w:t>
      </w:r>
      <w:r w:rsidRPr="0032589D">
        <w:rPr>
          <w:rFonts w:eastAsia="Calibri" w:cs="Arial"/>
          <w:szCs w:val="24"/>
        </w:rPr>
        <w:t>t distinguishes genuine, normatively sanctioned</w:t>
      </w:r>
      <w:r w:rsidRPr="00620F0F">
        <w:rPr>
          <w:rFonts w:eastAsia="Calibri" w:cs="Arial"/>
          <w:szCs w:val="24"/>
        </w:rPr>
        <w:t xml:space="preserve"> </w:t>
      </w:r>
      <w:r w:rsidR="00620F0F" w:rsidRPr="00620F0F">
        <w:rPr>
          <w:rFonts w:eastAsia="Calibri" w:cs="Arial"/>
          <w:szCs w:val="24"/>
        </w:rPr>
        <w:t>g</w:t>
      </w:r>
      <w:r w:rsidRPr="00620F0F">
        <w:rPr>
          <w:rFonts w:eastAsia="Calibri" w:cs="Arial"/>
          <w:szCs w:val="24"/>
        </w:rPr>
        <w:t>oals</w:t>
      </w:r>
      <w:r w:rsidRPr="0032589D">
        <w:rPr>
          <w:rFonts w:eastAsia="Calibri" w:cs="Arial"/>
          <w:szCs w:val="24"/>
        </w:rPr>
        <w:t xml:space="preserve"> from mere </w:t>
      </w:r>
      <w:r w:rsidRPr="0032589D">
        <w:rPr>
          <w:rFonts w:eastAsia="Calibri" w:cs="Arial"/>
          <w:i/>
          <w:iCs/>
          <w:szCs w:val="24"/>
        </w:rPr>
        <w:t>Goal Line Crossings</w:t>
      </w:r>
      <w:r w:rsidRPr="0032589D">
        <w:rPr>
          <w:rFonts w:eastAsia="Calibri" w:cs="Arial"/>
          <w:szCs w:val="24"/>
        </w:rPr>
        <w:t xml:space="preserve">, and reveals how the realization of a </w:t>
      </w:r>
      <w:r w:rsidRPr="0032589D">
        <w:rPr>
          <w:rFonts w:eastAsia="Calibri" w:cs="Arial"/>
          <w:i/>
          <w:iCs/>
          <w:szCs w:val="24"/>
        </w:rPr>
        <w:t>Goal</w:t>
      </w:r>
      <w:r w:rsidRPr="0032589D">
        <w:rPr>
          <w:rFonts w:eastAsia="Calibri" w:cs="Arial"/>
          <w:szCs w:val="24"/>
        </w:rPr>
        <w:t xml:space="preserve"> depends on both physical fact and institutional authority. This dependence underscores the normative complexity inherent in the ontology of soccer events, where the recognition of what has occurred is inseparable from the rules that define its possibility.</w:t>
      </w:r>
    </w:p>
    <w:p w14:paraId="12225DBA"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Clause (iv) asserts that the </w:t>
      </w:r>
      <w:r w:rsidRPr="0032589D">
        <w:rPr>
          <w:rFonts w:eastAsia="Calibri" w:cs="Arial"/>
          <w:i/>
          <w:iCs/>
          <w:szCs w:val="24"/>
        </w:rPr>
        <w:t>Goal</w:t>
      </w:r>
      <w:r w:rsidRPr="0032589D">
        <w:rPr>
          <w:rFonts w:eastAsia="Calibri" w:cs="Arial"/>
          <w:szCs w:val="24"/>
        </w:rPr>
        <w:t xml:space="preserve"> is prescribed by some </w:t>
      </w:r>
      <w:r w:rsidRPr="0032589D">
        <w:rPr>
          <w:rFonts w:eastAsia="Calibri" w:cs="Arial"/>
          <w:i/>
          <w:iCs/>
          <w:szCs w:val="24"/>
        </w:rPr>
        <w:t>Goal Rule</w:t>
      </w:r>
      <w:r w:rsidRPr="0032589D">
        <w:rPr>
          <w:rFonts w:eastAsia="Calibri" w:cs="Arial"/>
          <w:szCs w:val="24"/>
        </w:rPr>
        <w:t xml:space="preserve">. This ensures that the event is not only evaluated </w:t>
      </w:r>
      <w:r w:rsidRPr="0032589D">
        <w:rPr>
          <w:rFonts w:eastAsia="Calibri" w:cs="Arial"/>
          <w:i/>
          <w:iCs/>
          <w:szCs w:val="24"/>
        </w:rPr>
        <w:t>post hoc</w:t>
      </w:r>
      <w:r w:rsidRPr="0032589D">
        <w:rPr>
          <w:rFonts w:eastAsia="Calibri" w:cs="Arial"/>
          <w:szCs w:val="24"/>
        </w:rPr>
        <w:t xml:space="preserve"> through institutional judgment but also</w:t>
      </w:r>
      <w:r w:rsidRPr="00620F0F">
        <w:rPr>
          <w:rFonts w:eastAsia="Calibri" w:cs="Arial"/>
          <w:szCs w:val="24"/>
        </w:rPr>
        <w:t xml:space="preserve"> pre-</w:t>
      </w:r>
      <w:r w:rsidRPr="00620F0F">
        <w:rPr>
          <w:rFonts w:eastAsia="Calibri" w:cs="Arial"/>
          <w:szCs w:val="24"/>
        </w:rPr>
        <w:lastRenderedPageBreak/>
        <w:t xml:space="preserve">structured </w:t>
      </w:r>
      <w:r w:rsidRPr="0032589D">
        <w:rPr>
          <w:rFonts w:eastAsia="Calibri" w:cs="Arial"/>
          <w:szCs w:val="24"/>
        </w:rPr>
        <w:t xml:space="preserve">by a normative constraint that defines what it takes for a process to count as a </w:t>
      </w:r>
      <w:r w:rsidRPr="0032589D">
        <w:rPr>
          <w:rFonts w:eastAsia="Calibri" w:cs="Arial"/>
          <w:i/>
          <w:iCs/>
          <w:szCs w:val="24"/>
        </w:rPr>
        <w:t>Goal</w:t>
      </w:r>
      <w:r w:rsidRPr="0032589D">
        <w:rPr>
          <w:rFonts w:eastAsia="Calibri" w:cs="Arial"/>
          <w:szCs w:val="24"/>
        </w:rPr>
        <w:t xml:space="preserve"> under the </w:t>
      </w:r>
      <w:r w:rsidRPr="0032589D">
        <w:rPr>
          <w:rFonts w:eastAsia="Calibri" w:cs="Arial"/>
          <w:i/>
          <w:iCs/>
          <w:szCs w:val="24"/>
        </w:rPr>
        <w:t>Laws of the Game</w:t>
      </w:r>
      <w:r w:rsidRPr="0032589D">
        <w:rPr>
          <w:rFonts w:eastAsia="Calibri" w:cs="Arial"/>
          <w:szCs w:val="24"/>
        </w:rPr>
        <w:t xml:space="preserve">. The </w:t>
      </w:r>
      <w:r w:rsidRPr="0032589D">
        <w:rPr>
          <w:rFonts w:eastAsia="Calibri" w:cs="Arial"/>
          <w:i/>
          <w:iCs/>
          <w:szCs w:val="24"/>
        </w:rPr>
        <w:t>Goal Rule</w:t>
      </w:r>
      <w:r w:rsidRPr="0032589D">
        <w:rPr>
          <w:rFonts w:eastAsia="Calibri" w:cs="Arial"/>
          <w:szCs w:val="24"/>
        </w:rPr>
        <w:t xml:space="preserve"> is modeled as a </w:t>
      </w:r>
      <w:r w:rsidRPr="0032589D">
        <w:rPr>
          <w:rFonts w:eastAsia="Calibri" w:cs="Arial"/>
          <w:i/>
          <w:iCs/>
          <w:szCs w:val="24"/>
        </w:rPr>
        <w:t>Process Regulation</w:t>
      </w:r>
      <w:r w:rsidRPr="0032589D">
        <w:rPr>
          <w:rFonts w:eastAsia="Calibri" w:cs="Arial"/>
          <w:szCs w:val="24"/>
        </w:rPr>
        <w:t xml:space="preserve">, a type of prescriptive </w:t>
      </w:r>
      <w:r w:rsidRPr="0032589D">
        <w:rPr>
          <w:rFonts w:eastAsia="Calibri" w:cs="Arial"/>
          <w:i/>
          <w:iCs/>
          <w:szCs w:val="24"/>
        </w:rPr>
        <w:t>Information Content Entity</w:t>
      </w:r>
      <w:r w:rsidRPr="0032589D">
        <w:rPr>
          <w:rFonts w:eastAsia="Calibri" w:cs="Arial"/>
          <w:szCs w:val="24"/>
        </w:rPr>
        <w:t xml:space="preserve">, that specifies both the spatial condition (the full crossing of the </w:t>
      </w:r>
      <w:r w:rsidRPr="0032589D">
        <w:rPr>
          <w:rFonts w:eastAsia="Calibri" w:cs="Arial"/>
          <w:i/>
          <w:iCs/>
          <w:szCs w:val="24"/>
        </w:rPr>
        <w:t>Goal Line</w:t>
      </w:r>
      <w:r w:rsidRPr="0032589D">
        <w:rPr>
          <w:rFonts w:eastAsia="Calibri" w:cs="Arial"/>
          <w:szCs w:val="24"/>
        </w:rPr>
        <w:t xml:space="preserve"> by the </w:t>
      </w:r>
      <w:r w:rsidRPr="0032589D">
        <w:rPr>
          <w:rFonts w:eastAsia="Calibri" w:cs="Arial"/>
          <w:i/>
          <w:iCs/>
          <w:szCs w:val="24"/>
        </w:rPr>
        <w:t>Soccer Ball</w:t>
      </w:r>
      <w:r w:rsidRPr="0032589D">
        <w:rPr>
          <w:rFonts w:eastAsia="Calibri" w:cs="Arial"/>
          <w:szCs w:val="24"/>
        </w:rPr>
        <w:t xml:space="preserve">) and the legal validity requirement (the absence of any disqualifying infraction by the scoring team). This regulatory grounding distinguishes a </w:t>
      </w:r>
      <w:r w:rsidRPr="0032589D">
        <w:rPr>
          <w:rFonts w:eastAsia="Calibri" w:cs="Arial"/>
          <w:i/>
          <w:iCs/>
          <w:szCs w:val="24"/>
        </w:rPr>
        <w:t>Goal</w:t>
      </w:r>
      <w:r w:rsidRPr="0032589D">
        <w:rPr>
          <w:rFonts w:eastAsia="Calibri" w:cs="Arial"/>
          <w:szCs w:val="24"/>
        </w:rPr>
        <w:t xml:space="preserve"> from other ball trajectories or scoring attempts that fail to satisfy the formal criteria. It also provides the ontological structure necessary for representing disallowed goals, marginal decisions, and the causal influence of infractions on scoring events. By linking each </w:t>
      </w:r>
      <w:r w:rsidRPr="0032589D">
        <w:rPr>
          <w:rFonts w:eastAsia="Calibri" w:cs="Arial"/>
          <w:i/>
          <w:iCs/>
          <w:szCs w:val="24"/>
        </w:rPr>
        <w:t>Goal</w:t>
      </w:r>
      <w:r w:rsidRPr="0032589D">
        <w:rPr>
          <w:rFonts w:eastAsia="Calibri" w:cs="Arial"/>
          <w:szCs w:val="24"/>
        </w:rPr>
        <w:t xml:space="preserve"> to an explicit </w:t>
      </w:r>
      <w:r w:rsidRPr="0032589D">
        <w:rPr>
          <w:rFonts w:eastAsia="Calibri" w:cs="Arial"/>
          <w:i/>
          <w:iCs/>
          <w:szCs w:val="24"/>
        </w:rPr>
        <w:t>Goal Rule</w:t>
      </w:r>
      <w:r w:rsidRPr="0032589D">
        <w:rPr>
          <w:rFonts w:eastAsia="Calibri" w:cs="Arial"/>
          <w:szCs w:val="24"/>
        </w:rPr>
        <w:t xml:space="preserve">, the ontology situates scoring within the broader legal–institutional framework of the game, ensuring that every recognized </w:t>
      </w:r>
      <w:r w:rsidRPr="0032589D">
        <w:rPr>
          <w:rFonts w:eastAsia="Calibri" w:cs="Arial"/>
          <w:i/>
          <w:iCs/>
          <w:szCs w:val="24"/>
        </w:rPr>
        <w:t>Goal</w:t>
      </w:r>
      <w:r w:rsidRPr="0032589D">
        <w:rPr>
          <w:rFonts w:eastAsia="Calibri" w:cs="Arial"/>
          <w:szCs w:val="24"/>
        </w:rPr>
        <w:t xml:space="preserve"> is anchored to the prescriptive order that defines its very possibility.</w:t>
      </w:r>
    </w:p>
    <w:p w14:paraId="4B725FF1" w14:textId="77777777" w:rsidR="0032589D" w:rsidRPr="0032589D" w:rsidRDefault="0032589D" w:rsidP="0032589D">
      <w:pPr>
        <w:spacing w:after="160"/>
        <w:ind w:left="720"/>
        <w:jc w:val="both"/>
        <w:rPr>
          <w:rFonts w:eastAsia="Calibri" w:cs="Arial"/>
          <w:szCs w:val="24"/>
        </w:rPr>
      </w:pPr>
      <w:r w:rsidRPr="0032589D">
        <w:rPr>
          <w:rFonts w:eastAsia="Calibri" w:cs="Arial"/>
          <w:b/>
          <w:bCs/>
          <w:szCs w:val="24"/>
        </w:rPr>
        <w:t>Goal Rule</w:t>
      </w:r>
      <w:r w:rsidRPr="0032589D">
        <w:rPr>
          <w:rFonts w:eastAsia="Calibri" w:cs="Arial"/>
          <w:szCs w:val="24"/>
        </w:rPr>
        <w:t xml:space="preserve"> =def. A Process Regulation that </w:t>
      </w:r>
      <w:r w:rsidRPr="0032589D">
        <w:rPr>
          <w:rFonts w:eastAsia="Calibri" w:cs="Arial"/>
          <w:i/>
          <w:iCs/>
          <w:szCs w:val="24"/>
        </w:rPr>
        <w:t>is a continuant part of</w:t>
      </w:r>
      <w:r w:rsidRPr="0032589D">
        <w:rPr>
          <w:rFonts w:eastAsia="Calibri" w:cs="Arial"/>
          <w:szCs w:val="24"/>
        </w:rPr>
        <w:t xml:space="preserve"> the Laws of the Game and  </w:t>
      </w:r>
      <w:r w:rsidRPr="0032589D">
        <w:rPr>
          <w:rFonts w:eastAsia="Calibri" w:cs="Arial"/>
          <w:i/>
          <w:iCs/>
          <w:szCs w:val="24"/>
        </w:rPr>
        <w:t>prescribes</w:t>
      </w:r>
      <w:r w:rsidRPr="0032589D">
        <w:rPr>
          <w:rFonts w:eastAsia="Calibri" w:cs="Arial"/>
          <w:szCs w:val="24"/>
        </w:rPr>
        <w:t xml:space="preserve"> the conditions under which a Process constitutes a Goal.</w:t>
      </w:r>
    </w:p>
    <w:p w14:paraId="7DD7834E" w14:textId="408A1A0A"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Together, these definitions complete the ontological account of the </w:t>
      </w:r>
      <w:r w:rsidRPr="0032589D">
        <w:rPr>
          <w:rFonts w:eastAsia="Calibri" w:cs="Arial"/>
          <w:i/>
          <w:iCs/>
          <w:szCs w:val="24"/>
        </w:rPr>
        <w:t>Goal</w:t>
      </w:r>
      <w:r w:rsidRPr="0032589D">
        <w:rPr>
          <w:rFonts w:eastAsia="Calibri" w:cs="Arial"/>
          <w:szCs w:val="24"/>
        </w:rPr>
        <w:t xml:space="preserve"> as both a physical process and a rule-governed institutional act. The </w:t>
      </w:r>
      <w:r w:rsidRPr="0032589D">
        <w:rPr>
          <w:rFonts w:eastAsia="Calibri" w:cs="Arial"/>
          <w:i/>
          <w:iCs/>
          <w:szCs w:val="24"/>
        </w:rPr>
        <w:t>Goal</w:t>
      </w:r>
      <w:r w:rsidRPr="0032589D">
        <w:rPr>
          <w:rFonts w:eastAsia="Calibri" w:cs="Arial"/>
          <w:szCs w:val="24"/>
        </w:rPr>
        <w:t xml:space="preserve"> unites causal agency, spatial realization, regulatory prescription, and institutional judgment into a single structured event whose identity depends on the coordinated satisfaction of all four conditions. By formally capturing these dependencies, the ontology provides a framework through which goal-scoring can be analyzed with precision, linking the movements of players and the ball to the normative structures that determine when play has been successfully completed. What follows applies this framework to a concrete </w:t>
      </w:r>
      <w:r w:rsidR="00922536" w:rsidRPr="00922536">
        <w:rPr>
          <w:rFonts w:eastAsia="Calibri" w:cs="Arial"/>
          <w:szCs w:val="24"/>
        </w:rPr>
        <w:t>g</w:t>
      </w:r>
      <w:r w:rsidRPr="00922536">
        <w:rPr>
          <w:rFonts w:eastAsia="Calibri" w:cs="Arial"/>
          <w:szCs w:val="24"/>
        </w:rPr>
        <w:t>oal-</w:t>
      </w:r>
      <w:r w:rsidRPr="0032589D">
        <w:rPr>
          <w:rFonts w:eastAsia="Calibri" w:cs="Arial"/>
          <w:szCs w:val="24"/>
        </w:rPr>
        <w:t>scoring sequence, demonstrating how the categories and relations introduced above support explicit, explainable reasoning about soccer events in practice.</w:t>
      </w:r>
    </w:p>
    <w:p w14:paraId="4FD5309C" w14:textId="37F97531" w:rsidR="0032589D" w:rsidRPr="0032589D" w:rsidRDefault="0032589D" w:rsidP="00824075">
      <w:pPr>
        <w:pStyle w:val="Heading2"/>
        <w:numPr>
          <w:ilvl w:val="0"/>
          <w:numId w:val="42"/>
        </w:numPr>
        <w:rPr>
          <w:rFonts w:eastAsia="Calibri"/>
        </w:rPr>
      </w:pPr>
      <w:bookmarkStart w:id="55" w:name="_Toc234146462"/>
      <w:r w:rsidRPr="0032589D">
        <w:rPr>
          <w:rFonts w:eastAsia="Calibri"/>
        </w:rPr>
        <w:lastRenderedPageBreak/>
        <w:t>Results</w:t>
      </w:r>
      <w:bookmarkEnd w:id="55"/>
    </w:p>
    <w:p w14:paraId="40B6B274"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The following analysis formalizes a real-world goal-scoring sequence using the ontological categories and relations introduced in this chapter. The event is decomposed into a series of discrete occurrents, </w:t>
      </w:r>
      <w:r w:rsidRPr="0032589D">
        <w:rPr>
          <w:rFonts w:eastAsia="Calibri" w:cs="Arial"/>
          <w:i/>
          <w:iCs/>
          <w:szCs w:val="24"/>
        </w:rPr>
        <w:t>Pass Act</w:t>
      </w:r>
      <w:r w:rsidRPr="0032589D">
        <w:rPr>
          <w:rFonts w:eastAsia="Calibri" w:cs="Arial"/>
          <w:szCs w:val="24"/>
        </w:rPr>
        <w:t xml:space="preserve">, </w:t>
      </w:r>
      <w:r w:rsidRPr="0032589D">
        <w:rPr>
          <w:rFonts w:eastAsia="Calibri" w:cs="Arial"/>
          <w:i/>
          <w:iCs/>
          <w:szCs w:val="24"/>
        </w:rPr>
        <w:t>Possession Act</w:t>
      </w:r>
      <w:r w:rsidRPr="0032589D">
        <w:rPr>
          <w:rFonts w:eastAsia="Calibri" w:cs="Arial"/>
          <w:szCs w:val="24"/>
        </w:rPr>
        <w:t xml:space="preserve">, </w:t>
      </w:r>
      <w:r w:rsidRPr="0032589D">
        <w:rPr>
          <w:rFonts w:eastAsia="Calibri" w:cs="Arial"/>
          <w:i/>
          <w:iCs/>
          <w:szCs w:val="24"/>
        </w:rPr>
        <w:t>Shot Act</w:t>
      </w:r>
      <w:r w:rsidRPr="0032589D">
        <w:rPr>
          <w:rFonts w:eastAsia="Calibri" w:cs="Arial"/>
          <w:szCs w:val="24"/>
        </w:rPr>
        <w:t xml:space="preserve">, </w:t>
      </w:r>
      <w:r w:rsidRPr="0032589D">
        <w:rPr>
          <w:rFonts w:eastAsia="Calibri" w:cs="Arial"/>
          <w:i/>
          <w:iCs/>
          <w:szCs w:val="24"/>
        </w:rPr>
        <w:t>Goal</w:t>
      </w:r>
      <w:r w:rsidRPr="0032589D">
        <w:rPr>
          <w:rFonts w:eastAsia="Calibri" w:cs="Arial"/>
          <w:szCs w:val="24"/>
        </w:rPr>
        <w:t xml:space="preserve">, and </w:t>
      </w:r>
      <w:r w:rsidRPr="0032589D">
        <w:rPr>
          <w:rFonts w:eastAsia="Calibri" w:cs="Arial"/>
          <w:i/>
          <w:iCs/>
          <w:szCs w:val="24"/>
        </w:rPr>
        <w:t>Goal Line Crossing</w:t>
      </w:r>
      <w:r w:rsidRPr="0032589D">
        <w:rPr>
          <w:rFonts w:eastAsia="Calibri" w:cs="Arial"/>
          <w:szCs w:val="24"/>
        </w:rPr>
        <w:t xml:space="preserve">, each represented as an instance of its corresponding class and linked to other entities via formally defined object properties such as </w:t>
      </w:r>
      <w:r w:rsidRPr="0032589D">
        <w:rPr>
          <w:rFonts w:eastAsia="Calibri" w:cs="Arial"/>
          <w:i/>
          <w:iCs/>
          <w:szCs w:val="24"/>
        </w:rPr>
        <w:t>has agent</w:t>
      </w:r>
      <w:r w:rsidRPr="0032589D">
        <w:rPr>
          <w:rFonts w:eastAsia="Calibri" w:cs="Arial"/>
          <w:szCs w:val="24"/>
        </w:rPr>
        <w:t xml:space="preserve">, </w:t>
      </w:r>
      <w:r w:rsidRPr="0032589D">
        <w:rPr>
          <w:rFonts w:eastAsia="Calibri" w:cs="Arial"/>
          <w:i/>
          <w:iCs/>
          <w:szCs w:val="24"/>
        </w:rPr>
        <w:t>has participant</w:t>
      </w:r>
      <w:r w:rsidRPr="0032589D">
        <w:rPr>
          <w:rFonts w:eastAsia="Calibri" w:cs="Arial"/>
          <w:szCs w:val="24"/>
        </w:rPr>
        <w:t xml:space="preserve">, </w:t>
      </w:r>
      <w:r w:rsidRPr="0032589D">
        <w:rPr>
          <w:rFonts w:eastAsia="Calibri" w:cs="Arial"/>
          <w:i/>
          <w:iCs/>
          <w:szCs w:val="24"/>
        </w:rPr>
        <w:t>has effect</w:t>
      </w:r>
      <w:r w:rsidRPr="0032589D">
        <w:rPr>
          <w:rFonts w:eastAsia="Calibri" w:cs="Arial"/>
          <w:szCs w:val="24"/>
        </w:rPr>
        <w:t xml:space="preserve">, and </w:t>
      </w:r>
      <w:r w:rsidRPr="0032589D">
        <w:rPr>
          <w:rFonts w:eastAsia="Calibri" w:cs="Arial"/>
          <w:i/>
          <w:iCs/>
          <w:szCs w:val="24"/>
        </w:rPr>
        <w:t>occupies temporal region</w:t>
      </w:r>
      <w:r w:rsidRPr="0032589D">
        <w:rPr>
          <w:rFonts w:eastAsia="Calibri" w:cs="Arial"/>
          <w:szCs w:val="24"/>
        </w:rPr>
        <w:t xml:space="preserve">. These instances are indexed with short identifiers (e.g., </w:t>
      </w:r>
      <w:r w:rsidRPr="0032589D">
        <w:rPr>
          <w:rFonts w:eastAsia="Calibri" w:cs="Arial"/>
          <w:i/>
          <w:iCs/>
          <w:szCs w:val="24"/>
        </w:rPr>
        <w:t>p1</w:t>
      </w:r>
      <w:r w:rsidRPr="0032589D">
        <w:rPr>
          <w:rFonts w:eastAsia="Calibri" w:cs="Arial"/>
          <w:szCs w:val="24"/>
        </w:rPr>
        <w:t xml:space="preserve">, </w:t>
      </w:r>
      <w:r w:rsidRPr="0032589D">
        <w:rPr>
          <w:rFonts w:eastAsia="Calibri" w:cs="Arial"/>
          <w:i/>
          <w:iCs/>
          <w:szCs w:val="24"/>
        </w:rPr>
        <w:t>pos1</w:t>
      </w:r>
      <w:r w:rsidRPr="0032589D">
        <w:rPr>
          <w:rFonts w:eastAsia="Calibri" w:cs="Arial"/>
          <w:szCs w:val="24"/>
        </w:rPr>
        <w:t xml:space="preserve">, </w:t>
      </w:r>
      <w:r w:rsidRPr="0032589D">
        <w:rPr>
          <w:rFonts w:eastAsia="Calibri" w:cs="Arial"/>
          <w:i/>
          <w:iCs/>
          <w:szCs w:val="24"/>
        </w:rPr>
        <w:t>s1</w:t>
      </w:r>
      <w:r w:rsidRPr="0032589D">
        <w:rPr>
          <w:rFonts w:eastAsia="Calibri" w:cs="Arial"/>
          <w:szCs w:val="24"/>
        </w:rPr>
        <w:t xml:space="preserve">, </w:t>
      </w:r>
      <w:r w:rsidRPr="0032589D">
        <w:rPr>
          <w:rFonts w:eastAsia="Calibri" w:cs="Arial"/>
          <w:i/>
          <w:iCs/>
          <w:szCs w:val="24"/>
        </w:rPr>
        <w:t>g1</w:t>
      </w:r>
      <w:r w:rsidRPr="0032589D">
        <w:rPr>
          <w:rFonts w:eastAsia="Calibri" w:cs="Arial"/>
          <w:szCs w:val="24"/>
        </w:rPr>
        <w:t xml:space="preserve">, </w:t>
      </w:r>
      <w:r w:rsidRPr="0032589D">
        <w:rPr>
          <w:rFonts w:eastAsia="Calibri" w:cs="Arial"/>
          <w:i/>
          <w:iCs/>
          <w:szCs w:val="24"/>
        </w:rPr>
        <w:t>glc1</w:t>
      </w:r>
      <w:r w:rsidRPr="0032589D">
        <w:rPr>
          <w:rFonts w:eastAsia="Calibri" w:cs="Arial"/>
          <w:szCs w:val="24"/>
        </w:rPr>
        <w:t xml:space="preserve">) and associated with their relevant participants, spatial contexts, and temporal intervals. Temporal reasoning is captured through relations among </w:t>
      </w:r>
      <w:r w:rsidRPr="0032589D">
        <w:rPr>
          <w:rFonts w:eastAsia="Calibri" w:cs="Arial"/>
          <w:i/>
          <w:iCs/>
          <w:szCs w:val="24"/>
        </w:rPr>
        <w:t>One-Dimensional Temporal Regions</w:t>
      </w:r>
      <w:r w:rsidRPr="0032589D">
        <w:rPr>
          <w:rFonts w:eastAsia="Calibri" w:cs="Arial"/>
          <w:szCs w:val="24"/>
        </w:rPr>
        <w:t xml:space="preserve">, including </w:t>
      </w:r>
      <w:r w:rsidRPr="0032589D">
        <w:rPr>
          <w:rFonts w:eastAsia="Calibri" w:cs="Arial"/>
          <w:i/>
          <w:iCs/>
          <w:szCs w:val="24"/>
        </w:rPr>
        <w:t>interval is after</w:t>
      </w:r>
      <w:r w:rsidRPr="0032589D">
        <w:rPr>
          <w:rFonts w:eastAsia="Calibri" w:cs="Arial"/>
          <w:szCs w:val="24"/>
        </w:rPr>
        <w:t xml:space="preserve"> and </w:t>
      </w:r>
      <w:r w:rsidRPr="0032589D">
        <w:rPr>
          <w:rFonts w:eastAsia="Calibri" w:cs="Arial"/>
          <w:i/>
          <w:iCs/>
          <w:szCs w:val="24"/>
        </w:rPr>
        <w:t>interval overlaps</w:t>
      </w:r>
      <w:r w:rsidRPr="0032589D">
        <w:rPr>
          <w:rFonts w:eastAsia="Calibri" w:cs="Arial"/>
          <w:szCs w:val="24"/>
        </w:rPr>
        <w:t xml:space="preserve">, while causal order is expressed through the </w:t>
      </w:r>
      <w:r w:rsidRPr="0032589D">
        <w:rPr>
          <w:rFonts w:eastAsia="Calibri" w:cs="Arial"/>
          <w:i/>
          <w:iCs/>
          <w:szCs w:val="24"/>
        </w:rPr>
        <w:t>precedes</w:t>
      </w:r>
      <w:r w:rsidRPr="0032589D">
        <w:rPr>
          <w:rFonts w:eastAsia="Calibri" w:cs="Arial"/>
          <w:szCs w:val="24"/>
        </w:rPr>
        <w:t xml:space="preserve"> relation among occurrents. The representation adheres to RDF/OWL-compatible modeling conventions but is presented here in a logically rigorous yet accessible notation. This structure provides a transparent basis for analyzing agency, causality, spatial containment, and institutional recognition within the composite process of scoring a goal.</w:t>
      </w:r>
    </w:p>
    <w:p w14:paraId="3BE8E78E" w14:textId="77777777" w:rsidR="0032589D" w:rsidRPr="0032589D" w:rsidRDefault="0032589D" w:rsidP="0032589D">
      <w:pPr>
        <w:spacing w:after="160"/>
        <w:jc w:val="both"/>
        <w:rPr>
          <w:rFonts w:eastAsia="Calibri" w:cs="Arial"/>
          <w:szCs w:val="24"/>
        </w:rPr>
      </w:pPr>
      <w:r w:rsidRPr="0032589D">
        <w:rPr>
          <w:rFonts w:eastAsia="Calibri" w:cs="Arial"/>
          <w:b/>
          <w:bCs/>
          <w:szCs w:val="24"/>
        </w:rPr>
        <w:t>Opta event</w:t>
      </w:r>
      <w:r w:rsidRPr="0032589D">
        <w:rPr>
          <w:rFonts w:eastAsia="Calibri" w:cs="Arial"/>
          <w:szCs w:val="24"/>
        </w:rPr>
        <w:t xml:space="preserve">: </w:t>
      </w:r>
      <w:r w:rsidRPr="0032589D">
        <w:rPr>
          <w:rFonts w:eastAsia="Calibri" w:cs="Arial"/>
          <w:i/>
          <w:iCs/>
          <w:szCs w:val="24"/>
        </w:rPr>
        <w:t>38:12 – Mohamed Salah scores with a left-footed shot from inside the box, assisted by Darwin Núñez.</w:t>
      </w:r>
    </w:p>
    <w:p w14:paraId="7107FD23" w14:textId="68178C33" w:rsidR="0032589D" w:rsidRPr="0032589D" w:rsidRDefault="0032589D" w:rsidP="00824075">
      <w:pPr>
        <w:pStyle w:val="Heading3"/>
        <w:numPr>
          <w:ilvl w:val="1"/>
          <w:numId w:val="42"/>
        </w:numPr>
        <w:rPr>
          <w:rFonts w:eastAsia="Calibri"/>
        </w:rPr>
      </w:pPr>
      <w:bookmarkStart w:id="56" w:name="_Toc234146463"/>
      <w:r w:rsidRPr="0032589D">
        <w:rPr>
          <w:rFonts w:eastAsia="Calibri"/>
        </w:rPr>
        <w:t>Pass Act (p1)</w:t>
      </w:r>
      <w:bookmarkEnd w:id="56"/>
    </w:p>
    <w:p w14:paraId="5A871DA7" w14:textId="77777777" w:rsidR="0032589D" w:rsidRPr="0032589D" w:rsidRDefault="0032589D" w:rsidP="0032589D">
      <w:pPr>
        <w:numPr>
          <w:ilvl w:val="0"/>
          <w:numId w:val="4"/>
        </w:numPr>
        <w:spacing w:after="160"/>
        <w:jc w:val="both"/>
        <w:rPr>
          <w:rFonts w:eastAsia="Calibri" w:cs="Arial"/>
          <w:szCs w:val="24"/>
        </w:rPr>
      </w:pPr>
      <w:r w:rsidRPr="0032589D">
        <w:rPr>
          <w:rFonts w:eastAsia="Calibri" w:cs="Arial"/>
          <w:szCs w:val="24"/>
        </w:rPr>
        <w:t>p1 is an instance of Pass Act</w:t>
      </w:r>
    </w:p>
    <w:p w14:paraId="0C8965EA" w14:textId="77777777" w:rsidR="0032589D" w:rsidRPr="0032589D" w:rsidRDefault="0032589D" w:rsidP="0032589D">
      <w:pPr>
        <w:numPr>
          <w:ilvl w:val="0"/>
          <w:numId w:val="4"/>
        </w:numPr>
        <w:spacing w:after="160"/>
        <w:jc w:val="both"/>
        <w:rPr>
          <w:rFonts w:eastAsia="Calibri" w:cs="Arial"/>
          <w:szCs w:val="24"/>
        </w:rPr>
      </w:pPr>
      <w:r w:rsidRPr="0032589D">
        <w:rPr>
          <w:rFonts w:eastAsia="Calibri" w:cs="Arial"/>
          <w:szCs w:val="24"/>
        </w:rPr>
        <w:t xml:space="preserve">p1 </w:t>
      </w:r>
      <w:r w:rsidRPr="0032589D">
        <w:rPr>
          <w:rFonts w:eastAsia="Calibri" w:cs="Arial"/>
          <w:i/>
          <w:iCs/>
          <w:szCs w:val="24"/>
        </w:rPr>
        <w:t>has agent</w:t>
      </w:r>
      <w:r w:rsidRPr="0032589D">
        <w:rPr>
          <w:rFonts w:eastAsia="Calibri" w:cs="Arial"/>
          <w:szCs w:val="24"/>
        </w:rPr>
        <w:t xml:space="preserve"> Darwin_Núñez</w:t>
      </w:r>
    </w:p>
    <w:p w14:paraId="0E17781C" w14:textId="77777777" w:rsidR="0032589D" w:rsidRPr="0032589D" w:rsidRDefault="0032589D" w:rsidP="0032589D">
      <w:pPr>
        <w:numPr>
          <w:ilvl w:val="0"/>
          <w:numId w:val="4"/>
        </w:numPr>
        <w:spacing w:after="160"/>
        <w:jc w:val="both"/>
        <w:rPr>
          <w:rFonts w:eastAsia="Calibri" w:cs="Arial"/>
          <w:szCs w:val="24"/>
        </w:rPr>
      </w:pPr>
      <w:r w:rsidRPr="0032589D">
        <w:rPr>
          <w:rFonts w:eastAsia="Calibri" w:cs="Arial"/>
          <w:szCs w:val="24"/>
        </w:rPr>
        <w:t xml:space="preserve">p1 </w:t>
      </w:r>
      <w:r w:rsidRPr="0032589D">
        <w:rPr>
          <w:rFonts w:eastAsia="Calibri" w:cs="Arial"/>
          <w:i/>
          <w:iCs/>
          <w:szCs w:val="24"/>
        </w:rPr>
        <w:t>has participant</w:t>
      </w:r>
      <w:r w:rsidRPr="0032589D">
        <w:rPr>
          <w:rFonts w:eastAsia="Calibri" w:cs="Arial"/>
          <w:szCs w:val="24"/>
        </w:rPr>
        <w:t xml:space="preserve"> Mohamed_Salah</w:t>
      </w:r>
    </w:p>
    <w:p w14:paraId="35678331" w14:textId="77777777" w:rsidR="0032589D" w:rsidRPr="0032589D" w:rsidRDefault="0032589D" w:rsidP="0032589D">
      <w:pPr>
        <w:numPr>
          <w:ilvl w:val="0"/>
          <w:numId w:val="4"/>
        </w:numPr>
        <w:spacing w:after="160"/>
        <w:jc w:val="both"/>
        <w:rPr>
          <w:rFonts w:eastAsia="Calibri" w:cs="Arial"/>
          <w:szCs w:val="24"/>
        </w:rPr>
      </w:pPr>
      <w:r w:rsidRPr="0032589D">
        <w:rPr>
          <w:rFonts w:eastAsia="Calibri" w:cs="Arial"/>
          <w:szCs w:val="24"/>
        </w:rPr>
        <w:lastRenderedPageBreak/>
        <w:t xml:space="preserve">p1 </w:t>
      </w:r>
      <w:r w:rsidRPr="0032589D">
        <w:rPr>
          <w:rFonts w:eastAsia="Calibri" w:cs="Arial"/>
          <w:i/>
          <w:iCs/>
          <w:szCs w:val="24"/>
        </w:rPr>
        <w:t>has participant</w:t>
      </w:r>
      <w:r w:rsidRPr="0032589D">
        <w:rPr>
          <w:rFonts w:eastAsia="Calibri" w:cs="Arial"/>
          <w:szCs w:val="24"/>
        </w:rPr>
        <w:t xml:space="preserve"> </w:t>
      </w:r>
      <w:r w:rsidRPr="00684436">
        <w:rPr>
          <w:rFonts w:eastAsia="Calibri" w:cs="Arial"/>
          <w:szCs w:val="24"/>
        </w:rPr>
        <w:t>sb1</w:t>
      </w:r>
      <w:r w:rsidRPr="0032589D">
        <w:rPr>
          <w:rFonts w:eastAsia="Calibri" w:cs="Arial"/>
          <w:i/>
          <w:iCs/>
          <w:szCs w:val="24"/>
        </w:rPr>
        <w:t xml:space="preserve"> </w:t>
      </w:r>
      <w:r w:rsidRPr="0032589D">
        <w:rPr>
          <w:rFonts w:eastAsia="Calibri" w:cs="Arial"/>
          <w:szCs w:val="24"/>
        </w:rPr>
        <w:t>(Soccer Ball, unexpressed in the data, but inferable from the definitions)</w:t>
      </w:r>
    </w:p>
    <w:p w14:paraId="5F20D168" w14:textId="77777777" w:rsidR="0032589D" w:rsidRPr="0032589D" w:rsidRDefault="0032589D" w:rsidP="0032589D">
      <w:pPr>
        <w:numPr>
          <w:ilvl w:val="0"/>
          <w:numId w:val="4"/>
        </w:numPr>
        <w:spacing w:after="160"/>
        <w:jc w:val="both"/>
        <w:rPr>
          <w:rFonts w:eastAsia="Calibri" w:cs="Arial"/>
          <w:szCs w:val="24"/>
        </w:rPr>
      </w:pPr>
      <w:r w:rsidRPr="0032589D">
        <w:rPr>
          <w:rFonts w:eastAsia="Calibri" w:cs="Arial"/>
          <w:szCs w:val="24"/>
        </w:rPr>
        <w:t xml:space="preserve">p1 </w:t>
      </w:r>
      <w:r w:rsidRPr="0032589D">
        <w:rPr>
          <w:rFonts w:eastAsia="Calibri" w:cs="Arial"/>
          <w:i/>
          <w:iCs/>
          <w:szCs w:val="24"/>
        </w:rPr>
        <w:t>has effect</w:t>
      </w:r>
      <w:r w:rsidRPr="0032589D">
        <w:rPr>
          <w:rFonts w:eastAsia="Calibri" w:cs="Arial"/>
          <w:szCs w:val="24"/>
        </w:rPr>
        <w:t xml:space="preserve"> pos1 (Possession Act)</w:t>
      </w:r>
    </w:p>
    <w:p w14:paraId="090E5E1F" w14:textId="77777777" w:rsidR="0032589D" w:rsidRPr="0032589D" w:rsidRDefault="0032589D" w:rsidP="0032589D">
      <w:pPr>
        <w:numPr>
          <w:ilvl w:val="0"/>
          <w:numId w:val="4"/>
        </w:numPr>
        <w:spacing w:after="160"/>
        <w:jc w:val="both"/>
        <w:rPr>
          <w:rFonts w:eastAsia="Calibri" w:cs="Arial"/>
          <w:szCs w:val="24"/>
        </w:rPr>
      </w:pPr>
      <w:r w:rsidRPr="0032589D">
        <w:rPr>
          <w:rFonts w:eastAsia="Calibri" w:cs="Arial"/>
          <w:szCs w:val="24"/>
        </w:rPr>
        <w:t xml:space="preserve">p1 </w:t>
      </w:r>
      <w:r w:rsidRPr="0032589D">
        <w:rPr>
          <w:rFonts w:eastAsia="Calibri" w:cs="Arial"/>
          <w:i/>
          <w:iCs/>
          <w:szCs w:val="24"/>
        </w:rPr>
        <w:t>occupies temporal region</w:t>
      </w:r>
      <w:r w:rsidRPr="0032589D">
        <w:rPr>
          <w:rFonts w:eastAsia="Calibri" w:cs="Arial"/>
          <w:szCs w:val="24"/>
        </w:rPr>
        <w:t xml:space="preserve"> t1 (1</w:t>
      </w:r>
      <w:r w:rsidRPr="0032589D">
        <w:rPr>
          <w:rFonts w:eastAsia="Calibri" w:cs="Arial"/>
          <w:i/>
          <w:iCs/>
          <w:szCs w:val="24"/>
        </w:rPr>
        <w:t>-</w:t>
      </w:r>
      <w:r w:rsidRPr="0032589D">
        <w:rPr>
          <w:rFonts w:eastAsia="Calibri" w:cs="Arial"/>
          <w:szCs w:val="24"/>
        </w:rPr>
        <w:t>D Temporal Region)</w:t>
      </w:r>
    </w:p>
    <w:p w14:paraId="073D8EDA" w14:textId="77777777" w:rsidR="0032589D" w:rsidRPr="0032589D" w:rsidRDefault="0032589D" w:rsidP="0032589D">
      <w:pPr>
        <w:spacing w:after="160"/>
        <w:ind w:firstLine="360"/>
        <w:jc w:val="both"/>
        <w:rPr>
          <w:rFonts w:eastAsia="Calibri" w:cs="Arial"/>
          <w:szCs w:val="24"/>
        </w:rPr>
      </w:pPr>
      <w:r w:rsidRPr="0032589D">
        <w:rPr>
          <w:rFonts w:eastAsia="Calibri" w:cs="Arial"/>
          <w:szCs w:val="24"/>
        </w:rPr>
        <w:t xml:space="preserve">The instance </w:t>
      </w:r>
      <w:r w:rsidRPr="0032589D">
        <w:rPr>
          <w:rFonts w:eastAsia="Calibri" w:cs="Arial"/>
          <w:i/>
          <w:iCs/>
          <w:szCs w:val="24"/>
        </w:rPr>
        <w:t>p1</w:t>
      </w:r>
      <w:r w:rsidRPr="0032589D">
        <w:rPr>
          <w:rFonts w:eastAsia="Calibri" w:cs="Arial"/>
          <w:szCs w:val="24"/>
        </w:rPr>
        <w:t xml:space="preserve"> denotes a </w:t>
      </w:r>
      <w:r w:rsidRPr="0032589D">
        <w:rPr>
          <w:rFonts w:eastAsia="Calibri" w:cs="Arial"/>
          <w:i/>
          <w:iCs/>
          <w:szCs w:val="24"/>
        </w:rPr>
        <w:t>Pass Act</w:t>
      </w:r>
      <w:r w:rsidRPr="0032589D">
        <w:rPr>
          <w:rFonts w:eastAsia="Calibri" w:cs="Arial"/>
          <w:szCs w:val="24"/>
        </w:rPr>
        <w:t xml:space="preserve"> performed by Darwin Núñez. As a </w:t>
      </w:r>
      <w:r w:rsidRPr="0032589D">
        <w:rPr>
          <w:rFonts w:eastAsia="Calibri" w:cs="Arial"/>
          <w:i/>
          <w:iCs/>
          <w:szCs w:val="24"/>
        </w:rPr>
        <w:t>Planned Act</w:t>
      </w:r>
      <w:r w:rsidRPr="0032589D">
        <w:rPr>
          <w:rFonts w:eastAsia="Calibri" w:cs="Arial"/>
          <w:szCs w:val="24"/>
        </w:rPr>
        <w:t xml:space="preserve">, it may be understood to </w:t>
      </w:r>
      <w:r w:rsidRPr="0032589D">
        <w:rPr>
          <w:rFonts w:eastAsia="Calibri" w:cs="Arial"/>
          <w:i/>
          <w:iCs/>
          <w:szCs w:val="24"/>
        </w:rPr>
        <w:t>concretize</w:t>
      </w:r>
      <w:r w:rsidRPr="0032589D">
        <w:rPr>
          <w:rFonts w:eastAsia="Calibri" w:cs="Arial"/>
          <w:i/>
          <w:iCs/>
          <w:szCs w:val="24"/>
          <w:vertAlign w:val="superscript"/>
        </w:rPr>
        <w:footnoteReference w:id="23"/>
      </w:r>
      <w:r w:rsidRPr="0032589D">
        <w:rPr>
          <w:rFonts w:eastAsia="Calibri" w:cs="Arial"/>
          <w:szCs w:val="24"/>
        </w:rPr>
        <w:t xml:space="preserve"> an underlying </w:t>
      </w:r>
      <w:r w:rsidRPr="0032589D">
        <w:rPr>
          <w:rFonts w:eastAsia="Calibri" w:cs="Arial"/>
          <w:i/>
          <w:iCs/>
          <w:szCs w:val="24"/>
        </w:rPr>
        <w:t>Directive Information Content Entity</w:t>
      </w:r>
      <w:r w:rsidRPr="0032589D">
        <w:rPr>
          <w:rFonts w:eastAsia="Calibri" w:cs="Arial"/>
          <w:szCs w:val="24"/>
        </w:rPr>
        <w:t xml:space="preserve"> prescribing the transfer of control of the </w:t>
      </w:r>
      <w:r w:rsidRPr="0032589D">
        <w:rPr>
          <w:rFonts w:eastAsia="Calibri" w:cs="Arial"/>
          <w:i/>
          <w:iCs/>
          <w:szCs w:val="24"/>
        </w:rPr>
        <w:t>Soccer Ball</w:t>
      </w:r>
      <w:r w:rsidRPr="0032589D">
        <w:rPr>
          <w:rFonts w:eastAsia="Calibri" w:cs="Arial"/>
          <w:szCs w:val="24"/>
        </w:rPr>
        <w:t xml:space="preserve"> to a teammate, though this directive remains implicit in the instance data. The triples specify Núñez as </w:t>
      </w:r>
      <w:r w:rsidRPr="0032589D">
        <w:rPr>
          <w:rFonts w:eastAsia="Calibri" w:cs="Arial"/>
          <w:i/>
          <w:iCs/>
          <w:szCs w:val="24"/>
        </w:rPr>
        <w:t>agent</w:t>
      </w:r>
      <w:r w:rsidRPr="0032589D">
        <w:rPr>
          <w:rFonts w:eastAsia="Calibri" w:cs="Arial"/>
          <w:szCs w:val="24"/>
        </w:rPr>
        <w:t xml:space="preserve">, Salah as </w:t>
      </w:r>
      <w:r w:rsidRPr="0032589D">
        <w:rPr>
          <w:rFonts w:eastAsia="Calibri" w:cs="Arial"/>
          <w:i/>
          <w:iCs/>
          <w:szCs w:val="24"/>
        </w:rPr>
        <w:t>participant</w:t>
      </w:r>
      <w:r w:rsidRPr="0032589D">
        <w:rPr>
          <w:rFonts w:eastAsia="Calibri" w:cs="Arial"/>
          <w:szCs w:val="24"/>
        </w:rPr>
        <w:t xml:space="preserve">, and the </w:t>
      </w:r>
      <w:r w:rsidRPr="0032589D">
        <w:rPr>
          <w:rFonts w:eastAsia="Calibri" w:cs="Arial"/>
          <w:i/>
          <w:iCs/>
          <w:szCs w:val="24"/>
        </w:rPr>
        <w:t>Soccer Ball</w:t>
      </w:r>
      <w:r w:rsidRPr="0032589D">
        <w:rPr>
          <w:rFonts w:eastAsia="Calibri" w:cs="Arial"/>
          <w:szCs w:val="24"/>
        </w:rPr>
        <w:t xml:space="preserve"> (sb1) as the object of control, capturing the essential structure of a coordinated exchange between players. The relation </w:t>
      </w:r>
      <w:r w:rsidRPr="0032589D">
        <w:rPr>
          <w:rFonts w:eastAsia="Calibri" w:cs="Arial"/>
          <w:i/>
          <w:iCs/>
          <w:szCs w:val="24"/>
        </w:rPr>
        <w:t>p1 has effect pos1 (Possession Act)</w:t>
      </w:r>
      <w:r w:rsidRPr="0032589D">
        <w:rPr>
          <w:rFonts w:eastAsia="Calibri" w:cs="Arial"/>
          <w:szCs w:val="24"/>
        </w:rPr>
        <w:t xml:space="preserve"> links the pass to its immediate outcome, marking the transition from one player’s control to another’s. Finally, </w:t>
      </w:r>
      <w:r w:rsidRPr="0032589D">
        <w:rPr>
          <w:rFonts w:eastAsia="Calibri" w:cs="Arial"/>
          <w:i/>
          <w:iCs/>
          <w:szCs w:val="24"/>
        </w:rPr>
        <w:t>p1 occupies temporal region t1 (One-Dimensional Temporal Region)</w:t>
      </w:r>
      <w:r w:rsidRPr="0032589D">
        <w:rPr>
          <w:rFonts w:eastAsia="Calibri" w:cs="Arial"/>
          <w:szCs w:val="24"/>
        </w:rPr>
        <w:t xml:space="preserve"> situates the act within match time, supporting ordered reasoning about its temporal relations. These assertions jointly describe the pass as a temporally bounded act of ball transfer that initiates a new episode of possession within the broader offensive process</w:t>
      </w:r>
    </w:p>
    <w:p w14:paraId="5F9DEE86" w14:textId="01A54A8D" w:rsidR="0032589D" w:rsidRPr="0032589D" w:rsidRDefault="0032589D" w:rsidP="00824075">
      <w:pPr>
        <w:pStyle w:val="Heading3"/>
        <w:numPr>
          <w:ilvl w:val="1"/>
          <w:numId w:val="42"/>
        </w:numPr>
        <w:rPr>
          <w:rFonts w:eastAsia="Calibri" w:cs="Arial"/>
        </w:rPr>
      </w:pPr>
      <w:bookmarkStart w:id="57" w:name="_Toc234146464"/>
      <w:r w:rsidRPr="0032589D">
        <w:rPr>
          <w:rFonts w:eastAsia="Times New Roman"/>
        </w:rPr>
        <w:lastRenderedPageBreak/>
        <w:t>Possession Act (pos1)</w:t>
      </w:r>
      <w:bookmarkEnd w:id="57"/>
    </w:p>
    <w:p w14:paraId="48D486C3" w14:textId="77777777" w:rsidR="0032589D" w:rsidRPr="0032589D" w:rsidRDefault="0032589D" w:rsidP="0032589D">
      <w:pPr>
        <w:numPr>
          <w:ilvl w:val="0"/>
          <w:numId w:val="5"/>
        </w:numPr>
        <w:spacing w:after="160"/>
        <w:jc w:val="both"/>
        <w:rPr>
          <w:rFonts w:eastAsia="Calibri" w:cs="Arial"/>
          <w:szCs w:val="24"/>
        </w:rPr>
      </w:pPr>
      <w:r w:rsidRPr="0032589D">
        <w:rPr>
          <w:rFonts w:eastAsia="Calibri" w:cs="Arial"/>
          <w:szCs w:val="24"/>
        </w:rPr>
        <w:t>pos1 is an instance of Possession Act</w:t>
      </w:r>
    </w:p>
    <w:p w14:paraId="1C42B8E4" w14:textId="77777777" w:rsidR="0032589D" w:rsidRPr="0032589D" w:rsidRDefault="0032589D" w:rsidP="0032589D">
      <w:pPr>
        <w:numPr>
          <w:ilvl w:val="0"/>
          <w:numId w:val="5"/>
        </w:numPr>
        <w:spacing w:after="160"/>
        <w:jc w:val="both"/>
        <w:rPr>
          <w:rFonts w:eastAsia="Calibri" w:cs="Arial"/>
          <w:szCs w:val="24"/>
        </w:rPr>
      </w:pPr>
      <w:r w:rsidRPr="0032589D">
        <w:rPr>
          <w:rFonts w:eastAsia="Calibri" w:cs="Arial"/>
          <w:szCs w:val="24"/>
        </w:rPr>
        <w:t xml:space="preserve">pos1 </w:t>
      </w:r>
      <w:r w:rsidRPr="0032589D">
        <w:rPr>
          <w:rFonts w:eastAsia="Calibri" w:cs="Arial"/>
          <w:i/>
          <w:iCs/>
          <w:szCs w:val="24"/>
        </w:rPr>
        <w:t>has agent</w:t>
      </w:r>
      <w:r w:rsidRPr="0032589D">
        <w:rPr>
          <w:rFonts w:eastAsia="Calibri" w:cs="Arial"/>
          <w:szCs w:val="24"/>
        </w:rPr>
        <w:t xml:space="preserve"> Mohamed_Salah</w:t>
      </w:r>
    </w:p>
    <w:p w14:paraId="46BBB255" w14:textId="77777777" w:rsidR="0032589D" w:rsidRPr="0032589D" w:rsidRDefault="0032589D" w:rsidP="0032589D">
      <w:pPr>
        <w:numPr>
          <w:ilvl w:val="0"/>
          <w:numId w:val="5"/>
        </w:numPr>
        <w:spacing w:after="160"/>
        <w:jc w:val="both"/>
        <w:rPr>
          <w:rFonts w:eastAsia="Calibri" w:cs="Arial"/>
          <w:szCs w:val="24"/>
        </w:rPr>
      </w:pPr>
      <w:r w:rsidRPr="0032589D">
        <w:rPr>
          <w:rFonts w:eastAsia="Calibri" w:cs="Arial"/>
          <w:szCs w:val="24"/>
        </w:rPr>
        <w:t xml:space="preserve">pos1 </w:t>
      </w:r>
      <w:r w:rsidRPr="0032589D">
        <w:rPr>
          <w:rFonts w:eastAsia="Calibri" w:cs="Arial"/>
          <w:i/>
          <w:iCs/>
          <w:szCs w:val="24"/>
        </w:rPr>
        <w:t>has participant</w:t>
      </w:r>
      <w:r w:rsidRPr="0032589D">
        <w:rPr>
          <w:rFonts w:eastAsia="Calibri" w:cs="Arial"/>
          <w:szCs w:val="24"/>
        </w:rPr>
        <w:t xml:space="preserve"> </w:t>
      </w:r>
      <w:r w:rsidRPr="0032589D">
        <w:rPr>
          <w:rFonts w:eastAsia="Calibri" w:cs="Arial"/>
          <w:i/>
          <w:iCs/>
          <w:szCs w:val="24"/>
        </w:rPr>
        <w:t>sb1</w:t>
      </w:r>
    </w:p>
    <w:p w14:paraId="29B546DD" w14:textId="77777777" w:rsidR="0032589D" w:rsidRPr="0032589D" w:rsidRDefault="0032589D" w:rsidP="0032589D">
      <w:pPr>
        <w:numPr>
          <w:ilvl w:val="0"/>
          <w:numId w:val="5"/>
        </w:numPr>
        <w:spacing w:after="160"/>
        <w:jc w:val="both"/>
        <w:rPr>
          <w:rFonts w:eastAsia="Calibri" w:cs="Arial"/>
          <w:szCs w:val="24"/>
        </w:rPr>
      </w:pPr>
      <w:r w:rsidRPr="0032589D">
        <w:rPr>
          <w:rFonts w:eastAsia="Calibri" w:cs="Arial"/>
          <w:szCs w:val="24"/>
        </w:rPr>
        <w:t xml:space="preserve">pos1 </w:t>
      </w:r>
      <w:r w:rsidRPr="0032589D">
        <w:rPr>
          <w:rFonts w:eastAsia="Calibri" w:cs="Arial"/>
          <w:i/>
          <w:iCs/>
          <w:szCs w:val="24"/>
        </w:rPr>
        <w:t xml:space="preserve">occupies </w:t>
      </w:r>
      <w:r w:rsidRPr="0032589D">
        <w:rPr>
          <w:rFonts w:eastAsia="Calibri" w:cs="Arial"/>
          <w:szCs w:val="24"/>
        </w:rPr>
        <w:t xml:space="preserve">t2 </w:t>
      </w:r>
    </w:p>
    <w:p w14:paraId="2A6C59EA" w14:textId="77777777" w:rsidR="0032589D" w:rsidRPr="0032589D" w:rsidRDefault="0032589D" w:rsidP="0032589D">
      <w:pPr>
        <w:numPr>
          <w:ilvl w:val="0"/>
          <w:numId w:val="5"/>
        </w:numPr>
        <w:spacing w:after="160"/>
        <w:jc w:val="both"/>
        <w:rPr>
          <w:rFonts w:eastAsia="Calibri" w:cs="Arial"/>
          <w:szCs w:val="24"/>
        </w:rPr>
      </w:pPr>
      <w:r w:rsidRPr="0032589D">
        <w:rPr>
          <w:rFonts w:eastAsia="Calibri" w:cs="Arial"/>
          <w:szCs w:val="24"/>
        </w:rPr>
        <w:t xml:space="preserve">t2 </w:t>
      </w:r>
      <w:r w:rsidRPr="0032589D">
        <w:rPr>
          <w:rFonts w:eastAsia="Calibri" w:cs="Arial"/>
          <w:i/>
          <w:iCs/>
          <w:szCs w:val="24"/>
        </w:rPr>
        <w:t>interval is after</w:t>
      </w:r>
      <w:r w:rsidRPr="0032589D">
        <w:rPr>
          <w:rFonts w:eastAsia="Calibri" w:cs="Arial"/>
          <w:szCs w:val="24"/>
        </w:rPr>
        <w:t xml:space="preserve"> t1 (1-D Temporal Region)</w:t>
      </w:r>
    </w:p>
    <w:p w14:paraId="19C22061" w14:textId="77777777" w:rsidR="0032589D" w:rsidRPr="0032589D" w:rsidRDefault="0032589D" w:rsidP="0032589D">
      <w:pPr>
        <w:numPr>
          <w:ilvl w:val="0"/>
          <w:numId w:val="5"/>
        </w:numPr>
        <w:spacing w:after="160"/>
        <w:jc w:val="both"/>
        <w:rPr>
          <w:rFonts w:eastAsia="Calibri" w:cs="Arial"/>
          <w:szCs w:val="24"/>
        </w:rPr>
      </w:pPr>
      <w:r w:rsidRPr="0032589D">
        <w:rPr>
          <w:rFonts w:eastAsia="Calibri" w:cs="Arial"/>
          <w:szCs w:val="24"/>
        </w:rPr>
        <w:t xml:space="preserve">p1 </w:t>
      </w:r>
      <w:r w:rsidRPr="0032589D">
        <w:rPr>
          <w:rFonts w:eastAsia="Calibri" w:cs="Arial"/>
          <w:i/>
          <w:iCs/>
          <w:szCs w:val="24"/>
        </w:rPr>
        <w:t>precedes</w:t>
      </w:r>
      <w:r w:rsidRPr="0032589D">
        <w:rPr>
          <w:rFonts w:eastAsia="Calibri" w:cs="Arial"/>
          <w:szCs w:val="24"/>
        </w:rPr>
        <w:t xml:space="preserve"> pos1</w:t>
      </w:r>
    </w:p>
    <w:p w14:paraId="4760EFD2" w14:textId="77777777" w:rsidR="0032589D" w:rsidRPr="0032589D" w:rsidRDefault="0032589D" w:rsidP="0032589D">
      <w:pPr>
        <w:spacing w:after="160"/>
        <w:ind w:firstLine="360"/>
        <w:jc w:val="both"/>
        <w:rPr>
          <w:rFonts w:eastAsia="Calibri" w:cs="Arial"/>
          <w:szCs w:val="24"/>
        </w:rPr>
      </w:pPr>
      <w:r w:rsidRPr="0032589D">
        <w:rPr>
          <w:rFonts w:eastAsia="Calibri" w:cs="Arial"/>
          <w:szCs w:val="24"/>
        </w:rPr>
        <w:t xml:space="preserve">The instance </w:t>
      </w:r>
      <w:r w:rsidRPr="0032589D">
        <w:rPr>
          <w:rFonts w:eastAsia="Calibri" w:cs="Arial"/>
          <w:i/>
          <w:iCs/>
          <w:szCs w:val="24"/>
        </w:rPr>
        <w:t>pos1</w:t>
      </w:r>
      <w:r w:rsidRPr="0032589D">
        <w:rPr>
          <w:rFonts w:eastAsia="Calibri" w:cs="Arial"/>
          <w:szCs w:val="24"/>
        </w:rPr>
        <w:t xml:space="preserve"> denotes a </w:t>
      </w:r>
      <w:r w:rsidRPr="0032589D">
        <w:rPr>
          <w:rFonts w:eastAsia="Calibri" w:cs="Arial"/>
          <w:i/>
          <w:iCs/>
          <w:szCs w:val="24"/>
        </w:rPr>
        <w:t>Possession Act</w:t>
      </w:r>
      <w:r w:rsidRPr="0032589D">
        <w:rPr>
          <w:rFonts w:eastAsia="Calibri" w:cs="Arial"/>
          <w:szCs w:val="24"/>
        </w:rPr>
        <w:t xml:space="preserve"> in which Mohamed Salah exercises control over the </w:t>
      </w:r>
      <w:r w:rsidRPr="0032589D">
        <w:rPr>
          <w:rFonts w:eastAsia="Calibri" w:cs="Arial"/>
          <w:i/>
          <w:iCs/>
          <w:szCs w:val="24"/>
        </w:rPr>
        <w:t>Soccer Ball</w:t>
      </w:r>
      <w:r w:rsidRPr="0032589D">
        <w:rPr>
          <w:rFonts w:eastAsia="Calibri" w:cs="Arial"/>
          <w:szCs w:val="24"/>
        </w:rPr>
        <w:t xml:space="preserve"> (sb1) following the completion of the preceding </w:t>
      </w:r>
      <w:r w:rsidRPr="0032589D">
        <w:rPr>
          <w:rFonts w:eastAsia="Calibri" w:cs="Arial"/>
          <w:i/>
          <w:iCs/>
          <w:szCs w:val="24"/>
        </w:rPr>
        <w:t>Pass Act</w:t>
      </w:r>
      <w:r w:rsidRPr="0032589D">
        <w:rPr>
          <w:rFonts w:eastAsia="Calibri" w:cs="Arial"/>
          <w:szCs w:val="24"/>
        </w:rPr>
        <w:t xml:space="preserve">. As a </w:t>
      </w:r>
      <w:r w:rsidRPr="0032589D">
        <w:rPr>
          <w:rFonts w:eastAsia="Calibri" w:cs="Arial"/>
          <w:i/>
          <w:iCs/>
          <w:szCs w:val="24"/>
        </w:rPr>
        <w:t>Planned Act</w:t>
      </w:r>
      <w:r w:rsidRPr="0032589D">
        <w:rPr>
          <w:rFonts w:eastAsia="Calibri" w:cs="Arial"/>
          <w:szCs w:val="24"/>
        </w:rPr>
        <w:t xml:space="preserve">, </w:t>
      </w:r>
      <w:r w:rsidRPr="0032589D">
        <w:rPr>
          <w:rFonts w:eastAsia="Calibri" w:cs="Arial"/>
          <w:i/>
          <w:iCs/>
          <w:szCs w:val="24"/>
        </w:rPr>
        <w:t>pos1</w:t>
      </w:r>
      <w:r w:rsidRPr="0032589D">
        <w:rPr>
          <w:rFonts w:eastAsia="Calibri" w:cs="Arial"/>
          <w:szCs w:val="24"/>
        </w:rPr>
        <w:t xml:space="preserve"> may be understood to </w:t>
      </w:r>
      <w:r w:rsidRPr="0032589D">
        <w:rPr>
          <w:rFonts w:eastAsia="Calibri" w:cs="Arial"/>
          <w:i/>
          <w:iCs/>
          <w:szCs w:val="24"/>
        </w:rPr>
        <w:t>concretize</w:t>
      </w:r>
      <w:r w:rsidRPr="0032589D">
        <w:rPr>
          <w:rFonts w:eastAsia="Calibri" w:cs="Arial"/>
          <w:szCs w:val="24"/>
        </w:rPr>
        <w:t xml:space="preserve"> an implicit directive aimed at maintaining or advancing team control of the ball, though this directive is not explicitly represented in the data. The triples identify Salah as </w:t>
      </w:r>
      <w:r w:rsidRPr="0032589D">
        <w:rPr>
          <w:rFonts w:eastAsia="Calibri" w:cs="Arial"/>
          <w:i/>
          <w:iCs/>
          <w:szCs w:val="24"/>
        </w:rPr>
        <w:t>agent</w:t>
      </w:r>
      <w:r w:rsidRPr="0032589D">
        <w:rPr>
          <w:rFonts w:eastAsia="Calibri" w:cs="Arial"/>
          <w:szCs w:val="24"/>
        </w:rPr>
        <w:t xml:space="preserve"> and the </w:t>
      </w:r>
      <w:r w:rsidRPr="0032589D">
        <w:rPr>
          <w:rFonts w:eastAsia="Calibri" w:cs="Arial"/>
          <w:i/>
          <w:iCs/>
          <w:szCs w:val="24"/>
        </w:rPr>
        <w:t>Soccer Ball</w:t>
      </w:r>
      <w:r w:rsidRPr="0032589D">
        <w:rPr>
          <w:rFonts w:eastAsia="Calibri" w:cs="Arial"/>
          <w:szCs w:val="24"/>
        </w:rPr>
        <w:t xml:space="preserve"> as </w:t>
      </w:r>
      <w:r w:rsidRPr="0032589D">
        <w:rPr>
          <w:rFonts w:eastAsia="Calibri" w:cs="Arial"/>
          <w:i/>
          <w:iCs/>
          <w:szCs w:val="24"/>
        </w:rPr>
        <w:t>participant</w:t>
      </w:r>
      <w:r w:rsidRPr="0032589D">
        <w:rPr>
          <w:rFonts w:eastAsia="Calibri" w:cs="Arial"/>
          <w:szCs w:val="24"/>
        </w:rPr>
        <w:t xml:space="preserve">, specifying the intentional and material dimensions of possession. The relation </w:t>
      </w:r>
      <w:r w:rsidRPr="0032589D">
        <w:rPr>
          <w:rFonts w:eastAsia="Calibri" w:cs="Arial"/>
          <w:i/>
          <w:iCs/>
          <w:szCs w:val="24"/>
        </w:rPr>
        <w:t>pos1 occupies temporal region t2</w:t>
      </w:r>
      <w:r w:rsidRPr="0032589D">
        <w:rPr>
          <w:rFonts w:eastAsia="Calibri" w:cs="Arial"/>
          <w:szCs w:val="24"/>
        </w:rPr>
        <w:t xml:space="preserve"> locates the act within match time, while </w:t>
      </w:r>
      <w:r w:rsidRPr="0032589D">
        <w:rPr>
          <w:rFonts w:eastAsia="Calibri" w:cs="Arial"/>
          <w:i/>
          <w:iCs/>
          <w:szCs w:val="24"/>
        </w:rPr>
        <w:t>t2 interval is after t1</w:t>
      </w:r>
      <w:r w:rsidRPr="0032589D">
        <w:rPr>
          <w:rFonts w:eastAsia="Calibri" w:cs="Arial"/>
          <w:szCs w:val="24"/>
        </w:rPr>
        <w:t xml:space="preserve"> ensures its proper temporal ordering relative to the pass. The final assertion, </w:t>
      </w:r>
      <w:r w:rsidRPr="0032589D">
        <w:rPr>
          <w:rFonts w:eastAsia="Calibri" w:cs="Arial"/>
          <w:i/>
          <w:iCs/>
          <w:szCs w:val="24"/>
        </w:rPr>
        <w:t>p1 precedes pos1</w:t>
      </w:r>
      <w:r w:rsidRPr="0032589D">
        <w:rPr>
          <w:rFonts w:eastAsia="Calibri" w:cs="Arial"/>
          <w:szCs w:val="24"/>
        </w:rPr>
        <w:t xml:space="preserve">, expresses the causal dependency between the two occurrents: the successful pass directly enables the ensuing possession. Collectively, these assertions characterize </w:t>
      </w:r>
      <w:r w:rsidRPr="0032589D">
        <w:rPr>
          <w:rFonts w:eastAsia="Calibri" w:cs="Arial"/>
          <w:i/>
          <w:iCs/>
          <w:szCs w:val="24"/>
        </w:rPr>
        <w:t>pos1</w:t>
      </w:r>
      <w:r w:rsidRPr="0032589D">
        <w:rPr>
          <w:rFonts w:eastAsia="Calibri" w:cs="Arial"/>
          <w:szCs w:val="24"/>
        </w:rPr>
        <w:t xml:space="preserve"> as the continuation of an offensive sequence, an intentional act of control that establishes the precondition for the subsequent </w:t>
      </w:r>
      <w:r w:rsidRPr="0032589D">
        <w:rPr>
          <w:rFonts w:eastAsia="Calibri" w:cs="Arial"/>
          <w:i/>
          <w:iCs/>
          <w:szCs w:val="24"/>
        </w:rPr>
        <w:t>Shot Act</w:t>
      </w:r>
      <w:r w:rsidRPr="0032589D">
        <w:rPr>
          <w:rFonts w:eastAsia="Calibri" w:cs="Arial"/>
          <w:szCs w:val="24"/>
        </w:rPr>
        <w:t>.</w:t>
      </w:r>
    </w:p>
    <w:p w14:paraId="6CDD292C" w14:textId="2227DB29" w:rsidR="0032589D" w:rsidRPr="0032589D" w:rsidRDefault="0032589D" w:rsidP="00824075">
      <w:pPr>
        <w:pStyle w:val="Heading3"/>
        <w:numPr>
          <w:ilvl w:val="1"/>
          <w:numId w:val="42"/>
        </w:numPr>
        <w:rPr>
          <w:rFonts w:eastAsia="Calibri"/>
        </w:rPr>
      </w:pPr>
      <w:bookmarkStart w:id="58" w:name="_Toc234146465"/>
      <w:r w:rsidRPr="0032589D">
        <w:rPr>
          <w:rFonts w:eastAsia="Calibri"/>
        </w:rPr>
        <w:t>Shot Act (s1)</w:t>
      </w:r>
      <w:bookmarkEnd w:id="58"/>
    </w:p>
    <w:p w14:paraId="7B816DAC" w14:textId="77777777" w:rsidR="0032589D" w:rsidRPr="0032589D" w:rsidRDefault="0032589D" w:rsidP="0032589D">
      <w:pPr>
        <w:numPr>
          <w:ilvl w:val="0"/>
          <w:numId w:val="6"/>
        </w:numPr>
        <w:spacing w:after="160"/>
        <w:jc w:val="both"/>
        <w:rPr>
          <w:rFonts w:eastAsia="Calibri" w:cs="Arial"/>
          <w:szCs w:val="24"/>
        </w:rPr>
      </w:pPr>
      <w:r w:rsidRPr="0032589D">
        <w:rPr>
          <w:rFonts w:eastAsia="Calibri" w:cs="Arial"/>
          <w:szCs w:val="24"/>
        </w:rPr>
        <w:t>s1 is an instance of Shot Act</w:t>
      </w:r>
    </w:p>
    <w:p w14:paraId="2F5966E2" w14:textId="77777777" w:rsidR="0032589D" w:rsidRPr="0032589D" w:rsidRDefault="0032589D" w:rsidP="0032589D">
      <w:pPr>
        <w:numPr>
          <w:ilvl w:val="0"/>
          <w:numId w:val="6"/>
        </w:numPr>
        <w:spacing w:after="160"/>
        <w:jc w:val="both"/>
        <w:rPr>
          <w:rFonts w:eastAsia="Calibri" w:cs="Arial"/>
          <w:szCs w:val="24"/>
        </w:rPr>
      </w:pPr>
      <w:r w:rsidRPr="0032589D">
        <w:rPr>
          <w:rFonts w:eastAsia="Calibri" w:cs="Arial"/>
          <w:szCs w:val="24"/>
        </w:rPr>
        <w:lastRenderedPageBreak/>
        <w:t xml:space="preserve">s1 </w:t>
      </w:r>
      <w:r w:rsidRPr="0032589D">
        <w:rPr>
          <w:rFonts w:eastAsia="Calibri" w:cs="Arial"/>
          <w:i/>
          <w:iCs/>
          <w:szCs w:val="24"/>
        </w:rPr>
        <w:t>has agent</w:t>
      </w:r>
      <w:r w:rsidRPr="0032589D">
        <w:rPr>
          <w:rFonts w:eastAsia="Calibri" w:cs="Arial"/>
          <w:szCs w:val="24"/>
        </w:rPr>
        <w:t xml:space="preserve"> Mohamed_Salah</w:t>
      </w:r>
    </w:p>
    <w:p w14:paraId="13CCA846" w14:textId="77777777" w:rsidR="0032589D" w:rsidRPr="0032589D" w:rsidRDefault="0032589D" w:rsidP="0032589D">
      <w:pPr>
        <w:numPr>
          <w:ilvl w:val="0"/>
          <w:numId w:val="6"/>
        </w:numPr>
        <w:spacing w:after="160"/>
        <w:jc w:val="both"/>
        <w:rPr>
          <w:rFonts w:eastAsia="Calibri" w:cs="Arial"/>
          <w:szCs w:val="24"/>
        </w:rPr>
      </w:pPr>
      <w:r w:rsidRPr="0032589D">
        <w:rPr>
          <w:rFonts w:eastAsia="Calibri" w:cs="Arial"/>
          <w:szCs w:val="24"/>
        </w:rPr>
        <w:t xml:space="preserve">s1 </w:t>
      </w:r>
      <w:r w:rsidRPr="0032589D">
        <w:rPr>
          <w:rFonts w:eastAsia="Calibri" w:cs="Arial"/>
          <w:i/>
          <w:iCs/>
          <w:szCs w:val="24"/>
        </w:rPr>
        <w:t>has participant</w:t>
      </w:r>
      <w:r w:rsidRPr="0032589D">
        <w:rPr>
          <w:rFonts w:eastAsia="Calibri" w:cs="Arial"/>
          <w:szCs w:val="24"/>
        </w:rPr>
        <w:t xml:space="preserve"> sb1</w:t>
      </w:r>
    </w:p>
    <w:p w14:paraId="2D603370" w14:textId="77777777" w:rsidR="0032589D" w:rsidRPr="0032589D" w:rsidRDefault="0032589D" w:rsidP="0032589D">
      <w:pPr>
        <w:numPr>
          <w:ilvl w:val="0"/>
          <w:numId w:val="6"/>
        </w:numPr>
        <w:spacing w:after="160"/>
        <w:jc w:val="both"/>
        <w:rPr>
          <w:rFonts w:eastAsia="Calibri" w:cs="Arial"/>
          <w:szCs w:val="24"/>
        </w:rPr>
      </w:pPr>
      <w:r w:rsidRPr="0032589D">
        <w:rPr>
          <w:rFonts w:eastAsia="Calibri" w:cs="Arial"/>
          <w:szCs w:val="24"/>
        </w:rPr>
        <w:t xml:space="preserve">s1 </w:t>
      </w:r>
      <w:r w:rsidRPr="0032589D">
        <w:rPr>
          <w:rFonts w:eastAsia="Calibri" w:cs="Arial"/>
          <w:i/>
          <w:iCs/>
          <w:szCs w:val="24"/>
        </w:rPr>
        <w:t>has effect</w:t>
      </w:r>
      <w:r w:rsidRPr="0032589D">
        <w:rPr>
          <w:rFonts w:eastAsia="Calibri" w:cs="Arial"/>
          <w:szCs w:val="24"/>
        </w:rPr>
        <w:t xml:space="preserve"> g1 (Goal Act)</w:t>
      </w:r>
    </w:p>
    <w:p w14:paraId="5EA21764" w14:textId="77777777" w:rsidR="0032589D" w:rsidRPr="0032589D" w:rsidRDefault="0032589D" w:rsidP="0032589D">
      <w:pPr>
        <w:numPr>
          <w:ilvl w:val="0"/>
          <w:numId w:val="6"/>
        </w:numPr>
        <w:spacing w:after="160"/>
        <w:jc w:val="both"/>
        <w:rPr>
          <w:rFonts w:eastAsia="Calibri" w:cs="Arial"/>
          <w:szCs w:val="24"/>
        </w:rPr>
      </w:pPr>
      <w:r w:rsidRPr="0032589D">
        <w:rPr>
          <w:rFonts w:eastAsia="Calibri" w:cs="Arial"/>
          <w:szCs w:val="24"/>
        </w:rPr>
        <w:t xml:space="preserve">s1 </w:t>
      </w:r>
      <w:r w:rsidRPr="0032589D">
        <w:rPr>
          <w:rFonts w:eastAsia="Calibri" w:cs="Arial"/>
          <w:i/>
          <w:iCs/>
          <w:szCs w:val="24"/>
        </w:rPr>
        <w:t>occupies temporal region</w:t>
      </w:r>
      <w:r w:rsidRPr="0032589D">
        <w:rPr>
          <w:rFonts w:eastAsia="Calibri" w:cs="Arial"/>
          <w:szCs w:val="24"/>
        </w:rPr>
        <w:t xml:space="preserve"> t3</w:t>
      </w:r>
    </w:p>
    <w:p w14:paraId="0B685104" w14:textId="77777777" w:rsidR="0032589D" w:rsidRPr="0032589D" w:rsidRDefault="0032589D" w:rsidP="0032589D">
      <w:pPr>
        <w:numPr>
          <w:ilvl w:val="0"/>
          <w:numId w:val="6"/>
        </w:numPr>
        <w:spacing w:after="160"/>
        <w:jc w:val="both"/>
        <w:rPr>
          <w:rFonts w:eastAsia="Calibri" w:cs="Arial"/>
          <w:szCs w:val="24"/>
        </w:rPr>
      </w:pPr>
      <w:r w:rsidRPr="0032589D">
        <w:rPr>
          <w:rFonts w:eastAsia="Calibri" w:cs="Arial"/>
          <w:szCs w:val="24"/>
        </w:rPr>
        <w:t xml:space="preserve">s1 </w:t>
      </w:r>
      <w:r w:rsidRPr="0032589D">
        <w:rPr>
          <w:rFonts w:eastAsia="Calibri" w:cs="Arial"/>
          <w:i/>
          <w:iCs/>
          <w:szCs w:val="24"/>
        </w:rPr>
        <w:t>precedes</w:t>
      </w:r>
      <w:r w:rsidRPr="0032589D">
        <w:rPr>
          <w:rFonts w:eastAsia="Calibri" w:cs="Arial"/>
          <w:szCs w:val="24"/>
        </w:rPr>
        <w:t xml:space="preserve"> g1</w:t>
      </w:r>
    </w:p>
    <w:p w14:paraId="3BF8B954" w14:textId="77777777" w:rsidR="0032589D" w:rsidRPr="0032589D" w:rsidRDefault="0032589D" w:rsidP="0032589D">
      <w:pPr>
        <w:numPr>
          <w:ilvl w:val="0"/>
          <w:numId w:val="6"/>
        </w:numPr>
        <w:spacing w:after="160"/>
        <w:jc w:val="both"/>
        <w:rPr>
          <w:rFonts w:eastAsia="Calibri" w:cs="Arial"/>
          <w:szCs w:val="24"/>
        </w:rPr>
      </w:pPr>
      <w:r w:rsidRPr="0032589D">
        <w:rPr>
          <w:rFonts w:eastAsia="Calibri" w:cs="Arial"/>
          <w:szCs w:val="24"/>
        </w:rPr>
        <w:t>s1 occurs at site1 (Site)</w:t>
      </w:r>
    </w:p>
    <w:p w14:paraId="4FEAB22B" w14:textId="77777777" w:rsidR="0032589D" w:rsidRPr="0032589D" w:rsidRDefault="0032589D" w:rsidP="0032589D">
      <w:pPr>
        <w:numPr>
          <w:ilvl w:val="0"/>
          <w:numId w:val="6"/>
        </w:numPr>
        <w:spacing w:after="160"/>
        <w:jc w:val="both"/>
        <w:rPr>
          <w:rFonts w:eastAsia="Calibri" w:cs="Arial"/>
          <w:szCs w:val="24"/>
        </w:rPr>
      </w:pPr>
      <w:r w:rsidRPr="0032589D">
        <w:rPr>
          <w:rFonts w:eastAsia="Calibri" w:cs="Arial"/>
          <w:szCs w:val="24"/>
        </w:rPr>
        <w:t xml:space="preserve">site1 </w:t>
      </w:r>
      <w:r w:rsidRPr="0032589D">
        <w:rPr>
          <w:rFonts w:eastAsia="Calibri" w:cs="Arial"/>
          <w:i/>
          <w:iCs/>
          <w:szCs w:val="24"/>
        </w:rPr>
        <w:t>is located in</w:t>
      </w:r>
      <w:r w:rsidRPr="0032589D">
        <w:rPr>
          <w:rFonts w:eastAsia="Calibri" w:cs="Arial"/>
          <w:szCs w:val="24"/>
        </w:rPr>
        <w:t xml:space="preserve"> site2 </w:t>
      </w:r>
    </w:p>
    <w:p w14:paraId="79C1EF9D" w14:textId="77777777" w:rsidR="0032589D" w:rsidRPr="0032589D" w:rsidRDefault="0032589D" w:rsidP="0032589D">
      <w:pPr>
        <w:numPr>
          <w:ilvl w:val="0"/>
          <w:numId w:val="6"/>
        </w:numPr>
        <w:spacing w:after="160"/>
        <w:jc w:val="both"/>
        <w:rPr>
          <w:rFonts w:eastAsia="Calibri" w:cs="Arial"/>
          <w:szCs w:val="24"/>
        </w:rPr>
      </w:pPr>
      <w:r w:rsidRPr="0032589D">
        <w:rPr>
          <w:rFonts w:eastAsia="Calibri" w:cs="Arial"/>
          <w:szCs w:val="24"/>
        </w:rPr>
        <w:t>site2 is an instance of Penalty Box</w:t>
      </w:r>
    </w:p>
    <w:p w14:paraId="20124BA1" w14:textId="77777777" w:rsidR="0032589D" w:rsidRPr="0032589D" w:rsidRDefault="0032589D" w:rsidP="0032589D">
      <w:pPr>
        <w:ind w:firstLine="360"/>
        <w:jc w:val="both"/>
        <w:rPr>
          <w:rFonts w:eastAsia="Calibri" w:cs="Arial"/>
          <w:szCs w:val="24"/>
        </w:rPr>
      </w:pPr>
      <w:r w:rsidRPr="0032589D">
        <w:rPr>
          <w:rFonts w:eastAsia="Calibri" w:cs="Arial"/>
          <w:szCs w:val="24"/>
        </w:rPr>
        <w:t xml:space="preserve">The instance s1 denotes a Shot Act performed by Mohamed Salah. As a </w:t>
      </w:r>
      <w:r w:rsidRPr="007A1007">
        <w:rPr>
          <w:rFonts w:eastAsia="Calibri" w:cs="Arial"/>
          <w:i/>
          <w:iCs/>
          <w:szCs w:val="24"/>
        </w:rPr>
        <w:t>Planned Act</w:t>
      </w:r>
      <w:r w:rsidRPr="0032589D">
        <w:rPr>
          <w:rFonts w:eastAsia="Calibri" w:cs="Arial"/>
          <w:szCs w:val="24"/>
        </w:rPr>
        <w:t>, s1 can be understood to concretize a directive to propel the Soccer Ball (sb1) toward the opposing goal with the intent to score. The triples identify Salah as agent and the Soccer Ball as participant, situating the act within a context of goal-directed execution. The relation s1 has effect g1 (Goal) links the shot to its terminal outcome, establishing a causal dependency between the act of striking the ball and the ensuing scoring event. The temporal assertion s1 occupies temporal region t3 anchors the act within match time, while s1 precedes g1 ensures proper processual ordering between the shot and the goal.</w:t>
      </w:r>
    </w:p>
    <w:p w14:paraId="78EC210C" w14:textId="77777777" w:rsidR="0032589D" w:rsidRPr="0032589D" w:rsidRDefault="0032589D" w:rsidP="0032589D">
      <w:pPr>
        <w:spacing w:after="160"/>
        <w:ind w:firstLine="360"/>
        <w:jc w:val="both"/>
        <w:rPr>
          <w:rFonts w:eastAsia="Calibri" w:cs="Arial"/>
          <w:szCs w:val="24"/>
        </w:rPr>
      </w:pPr>
      <w:r w:rsidRPr="0032589D">
        <w:rPr>
          <w:rFonts w:eastAsia="Calibri" w:cs="Arial"/>
          <w:szCs w:val="24"/>
        </w:rPr>
        <w:t xml:space="preserve">Spatial context is provided through s1 occurs at site1 (Site), with site1 is located in site2 and site2 is an instance of Penalty Box, identifying the physical setting of the shot within the bounded region of play. Collectively, these assertions specify the Shot Act as a temporally and spatially situated process in which an agent attempts to produce a goal, </w:t>
      </w:r>
      <w:r w:rsidRPr="0032589D">
        <w:rPr>
          <w:rFonts w:eastAsia="Calibri" w:cs="Arial"/>
          <w:szCs w:val="24"/>
        </w:rPr>
        <w:lastRenderedPageBreak/>
        <w:t>completing the offensive sequence initiated by the pass and maintained through possession.</w:t>
      </w:r>
    </w:p>
    <w:p w14:paraId="15BCC718" w14:textId="6AE871B3" w:rsidR="0032589D" w:rsidRPr="00824075" w:rsidRDefault="0032589D" w:rsidP="00824075">
      <w:pPr>
        <w:pStyle w:val="Heading3"/>
        <w:numPr>
          <w:ilvl w:val="1"/>
          <w:numId w:val="42"/>
        </w:numPr>
        <w:rPr>
          <w:rFonts w:eastAsia="Calibri"/>
        </w:rPr>
      </w:pPr>
      <w:bookmarkStart w:id="59" w:name="_Toc234146466"/>
      <w:r w:rsidRPr="00824075">
        <w:rPr>
          <w:rFonts w:eastAsia="Calibri"/>
        </w:rPr>
        <w:t>Goal (g1)</w:t>
      </w:r>
      <w:bookmarkEnd w:id="59"/>
    </w:p>
    <w:p w14:paraId="062E8F68" w14:textId="77777777" w:rsidR="0032589D" w:rsidRPr="0032589D" w:rsidRDefault="0032589D" w:rsidP="0032589D">
      <w:pPr>
        <w:numPr>
          <w:ilvl w:val="0"/>
          <w:numId w:val="7"/>
        </w:numPr>
        <w:spacing w:after="160"/>
        <w:jc w:val="both"/>
        <w:rPr>
          <w:rFonts w:eastAsia="Calibri" w:cs="Arial"/>
          <w:szCs w:val="24"/>
        </w:rPr>
      </w:pPr>
      <w:r w:rsidRPr="0032589D">
        <w:rPr>
          <w:rFonts w:eastAsia="Calibri" w:cs="Arial"/>
          <w:szCs w:val="24"/>
        </w:rPr>
        <w:t xml:space="preserve">g1 is an instance of </w:t>
      </w:r>
      <w:r w:rsidRPr="0032589D">
        <w:rPr>
          <w:rFonts w:eastAsia="Calibri" w:cs="Arial"/>
          <w:b/>
          <w:bCs/>
          <w:i/>
          <w:iCs/>
          <w:szCs w:val="24"/>
        </w:rPr>
        <w:t>Goal Act</w:t>
      </w:r>
    </w:p>
    <w:p w14:paraId="43403849" w14:textId="77777777" w:rsidR="0032589D" w:rsidRPr="0032589D" w:rsidRDefault="0032589D" w:rsidP="0032589D">
      <w:pPr>
        <w:numPr>
          <w:ilvl w:val="0"/>
          <w:numId w:val="7"/>
        </w:numPr>
        <w:spacing w:after="160"/>
        <w:jc w:val="both"/>
        <w:rPr>
          <w:rFonts w:eastAsia="Calibri" w:cs="Arial"/>
          <w:szCs w:val="24"/>
        </w:rPr>
      </w:pPr>
      <w:r w:rsidRPr="0032589D">
        <w:rPr>
          <w:rFonts w:eastAsia="Calibri" w:cs="Arial"/>
          <w:szCs w:val="24"/>
        </w:rPr>
        <w:t xml:space="preserve">g1 </w:t>
      </w:r>
      <w:r w:rsidRPr="0032589D">
        <w:rPr>
          <w:rFonts w:eastAsia="Calibri" w:cs="Arial"/>
          <w:i/>
          <w:iCs/>
          <w:szCs w:val="24"/>
        </w:rPr>
        <w:t>has agent</w:t>
      </w:r>
      <w:r w:rsidRPr="0032589D">
        <w:rPr>
          <w:rFonts w:eastAsia="Calibri" w:cs="Arial"/>
          <w:szCs w:val="24"/>
        </w:rPr>
        <w:t xml:space="preserve"> Mohamed_Salah</w:t>
      </w:r>
    </w:p>
    <w:p w14:paraId="11BC2881" w14:textId="77777777" w:rsidR="0032589D" w:rsidRPr="0032589D" w:rsidRDefault="0032589D" w:rsidP="0032589D">
      <w:pPr>
        <w:numPr>
          <w:ilvl w:val="0"/>
          <w:numId w:val="7"/>
        </w:numPr>
        <w:spacing w:after="160"/>
        <w:jc w:val="both"/>
        <w:rPr>
          <w:rFonts w:eastAsia="Calibri" w:cs="Arial"/>
          <w:szCs w:val="24"/>
        </w:rPr>
      </w:pPr>
      <w:r w:rsidRPr="0032589D">
        <w:rPr>
          <w:rFonts w:eastAsia="Calibri" w:cs="Arial"/>
          <w:szCs w:val="24"/>
        </w:rPr>
        <w:t xml:space="preserve">g1 </w:t>
      </w:r>
      <w:r w:rsidRPr="0032589D">
        <w:rPr>
          <w:rFonts w:eastAsia="Calibri" w:cs="Arial"/>
          <w:i/>
          <w:iCs/>
          <w:szCs w:val="24"/>
        </w:rPr>
        <w:t>has process part</w:t>
      </w:r>
      <w:r w:rsidRPr="0032589D">
        <w:rPr>
          <w:rFonts w:eastAsia="Calibri" w:cs="Arial"/>
          <w:szCs w:val="24"/>
        </w:rPr>
        <w:t xml:space="preserve"> glc1 (Goal Line Crossing)</w:t>
      </w:r>
    </w:p>
    <w:p w14:paraId="7A6AAA7C" w14:textId="77777777" w:rsidR="0032589D" w:rsidRPr="0032589D" w:rsidRDefault="0032589D" w:rsidP="0032589D">
      <w:pPr>
        <w:numPr>
          <w:ilvl w:val="0"/>
          <w:numId w:val="7"/>
        </w:numPr>
        <w:spacing w:after="160"/>
        <w:jc w:val="both"/>
        <w:rPr>
          <w:rFonts w:eastAsia="Calibri" w:cs="Arial"/>
          <w:szCs w:val="24"/>
        </w:rPr>
      </w:pPr>
      <w:r w:rsidRPr="0032589D">
        <w:rPr>
          <w:rFonts w:eastAsia="Calibri" w:cs="Arial"/>
          <w:szCs w:val="24"/>
        </w:rPr>
        <w:t xml:space="preserve">g1 </w:t>
      </w:r>
      <w:r w:rsidRPr="0032589D">
        <w:rPr>
          <w:rFonts w:eastAsia="Calibri" w:cs="Arial"/>
          <w:i/>
          <w:iCs/>
          <w:szCs w:val="24"/>
        </w:rPr>
        <w:t xml:space="preserve">has process part </w:t>
      </w:r>
      <w:r w:rsidRPr="0032589D">
        <w:rPr>
          <w:rFonts w:eastAsia="Calibri" w:cs="Arial"/>
          <w:szCs w:val="24"/>
        </w:rPr>
        <w:t>aj1 (Act of Judgement)</w:t>
      </w:r>
      <w:r w:rsidRPr="0032589D">
        <w:rPr>
          <w:rFonts w:eastAsia="Calibri" w:cs="Arial"/>
          <w:szCs w:val="24"/>
          <w:vertAlign w:val="superscript"/>
        </w:rPr>
        <w:footnoteReference w:id="24"/>
      </w:r>
    </w:p>
    <w:p w14:paraId="691B5E24" w14:textId="77777777" w:rsidR="0032589D" w:rsidRPr="0032589D" w:rsidRDefault="0032589D" w:rsidP="0032589D">
      <w:pPr>
        <w:numPr>
          <w:ilvl w:val="0"/>
          <w:numId w:val="7"/>
        </w:numPr>
        <w:spacing w:after="160"/>
        <w:jc w:val="both"/>
        <w:rPr>
          <w:rFonts w:eastAsia="Calibri" w:cs="Arial"/>
          <w:szCs w:val="24"/>
        </w:rPr>
      </w:pPr>
      <w:r w:rsidRPr="0032589D">
        <w:rPr>
          <w:rFonts w:eastAsia="Calibri" w:cs="Arial"/>
          <w:szCs w:val="24"/>
        </w:rPr>
        <w:t xml:space="preserve">aj1 </w:t>
      </w:r>
      <w:r w:rsidRPr="0032589D">
        <w:rPr>
          <w:rFonts w:eastAsia="Calibri" w:cs="Arial"/>
          <w:i/>
          <w:iCs/>
          <w:szCs w:val="24"/>
        </w:rPr>
        <w:t>has agent</w:t>
      </w:r>
      <w:r w:rsidRPr="0032589D">
        <w:rPr>
          <w:rFonts w:eastAsia="Calibri" w:cs="Arial"/>
          <w:szCs w:val="24"/>
        </w:rPr>
        <w:t xml:space="preserve"> r1 (Referee)</w:t>
      </w:r>
    </w:p>
    <w:p w14:paraId="59F77819" w14:textId="77777777" w:rsidR="0032589D" w:rsidRPr="0032589D" w:rsidRDefault="0032589D" w:rsidP="0032589D">
      <w:pPr>
        <w:numPr>
          <w:ilvl w:val="0"/>
          <w:numId w:val="7"/>
        </w:numPr>
        <w:spacing w:after="160"/>
        <w:jc w:val="both"/>
        <w:rPr>
          <w:rFonts w:eastAsia="Calibri" w:cs="Arial"/>
          <w:szCs w:val="24"/>
        </w:rPr>
      </w:pPr>
      <w:r w:rsidRPr="0032589D">
        <w:rPr>
          <w:rFonts w:eastAsia="Calibri" w:cs="Arial"/>
          <w:szCs w:val="24"/>
        </w:rPr>
        <w:t xml:space="preserve">g1 </w:t>
      </w:r>
      <w:r w:rsidRPr="0032589D">
        <w:rPr>
          <w:rFonts w:eastAsia="Calibri" w:cs="Arial"/>
          <w:i/>
          <w:iCs/>
          <w:szCs w:val="24"/>
        </w:rPr>
        <w:t>is prescribed by</w:t>
      </w:r>
      <w:r w:rsidRPr="0032589D">
        <w:rPr>
          <w:rFonts w:eastAsia="Calibri" w:cs="Arial"/>
          <w:szCs w:val="24"/>
        </w:rPr>
        <w:t xml:space="preserve"> gr1 (Goal Rule</w:t>
      </w:r>
      <w:r w:rsidRPr="0032589D">
        <w:rPr>
          <w:rFonts w:eastAsia="Calibri" w:cs="Arial"/>
          <w:i/>
          <w:iCs/>
          <w:szCs w:val="24"/>
        </w:rPr>
        <w:t>)</w:t>
      </w:r>
    </w:p>
    <w:p w14:paraId="05C73BF0" w14:textId="77777777" w:rsidR="0032589D" w:rsidRPr="0032589D" w:rsidRDefault="0032589D" w:rsidP="0032589D">
      <w:pPr>
        <w:numPr>
          <w:ilvl w:val="0"/>
          <w:numId w:val="7"/>
        </w:numPr>
        <w:spacing w:after="160"/>
        <w:jc w:val="both"/>
        <w:rPr>
          <w:rFonts w:eastAsia="Calibri" w:cs="Arial"/>
          <w:szCs w:val="24"/>
        </w:rPr>
      </w:pPr>
      <w:r w:rsidRPr="0032589D">
        <w:rPr>
          <w:rFonts w:eastAsia="Calibri" w:cs="Arial"/>
          <w:szCs w:val="24"/>
        </w:rPr>
        <w:t xml:space="preserve">g1 </w:t>
      </w:r>
      <w:r w:rsidRPr="0032589D">
        <w:rPr>
          <w:rFonts w:eastAsia="Calibri" w:cs="Arial"/>
          <w:i/>
          <w:iCs/>
          <w:szCs w:val="24"/>
        </w:rPr>
        <w:t>occupies temporal region</w:t>
      </w:r>
      <w:r w:rsidRPr="0032589D">
        <w:rPr>
          <w:rFonts w:eastAsia="Calibri" w:cs="Arial"/>
          <w:szCs w:val="24"/>
        </w:rPr>
        <w:t xml:space="preserve"> t4</w:t>
      </w:r>
    </w:p>
    <w:p w14:paraId="47532C65" w14:textId="77777777" w:rsidR="0032589D" w:rsidRPr="0032589D" w:rsidRDefault="0032589D" w:rsidP="0032589D">
      <w:pPr>
        <w:numPr>
          <w:ilvl w:val="0"/>
          <w:numId w:val="7"/>
        </w:numPr>
        <w:spacing w:after="160"/>
        <w:jc w:val="both"/>
        <w:rPr>
          <w:rFonts w:eastAsia="Calibri" w:cs="Arial"/>
          <w:szCs w:val="24"/>
        </w:rPr>
      </w:pPr>
      <w:r w:rsidRPr="0032589D">
        <w:rPr>
          <w:rFonts w:eastAsia="Calibri" w:cs="Arial"/>
          <w:szCs w:val="24"/>
        </w:rPr>
        <w:t xml:space="preserve">t3 </w:t>
      </w:r>
      <w:r w:rsidRPr="0032589D">
        <w:rPr>
          <w:rFonts w:eastAsia="Calibri" w:cs="Arial"/>
          <w:i/>
          <w:iCs/>
          <w:szCs w:val="24"/>
        </w:rPr>
        <w:t>interval overlaps</w:t>
      </w:r>
      <w:r w:rsidRPr="0032589D">
        <w:rPr>
          <w:rFonts w:eastAsia="Calibri" w:cs="Arial"/>
          <w:szCs w:val="24"/>
        </w:rPr>
        <w:t xml:space="preserve"> t4</w:t>
      </w:r>
    </w:p>
    <w:p w14:paraId="589F9E04" w14:textId="7FE03C82" w:rsidR="0032589D" w:rsidRPr="0032589D" w:rsidRDefault="0032589D" w:rsidP="00B232BD">
      <w:pPr>
        <w:ind w:firstLine="360"/>
        <w:jc w:val="both"/>
        <w:rPr>
          <w:rFonts w:eastAsia="Calibri" w:cs="Arial"/>
          <w:szCs w:val="24"/>
        </w:rPr>
      </w:pPr>
      <w:r w:rsidRPr="0032589D">
        <w:rPr>
          <w:rFonts w:eastAsia="Calibri" w:cs="Arial"/>
          <w:szCs w:val="24"/>
        </w:rPr>
        <w:t xml:space="preserve">The instance g1 denotes a </w:t>
      </w:r>
      <w:r w:rsidRPr="00FD14A0">
        <w:rPr>
          <w:rFonts w:eastAsia="Calibri" w:cs="Arial"/>
          <w:i/>
          <w:iCs/>
          <w:szCs w:val="24"/>
        </w:rPr>
        <w:t>Goal</w:t>
      </w:r>
      <w:r w:rsidRPr="0032589D">
        <w:rPr>
          <w:rFonts w:eastAsia="Calibri" w:cs="Arial"/>
          <w:szCs w:val="24"/>
        </w:rPr>
        <w:t>, the culmination of the offensive sequence initiated by the Pass Act and Shot Act. As an occurrent, g1 encompasses both the physical crossing of the Soccer Ball over the goal line and the institutional act through which this event is recognized as scoring. The triple g1 has agent Mohamed Salah attributes agency to the player whose prior act of shooting produced the scoring event. The relations g1 has process part glc1 (Goal Line Crossing) and g1 has process part aj1 (Act of Judgement) partition the goal into its constitutive subprocesses</w:t>
      </w:r>
      <w:r w:rsidR="002E6AA7">
        <w:rPr>
          <w:rFonts w:eastAsia="Calibri" w:cs="Arial"/>
          <w:szCs w:val="24"/>
        </w:rPr>
        <w:t>,</w:t>
      </w:r>
      <w:r w:rsidRPr="0032589D">
        <w:rPr>
          <w:rFonts w:eastAsia="Calibri" w:cs="Arial"/>
          <w:szCs w:val="24"/>
        </w:rPr>
        <w:t xml:space="preserve"> the physical occurrence </w:t>
      </w:r>
      <w:r w:rsidRPr="0032589D">
        <w:rPr>
          <w:rFonts w:eastAsia="Calibri" w:cs="Arial"/>
          <w:szCs w:val="24"/>
        </w:rPr>
        <w:lastRenderedPageBreak/>
        <w:t>that satisfies the spatial condition for scoring, and the officiating act by which that occurrence is normatively confirmed.</w:t>
      </w:r>
    </w:p>
    <w:p w14:paraId="7E7DDE9C" w14:textId="01C31F0D" w:rsidR="0032589D" w:rsidRPr="0032589D" w:rsidRDefault="0032589D" w:rsidP="0032589D">
      <w:pPr>
        <w:spacing w:after="160"/>
        <w:ind w:firstLine="360"/>
        <w:jc w:val="both"/>
        <w:rPr>
          <w:rFonts w:eastAsia="Calibri" w:cs="Arial"/>
          <w:szCs w:val="24"/>
        </w:rPr>
      </w:pPr>
      <w:r w:rsidRPr="0032589D">
        <w:rPr>
          <w:rFonts w:eastAsia="Calibri" w:cs="Arial"/>
          <w:szCs w:val="24"/>
        </w:rPr>
        <w:t>Within this structure, aj1 has agent r1 identifies the referee as the institutional authority responsible for judgment, while g1 is prescribed by gr1 (Goal Rule) anchors the act within the formal regulatory framework defined by the Laws of the Game. The assertion g1 occupies temporal region t4 situates the scoring process within match time, and t3 interval overlaps t4 captures the temporal continuity between the shot and the goal, reflecting that the scoring event begins before the ball’s motion fully concludes. Taken together, these relations characterize g1 as a complex, rule-governed process uniting physical occurrence and institutional validation</w:t>
      </w:r>
      <w:r w:rsidR="002E6AA7">
        <w:rPr>
          <w:rFonts w:eastAsia="Calibri" w:cs="Arial"/>
          <w:szCs w:val="24"/>
        </w:rPr>
        <w:t>,</w:t>
      </w:r>
      <w:r w:rsidRPr="0032589D">
        <w:rPr>
          <w:rFonts w:eastAsia="Calibri" w:cs="Arial"/>
          <w:szCs w:val="24"/>
        </w:rPr>
        <w:t xml:space="preserve"> a goal is scored not merely when the ball crosses the line, but when that crossing is judged as such under the authority of the Goal Rule.</w:t>
      </w:r>
    </w:p>
    <w:p w14:paraId="3DD1FABC" w14:textId="6AE334E9" w:rsidR="0032589D" w:rsidRPr="0032589D" w:rsidRDefault="0032589D" w:rsidP="00824075">
      <w:pPr>
        <w:pStyle w:val="Heading3"/>
        <w:numPr>
          <w:ilvl w:val="1"/>
          <w:numId w:val="42"/>
        </w:numPr>
        <w:rPr>
          <w:rFonts w:eastAsia="Calibri"/>
        </w:rPr>
      </w:pPr>
      <w:bookmarkStart w:id="60" w:name="_Toc234146467"/>
      <w:r w:rsidRPr="0032589D">
        <w:rPr>
          <w:rFonts w:eastAsia="Calibri"/>
        </w:rPr>
        <w:t>Goal Line Crossing</w:t>
      </w:r>
      <w:bookmarkEnd w:id="60"/>
    </w:p>
    <w:p w14:paraId="3B8CE613" w14:textId="77777777" w:rsidR="0032589D" w:rsidRPr="0032589D" w:rsidRDefault="0032589D" w:rsidP="0032589D">
      <w:pPr>
        <w:numPr>
          <w:ilvl w:val="0"/>
          <w:numId w:val="7"/>
        </w:numPr>
        <w:spacing w:after="160"/>
        <w:contextualSpacing/>
        <w:jc w:val="both"/>
        <w:rPr>
          <w:rFonts w:eastAsia="Calibri" w:cs="Arial"/>
          <w:szCs w:val="24"/>
        </w:rPr>
      </w:pPr>
      <w:r w:rsidRPr="0032589D">
        <w:rPr>
          <w:rFonts w:eastAsia="Calibri" w:cs="Arial"/>
          <w:szCs w:val="24"/>
        </w:rPr>
        <w:t>glc1 is an instance of G</w:t>
      </w:r>
      <w:r w:rsidRPr="00684436">
        <w:rPr>
          <w:rFonts w:eastAsia="Calibri" w:cs="Arial"/>
          <w:szCs w:val="24"/>
        </w:rPr>
        <w:t xml:space="preserve">oal </w:t>
      </w:r>
      <w:r w:rsidRPr="0032589D">
        <w:rPr>
          <w:rFonts w:eastAsia="Calibri" w:cs="Arial"/>
          <w:szCs w:val="24"/>
        </w:rPr>
        <w:t>L</w:t>
      </w:r>
      <w:r w:rsidRPr="00684436">
        <w:rPr>
          <w:rFonts w:eastAsia="Calibri" w:cs="Arial"/>
          <w:szCs w:val="24"/>
        </w:rPr>
        <w:t xml:space="preserve">ine </w:t>
      </w:r>
      <w:r w:rsidRPr="0032589D">
        <w:rPr>
          <w:rFonts w:eastAsia="Calibri" w:cs="Arial"/>
          <w:szCs w:val="24"/>
        </w:rPr>
        <w:t>C</w:t>
      </w:r>
      <w:r w:rsidRPr="00684436">
        <w:rPr>
          <w:rFonts w:eastAsia="Calibri" w:cs="Arial"/>
          <w:szCs w:val="24"/>
        </w:rPr>
        <w:t>rossing</w:t>
      </w:r>
    </w:p>
    <w:p w14:paraId="27633055" w14:textId="77777777" w:rsidR="0032589D" w:rsidRPr="0032589D" w:rsidRDefault="0032589D" w:rsidP="0032589D">
      <w:pPr>
        <w:numPr>
          <w:ilvl w:val="0"/>
          <w:numId w:val="7"/>
        </w:numPr>
        <w:spacing w:after="160"/>
        <w:contextualSpacing/>
        <w:jc w:val="both"/>
        <w:rPr>
          <w:rFonts w:eastAsia="Calibri" w:cs="Arial"/>
          <w:szCs w:val="24"/>
        </w:rPr>
      </w:pPr>
      <w:r w:rsidRPr="0032589D">
        <w:rPr>
          <w:rFonts w:eastAsia="Calibri" w:cs="Arial"/>
          <w:szCs w:val="24"/>
        </w:rPr>
        <w:t xml:space="preserve">glc1 </w:t>
      </w:r>
      <w:r w:rsidRPr="0032589D">
        <w:rPr>
          <w:rFonts w:eastAsia="Calibri" w:cs="Arial"/>
          <w:i/>
          <w:iCs/>
          <w:szCs w:val="24"/>
        </w:rPr>
        <w:t>is an occurrent part of</w:t>
      </w:r>
      <w:r w:rsidRPr="0032589D">
        <w:rPr>
          <w:rFonts w:eastAsia="Calibri" w:cs="Arial"/>
          <w:szCs w:val="24"/>
        </w:rPr>
        <w:t xml:space="preserve"> g1 (Goal Act)</w:t>
      </w:r>
    </w:p>
    <w:p w14:paraId="23420705" w14:textId="77777777" w:rsidR="0032589D" w:rsidRPr="0032589D" w:rsidRDefault="0032589D" w:rsidP="0032589D">
      <w:pPr>
        <w:numPr>
          <w:ilvl w:val="0"/>
          <w:numId w:val="7"/>
        </w:numPr>
        <w:spacing w:after="160"/>
        <w:contextualSpacing/>
        <w:jc w:val="both"/>
        <w:rPr>
          <w:rFonts w:eastAsia="Calibri" w:cs="Arial"/>
          <w:szCs w:val="24"/>
        </w:rPr>
      </w:pPr>
      <w:r w:rsidRPr="0032589D">
        <w:rPr>
          <w:rFonts w:eastAsia="Calibri" w:cs="Arial"/>
          <w:szCs w:val="24"/>
        </w:rPr>
        <w:t xml:space="preserve">g1 </w:t>
      </w:r>
      <w:r w:rsidRPr="0032589D">
        <w:rPr>
          <w:rFonts w:eastAsia="Calibri" w:cs="Arial"/>
          <w:i/>
          <w:iCs/>
          <w:szCs w:val="24"/>
        </w:rPr>
        <w:t>occupies temporal region</w:t>
      </w:r>
      <w:r w:rsidRPr="0032589D">
        <w:rPr>
          <w:rFonts w:eastAsia="Calibri" w:cs="Arial"/>
          <w:szCs w:val="24"/>
        </w:rPr>
        <w:t xml:space="preserve"> t4 (1-Dimensional Temporal Region)</w:t>
      </w:r>
    </w:p>
    <w:p w14:paraId="37141200" w14:textId="77777777" w:rsidR="0032589D" w:rsidRPr="0032589D" w:rsidRDefault="0032589D" w:rsidP="0032589D">
      <w:pPr>
        <w:numPr>
          <w:ilvl w:val="0"/>
          <w:numId w:val="7"/>
        </w:numPr>
        <w:spacing w:after="160"/>
        <w:contextualSpacing/>
        <w:jc w:val="both"/>
        <w:rPr>
          <w:rFonts w:eastAsia="Calibri" w:cs="Arial"/>
          <w:szCs w:val="24"/>
        </w:rPr>
      </w:pPr>
      <w:r w:rsidRPr="0032589D">
        <w:rPr>
          <w:rFonts w:eastAsia="Calibri" w:cs="Arial"/>
          <w:szCs w:val="24"/>
        </w:rPr>
        <w:t xml:space="preserve">t4 </w:t>
      </w:r>
      <w:r w:rsidRPr="0032589D">
        <w:rPr>
          <w:rFonts w:eastAsia="Calibri" w:cs="Arial"/>
          <w:i/>
          <w:iCs/>
          <w:szCs w:val="24"/>
        </w:rPr>
        <w:t>has last instant</w:t>
      </w:r>
      <w:r w:rsidRPr="0032589D">
        <w:rPr>
          <w:rFonts w:eastAsia="Calibri" w:cs="Arial"/>
          <w:szCs w:val="24"/>
        </w:rPr>
        <w:t xml:space="preserve"> t4_end (Zero-Dimensional Temporal Region)</w:t>
      </w:r>
    </w:p>
    <w:p w14:paraId="180352E8" w14:textId="497369F2" w:rsidR="0032589D" w:rsidRPr="0032589D" w:rsidRDefault="0032589D" w:rsidP="0032589D">
      <w:pPr>
        <w:numPr>
          <w:ilvl w:val="0"/>
          <w:numId w:val="7"/>
        </w:numPr>
        <w:spacing w:after="160"/>
        <w:contextualSpacing/>
        <w:jc w:val="both"/>
        <w:rPr>
          <w:rFonts w:eastAsia="Calibri" w:cs="Arial"/>
          <w:szCs w:val="24"/>
        </w:rPr>
      </w:pPr>
      <w:r w:rsidRPr="0032589D">
        <w:rPr>
          <w:rFonts w:eastAsia="Calibri" w:cs="Arial"/>
          <w:szCs w:val="24"/>
        </w:rPr>
        <w:t xml:space="preserve">glc1 </w:t>
      </w:r>
      <w:r w:rsidRPr="0032589D">
        <w:rPr>
          <w:rFonts w:eastAsia="Calibri" w:cs="Arial"/>
          <w:i/>
          <w:iCs/>
          <w:szCs w:val="24"/>
        </w:rPr>
        <w:t>occurs in</w:t>
      </w:r>
      <w:r w:rsidRPr="0032589D">
        <w:rPr>
          <w:rFonts w:eastAsia="Calibri" w:cs="Arial"/>
          <w:szCs w:val="24"/>
        </w:rPr>
        <w:t xml:space="preserve"> s</w:t>
      </w:r>
      <w:r w:rsidR="005E1E61">
        <w:rPr>
          <w:rFonts w:eastAsia="Calibri" w:cs="Arial"/>
          <w:szCs w:val="24"/>
        </w:rPr>
        <w:t>3</w:t>
      </w:r>
      <w:r w:rsidRPr="0032589D">
        <w:rPr>
          <w:rFonts w:eastAsia="Calibri" w:cs="Arial"/>
          <w:szCs w:val="24"/>
        </w:rPr>
        <w:t xml:space="preserve"> (Site)</w:t>
      </w:r>
    </w:p>
    <w:p w14:paraId="52905E01" w14:textId="77777777" w:rsidR="0032589D" w:rsidRPr="0032589D" w:rsidRDefault="0032589D" w:rsidP="0032589D">
      <w:pPr>
        <w:numPr>
          <w:ilvl w:val="0"/>
          <w:numId w:val="7"/>
        </w:numPr>
        <w:spacing w:before="240" w:after="160"/>
        <w:contextualSpacing/>
        <w:jc w:val="both"/>
        <w:rPr>
          <w:rFonts w:eastAsia="Calibri" w:cs="Arial"/>
          <w:szCs w:val="24"/>
        </w:rPr>
      </w:pPr>
      <w:r w:rsidRPr="0032589D">
        <w:rPr>
          <w:rFonts w:eastAsia="Calibri" w:cs="Arial"/>
          <w:szCs w:val="24"/>
        </w:rPr>
        <w:t xml:space="preserve">s1 is the </w:t>
      </w:r>
      <w:r w:rsidRPr="0032589D">
        <w:rPr>
          <w:rFonts w:eastAsia="Calibri" w:cs="Arial"/>
          <w:i/>
          <w:iCs/>
          <w:szCs w:val="24"/>
        </w:rPr>
        <w:t>location of</w:t>
      </w:r>
      <w:r w:rsidRPr="0032589D">
        <w:rPr>
          <w:rFonts w:eastAsia="Calibri" w:cs="Arial"/>
          <w:szCs w:val="24"/>
        </w:rPr>
        <w:t xml:space="preserve"> the </w:t>
      </w:r>
      <w:r w:rsidRPr="0032589D">
        <w:rPr>
          <w:rFonts w:eastAsia="Calibri" w:cs="Arial"/>
          <w:i/>
          <w:iCs/>
          <w:szCs w:val="24"/>
        </w:rPr>
        <w:t>soccer ball</w:t>
      </w:r>
      <w:r w:rsidRPr="0032589D">
        <w:rPr>
          <w:rFonts w:eastAsia="Calibri" w:cs="Arial"/>
          <w:szCs w:val="24"/>
        </w:rPr>
        <w:t xml:space="preserve"> </w:t>
      </w:r>
      <w:r w:rsidRPr="0032589D">
        <w:rPr>
          <w:rFonts w:eastAsia="Calibri" w:cs="Arial"/>
          <w:i/>
          <w:iCs/>
          <w:szCs w:val="24"/>
        </w:rPr>
        <w:t>at</w:t>
      </w:r>
      <w:r w:rsidRPr="0032589D">
        <w:rPr>
          <w:rFonts w:eastAsia="Calibri" w:cs="Arial"/>
          <w:szCs w:val="24"/>
        </w:rPr>
        <w:t xml:space="preserve"> t4_end.</w:t>
      </w:r>
    </w:p>
    <w:p w14:paraId="07733065" w14:textId="77777777" w:rsidR="0032589D" w:rsidRPr="0032589D" w:rsidRDefault="0032589D" w:rsidP="0032589D">
      <w:pPr>
        <w:spacing w:before="240" w:after="240"/>
        <w:ind w:firstLine="360"/>
        <w:jc w:val="both"/>
        <w:rPr>
          <w:rFonts w:eastAsia="Calibri" w:cs="Arial"/>
          <w:szCs w:val="24"/>
        </w:rPr>
      </w:pPr>
      <w:r w:rsidRPr="0032589D">
        <w:rPr>
          <w:rFonts w:eastAsia="Calibri" w:cs="Arial"/>
          <w:szCs w:val="24"/>
        </w:rPr>
        <w:t xml:space="preserve">The instance </w:t>
      </w:r>
      <w:r w:rsidRPr="0032589D">
        <w:rPr>
          <w:rFonts w:eastAsia="Calibri" w:cs="Arial"/>
          <w:i/>
          <w:iCs/>
          <w:szCs w:val="24"/>
        </w:rPr>
        <w:t>glc1</w:t>
      </w:r>
      <w:r w:rsidRPr="0032589D">
        <w:rPr>
          <w:rFonts w:eastAsia="Calibri" w:cs="Arial"/>
          <w:szCs w:val="24"/>
        </w:rPr>
        <w:t xml:space="preserve"> denotes a </w:t>
      </w:r>
      <w:r w:rsidRPr="0032589D">
        <w:rPr>
          <w:rFonts w:eastAsia="Calibri" w:cs="Arial"/>
          <w:i/>
          <w:iCs/>
          <w:szCs w:val="24"/>
        </w:rPr>
        <w:t>Goal Line Crossing</w:t>
      </w:r>
      <w:r w:rsidRPr="0032589D">
        <w:rPr>
          <w:rFonts w:eastAsia="Calibri" w:cs="Arial"/>
          <w:szCs w:val="24"/>
        </w:rPr>
        <w:t xml:space="preserve">, the physical subprocess by which the </w:t>
      </w:r>
      <w:r w:rsidRPr="0032589D">
        <w:rPr>
          <w:rFonts w:eastAsia="Calibri" w:cs="Arial"/>
          <w:i/>
          <w:iCs/>
          <w:szCs w:val="24"/>
        </w:rPr>
        <w:t>Soccer Ball</w:t>
      </w:r>
      <w:r w:rsidRPr="0032589D">
        <w:rPr>
          <w:rFonts w:eastAsia="Calibri" w:cs="Arial"/>
          <w:szCs w:val="24"/>
        </w:rPr>
        <w:t xml:space="preserve"> passes fully over the goal line, thereby satisfying the spatial condition specified by the </w:t>
      </w:r>
      <w:r w:rsidRPr="0032589D">
        <w:rPr>
          <w:rFonts w:eastAsia="Calibri" w:cs="Arial"/>
          <w:i/>
          <w:iCs/>
          <w:szCs w:val="24"/>
        </w:rPr>
        <w:t>Goal Rule</w:t>
      </w:r>
      <w:r w:rsidRPr="0032589D">
        <w:rPr>
          <w:rFonts w:eastAsia="Calibri" w:cs="Arial"/>
          <w:szCs w:val="24"/>
        </w:rPr>
        <w:t xml:space="preserve">. The triple </w:t>
      </w:r>
      <w:r w:rsidRPr="0032589D">
        <w:rPr>
          <w:rFonts w:eastAsia="Calibri" w:cs="Arial"/>
          <w:i/>
          <w:iCs/>
          <w:szCs w:val="24"/>
        </w:rPr>
        <w:t>glc1 is an instance of Goal Line Crossing</w:t>
      </w:r>
      <w:r w:rsidRPr="0032589D">
        <w:rPr>
          <w:rFonts w:eastAsia="Calibri" w:cs="Arial"/>
          <w:szCs w:val="24"/>
        </w:rPr>
        <w:t xml:space="preserve"> classifies the event as an occurrent, while </w:t>
      </w:r>
      <w:r w:rsidRPr="0032589D">
        <w:rPr>
          <w:rFonts w:eastAsia="Calibri" w:cs="Arial"/>
          <w:i/>
          <w:iCs/>
          <w:szCs w:val="24"/>
        </w:rPr>
        <w:t>glc1 is an occurrent part of g1 (Goal)</w:t>
      </w:r>
      <w:r w:rsidRPr="0032589D">
        <w:rPr>
          <w:rFonts w:eastAsia="Calibri" w:cs="Arial"/>
          <w:szCs w:val="24"/>
        </w:rPr>
        <w:t xml:space="preserve"> situates it within the composite scoring process. The relation </w:t>
      </w:r>
      <w:r w:rsidRPr="0032589D">
        <w:rPr>
          <w:rFonts w:eastAsia="Calibri" w:cs="Arial"/>
          <w:i/>
          <w:iCs/>
          <w:szCs w:val="24"/>
        </w:rPr>
        <w:t>g1 occupies temporal region t4 (One-</w:t>
      </w:r>
      <w:r w:rsidRPr="0032589D">
        <w:rPr>
          <w:rFonts w:eastAsia="Calibri" w:cs="Arial"/>
          <w:i/>
          <w:iCs/>
          <w:szCs w:val="24"/>
        </w:rPr>
        <w:lastRenderedPageBreak/>
        <w:t>Dimensional Temporal Region)</w:t>
      </w:r>
      <w:r w:rsidRPr="0032589D">
        <w:rPr>
          <w:rFonts w:eastAsia="Calibri" w:cs="Arial"/>
          <w:szCs w:val="24"/>
        </w:rPr>
        <w:t xml:space="preserve"> assigns the goal a bounded temporal interval, and </w:t>
      </w:r>
      <w:r w:rsidRPr="0032589D">
        <w:rPr>
          <w:rFonts w:eastAsia="Calibri" w:cs="Arial"/>
          <w:i/>
          <w:iCs/>
          <w:szCs w:val="24"/>
        </w:rPr>
        <w:t>t4 has last instant t4_end (Zero-Dimensional Temporal Region)</w:t>
      </w:r>
      <w:r w:rsidRPr="0032589D">
        <w:rPr>
          <w:rFonts w:eastAsia="Calibri" w:cs="Arial"/>
          <w:szCs w:val="24"/>
        </w:rPr>
        <w:t xml:space="preserve"> marks the precise temporal boundary at which the crossing is completed. The assertion </w:t>
      </w:r>
      <w:r w:rsidRPr="0032589D">
        <w:rPr>
          <w:rFonts w:eastAsia="Calibri" w:cs="Arial"/>
          <w:i/>
          <w:iCs/>
          <w:szCs w:val="24"/>
        </w:rPr>
        <w:t>glc1 occurs in s1 (Site)</w:t>
      </w:r>
      <w:r w:rsidRPr="0032589D">
        <w:rPr>
          <w:rFonts w:eastAsia="Calibri" w:cs="Arial"/>
          <w:szCs w:val="24"/>
        </w:rPr>
        <w:t xml:space="preserve"> locates the crossing spatially, with </w:t>
      </w:r>
      <w:r w:rsidRPr="0032589D">
        <w:rPr>
          <w:rFonts w:eastAsia="Calibri" w:cs="Arial"/>
          <w:i/>
          <w:iCs/>
          <w:szCs w:val="24"/>
        </w:rPr>
        <w:t>s1</w:t>
      </w:r>
      <w:r w:rsidRPr="0032589D">
        <w:rPr>
          <w:rFonts w:eastAsia="Calibri" w:cs="Arial"/>
          <w:szCs w:val="24"/>
        </w:rPr>
        <w:t xml:space="preserve"> corresponding to the instantaneous position of the </w:t>
      </w:r>
      <w:r w:rsidRPr="0032589D">
        <w:rPr>
          <w:rFonts w:eastAsia="Calibri" w:cs="Arial"/>
          <w:i/>
          <w:iCs/>
          <w:szCs w:val="24"/>
        </w:rPr>
        <w:t>Soccer Ball</w:t>
      </w:r>
      <w:r w:rsidRPr="0032589D">
        <w:rPr>
          <w:rFonts w:eastAsia="Calibri" w:cs="Arial"/>
          <w:szCs w:val="24"/>
        </w:rPr>
        <w:t xml:space="preserve"> at </w:t>
      </w:r>
      <w:r w:rsidRPr="0032589D">
        <w:rPr>
          <w:rFonts w:eastAsia="Calibri" w:cs="Arial"/>
          <w:i/>
          <w:iCs/>
          <w:szCs w:val="24"/>
        </w:rPr>
        <w:t>t4_end</w:t>
      </w:r>
      <w:r w:rsidRPr="0032589D">
        <w:rPr>
          <w:rFonts w:eastAsia="Calibri" w:cs="Arial"/>
          <w:szCs w:val="24"/>
        </w:rPr>
        <w:t>.</w:t>
      </w:r>
    </w:p>
    <w:p w14:paraId="691458F9" w14:textId="77777777" w:rsidR="0032589D" w:rsidRPr="0032589D" w:rsidRDefault="0032589D" w:rsidP="0032589D">
      <w:pPr>
        <w:spacing w:before="240" w:after="240"/>
        <w:ind w:firstLine="360"/>
        <w:jc w:val="both"/>
        <w:rPr>
          <w:rFonts w:eastAsia="Calibri" w:cs="Arial"/>
          <w:szCs w:val="24"/>
        </w:rPr>
      </w:pPr>
      <w:r w:rsidRPr="0032589D">
        <w:rPr>
          <w:rFonts w:eastAsia="Calibri" w:cs="Arial"/>
          <w:szCs w:val="24"/>
        </w:rPr>
        <w:t>The statement “</w:t>
      </w:r>
      <w:r w:rsidRPr="0032589D">
        <w:rPr>
          <w:rFonts w:eastAsia="Calibri" w:cs="Arial"/>
          <w:i/>
          <w:iCs/>
          <w:szCs w:val="24"/>
        </w:rPr>
        <w:t>s1 is occupied by the Soccer Ball at t4_end</w:t>
      </w:r>
      <w:r w:rsidRPr="0032589D">
        <w:rPr>
          <w:rFonts w:eastAsia="Calibri" w:cs="Arial"/>
          <w:szCs w:val="24"/>
        </w:rPr>
        <w:t xml:space="preserve">” expresses a ternary relation involving an object, a site, and a time. However, RDF and OWL 2 DL natively support only binary relations, making it difficult to represent temporally qualified spatial assertions directly. Several modeling strategies are available. One is to reify the relation by introducing an intermediate entity, such as a spatiotemporal context or </w:t>
      </w:r>
      <w:r w:rsidRPr="0032589D">
        <w:rPr>
          <w:rFonts w:eastAsia="Calibri" w:cs="Arial"/>
          <w:i/>
          <w:iCs/>
          <w:szCs w:val="24"/>
        </w:rPr>
        <w:t>Occupancy Event</w:t>
      </w:r>
      <w:r w:rsidRPr="0032589D">
        <w:rPr>
          <w:rFonts w:eastAsia="Calibri" w:cs="Arial"/>
          <w:szCs w:val="24"/>
        </w:rPr>
        <w:t xml:space="preserve">, that links the ball, site, and time via separate binary properties [18][19][20]. Another, supported by RDF*, allows the annotation of embedded triples with temporal qualifiers, though RDF* remains outside OWL DL and is therefore not compatible with most reasoners [21][22]. A third approach defines time-indexed object properties (e.g., </w:t>
      </w:r>
      <w:r w:rsidRPr="0032589D">
        <w:rPr>
          <w:rFonts w:eastAsia="Calibri" w:cs="Arial"/>
          <w:i/>
          <w:iCs/>
          <w:szCs w:val="24"/>
        </w:rPr>
        <w:t>has location at</w:t>
      </w:r>
      <w:r w:rsidRPr="0032589D">
        <w:rPr>
          <w:rFonts w:eastAsia="Calibri" w:cs="Arial"/>
          <w:szCs w:val="24"/>
        </w:rPr>
        <w:t>), but this can introduce combinatorial complexity [23]. No single strategy is prescribed here; the choice should depend on the reasoning objectives and implementation environment. The ontology remains agnostic to representational strategy while preserving ontological clarity about the ternary structure of occupancy.</w:t>
      </w:r>
    </w:p>
    <w:p w14:paraId="4CA630D5" w14:textId="77777777" w:rsidR="0032589D" w:rsidRPr="0032589D" w:rsidRDefault="0032589D" w:rsidP="0032589D">
      <w:pPr>
        <w:spacing w:before="240" w:after="240"/>
        <w:ind w:firstLine="360"/>
        <w:jc w:val="both"/>
        <w:rPr>
          <w:rFonts w:eastAsia="Calibri" w:cs="Arial"/>
          <w:szCs w:val="24"/>
        </w:rPr>
      </w:pPr>
      <w:r w:rsidRPr="0032589D">
        <w:rPr>
          <w:rFonts w:eastAsia="Calibri" w:cs="Arial"/>
          <w:szCs w:val="24"/>
        </w:rPr>
        <w:t>This structured breakdown shows how the ontology enables granular reasoning over temporally ordered, agentive, and causally linked acts. Given this structure, it becomes straightforward to query for goal scorers, assist providers, temporal boundaries, and institutional recognitions using standard reasoning tools or SPARQL over RDF data derived from event logs.</w:t>
      </w:r>
    </w:p>
    <w:p w14:paraId="1EAC3632" w14:textId="4A7EC343" w:rsidR="0032589D" w:rsidRPr="0032589D" w:rsidRDefault="0032589D" w:rsidP="00824075">
      <w:pPr>
        <w:pStyle w:val="Heading2"/>
        <w:numPr>
          <w:ilvl w:val="0"/>
          <w:numId w:val="42"/>
        </w:numPr>
        <w:rPr>
          <w:rFonts w:eastAsia="Calibri"/>
        </w:rPr>
      </w:pPr>
      <w:bookmarkStart w:id="61" w:name="_Toc234146468"/>
      <w:r w:rsidRPr="0032589D">
        <w:rPr>
          <w:rFonts w:eastAsia="Calibri"/>
        </w:rPr>
        <w:lastRenderedPageBreak/>
        <w:t>Conclusion</w:t>
      </w:r>
      <w:bookmarkEnd w:id="61"/>
    </w:p>
    <w:p w14:paraId="4FA7D555"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This chapter has presented a formal account of soccer events as structured occurrents, grounded in the ontological distinction between acts and processes. At its core is the claim that soccer actions must be understood not by their observable effects or outcomes, but by their directive structure. This distinction, between the appearance of an event and its functional identity, guided the development of core action types such as </w:t>
      </w:r>
      <w:r w:rsidRPr="0032589D">
        <w:rPr>
          <w:rFonts w:eastAsia="Calibri" w:cs="Arial"/>
          <w:i/>
          <w:iCs/>
          <w:szCs w:val="24"/>
        </w:rPr>
        <w:t>Pass Act</w:t>
      </w:r>
      <w:r w:rsidRPr="0032589D">
        <w:rPr>
          <w:rFonts w:eastAsia="Calibri" w:cs="Arial"/>
          <w:szCs w:val="24"/>
        </w:rPr>
        <w:t xml:space="preserve">, </w:t>
      </w:r>
      <w:r w:rsidRPr="0032589D">
        <w:rPr>
          <w:rFonts w:eastAsia="Calibri" w:cs="Arial"/>
          <w:i/>
          <w:iCs/>
          <w:szCs w:val="24"/>
        </w:rPr>
        <w:t>Shot Act</w:t>
      </w:r>
      <w:r w:rsidRPr="0032589D">
        <w:rPr>
          <w:rFonts w:eastAsia="Calibri" w:cs="Arial"/>
          <w:szCs w:val="24"/>
        </w:rPr>
        <w:t xml:space="preserve">, and </w:t>
      </w:r>
      <w:r w:rsidRPr="0032589D">
        <w:rPr>
          <w:rFonts w:eastAsia="Calibri" w:cs="Arial"/>
          <w:i/>
          <w:iCs/>
          <w:szCs w:val="24"/>
        </w:rPr>
        <w:t>Possession Act</w:t>
      </w:r>
      <w:r w:rsidRPr="0032589D">
        <w:rPr>
          <w:rFonts w:eastAsia="Calibri" w:cs="Arial"/>
          <w:szCs w:val="24"/>
        </w:rPr>
        <w:t>, each defined not by success or surface features, but by the presence of a goal-directed plan. A chipped ball that leads to a goal is not necessarily a shot; a clearance that finds a teammate is not necessarily a pass. These differences matter analytically and are preserved ontologically by classifying actions according to their prescribed objectives, not their results.</w:t>
      </w:r>
    </w:p>
    <w:p w14:paraId="74B00E6B" w14:textId="402093DE"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The framework distinguishes </w:t>
      </w:r>
      <w:r w:rsidR="00C44A6D">
        <w:rPr>
          <w:rFonts w:eastAsia="Calibri" w:cs="Arial"/>
          <w:szCs w:val="24"/>
        </w:rPr>
        <w:t>a</w:t>
      </w:r>
      <w:r w:rsidRPr="00C44A6D">
        <w:rPr>
          <w:rFonts w:eastAsia="Calibri" w:cs="Arial"/>
          <w:szCs w:val="24"/>
        </w:rPr>
        <w:t>cts</w:t>
      </w:r>
      <w:r w:rsidRPr="0032589D">
        <w:rPr>
          <w:rFonts w:eastAsia="Calibri" w:cs="Arial"/>
          <w:szCs w:val="24"/>
        </w:rPr>
        <w:t xml:space="preserve">, which are player-initiated and agentive, from non-agentive processes, such as deflections or ricochets. It further introduces a subclass of </w:t>
      </w:r>
      <w:r w:rsidR="00C44A6D">
        <w:rPr>
          <w:rFonts w:eastAsia="Calibri" w:cs="Arial"/>
          <w:i/>
          <w:iCs/>
          <w:szCs w:val="24"/>
        </w:rPr>
        <w:t>P</w:t>
      </w:r>
      <w:r w:rsidRPr="0032589D">
        <w:rPr>
          <w:rFonts w:eastAsia="Calibri" w:cs="Arial"/>
          <w:i/>
          <w:iCs/>
          <w:szCs w:val="24"/>
        </w:rPr>
        <w:t xml:space="preserve">lanned </w:t>
      </w:r>
      <w:r w:rsidR="00C44A6D">
        <w:rPr>
          <w:rFonts w:eastAsia="Calibri" w:cs="Arial"/>
          <w:i/>
          <w:iCs/>
          <w:szCs w:val="24"/>
        </w:rPr>
        <w:t>A</w:t>
      </w:r>
      <w:r w:rsidRPr="0032589D">
        <w:rPr>
          <w:rFonts w:eastAsia="Calibri" w:cs="Arial"/>
          <w:i/>
          <w:iCs/>
          <w:szCs w:val="24"/>
        </w:rPr>
        <w:t>ct</w:t>
      </w:r>
      <w:r w:rsidRPr="0032589D">
        <w:rPr>
          <w:rFonts w:eastAsia="Calibri" w:cs="Arial"/>
          <w:szCs w:val="24"/>
        </w:rPr>
        <w:t>, which are structured by directive information content entities and evaluated in terms of their success or failure. This allows for a clean separation between action type and outcom</w:t>
      </w:r>
      <w:r w:rsidR="00304E67">
        <w:rPr>
          <w:rFonts w:eastAsia="Calibri" w:cs="Arial"/>
          <w:szCs w:val="24"/>
        </w:rPr>
        <w:t>e. A</w:t>
      </w:r>
      <w:r w:rsidRPr="0032589D">
        <w:rPr>
          <w:rFonts w:eastAsia="Calibri" w:cs="Arial"/>
          <w:szCs w:val="24"/>
        </w:rPr>
        <w:t xml:space="preserve"> failed pass remains a </w:t>
      </w:r>
      <w:r w:rsidRPr="0032589D">
        <w:rPr>
          <w:rFonts w:eastAsia="Calibri" w:cs="Arial"/>
          <w:i/>
          <w:iCs/>
          <w:szCs w:val="24"/>
        </w:rPr>
        <w:t>Pass Act</w:t>
      </w:r>
      <w:r w:rsidRPr="0032589D">
        <w:rPr>
          <w:rFonts w:eastAsia="Calibri" w:cs="Arial"/>
          <w:szCs w:val="24"/>
        </w:rPr>
        <w:t xml:space="preserve">, a blocked shot remains a </w:t>
      </w:r>
      <w:r w:rsidRPr="0032589D">
        <w:rPr>
          <w:rFonts w:eastAsia="Calibri" w:cs="Arial"/>
          <w:i/>
          <w:iCs/>
          <w:szCs w:val="24"/>
        </w:rPr>
        <w:t>Shot Act</w:t>
      </w:r>
      <w:r w:rsidRPr="0032589D">
        <w:rPr>
          <w:rFonts w:eastAsia="Calibri" w:cs="Arial"/>
          <w:szCs w:val="24"/>
        </w:rPr>
        <w:t>. This distinction supports analytic clarity in annotation and modeling while enabling queries grounded in player intent, causal contribution, and tactical role.</w:t>
      </w:r>
    </w:p>
    <w:p w14:paraId="21261855" w14:textId="69CDE165"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Higher-order processes, such as </w:t>
      </w:r>
      <w:r w:rsidRPr="0032589D">
        <w:rPr>
          <w:rFonts w:eastAsia="Calibri" w:cs="Arial"/>
          <w:i/>
          <w:iCs/>
          <w:szCs w:val="24"/>
        </w:rPr>
        <w:t>Team Possession</w:t>
      </w:r>
      <w:r w:rsidRPr="0032589D">
        <w:rPr>
          <w:rFonts w:eastAsia="Calibri" w:cs="Arial"/>
          <w:szCs w:val="24"/>
        </w:rPr>
        <w:t xml:space="preserve">, are modeled as aggregates of temporally ordered </w:t>
      </w:r>
      <w:r w:rsidR="004832BB" w:rsidRPr="004832BB">
        <w:rPr>
          <w:rFonts w:eastAsia="Calibri" w:cs="Arial"/>
          <w:szCs w:val="24"/>
        </w:rPr>
        <w:t>p</w:t>
      </w:r>
      <w:r w:rsidRPr="004832BB">
        <w:rPr>
          <w:rFonts w:eastAsia="Calibri" w:cs="Arial"/>
          <w:szCs w:val="24"/>
        </w:rPr>
        <w:t xml:space="preserve">layer </w:t>
      </w:r>
      <w:r w:rsidR="004832BB" w:rsidRPr="004832BB">
        <w:rPr>
          <w:rFonts w:eastAsia="Calibri" w:cs="Arial"/>
          <w:szCs w:val="24"/>
        </w:rPr>
        <w:t>a</w:t>
      </w:r>
      <w:r w:rsidRPr="004832BB">
        <w:rPr>
          <w:rFonts w:eastAsia="Calibri" w:cs="Arial"/>
          <w:szCs w:val="24"/>
        </w:rPr>
        <w:t>cts</w:t>
      </w:r>
      <w:r w:rsidRPr="0032589D">
        <w:rPr>
          <w:rFonts w:eastAsia="Calibri" w:cs="Arial"/>
          <w:szCs w:val="24"/>
        </w:rPr>
        <w:t xml:space="preserve">. Their structure is not imposed externally by a statistical definition but constructed from the linked, intentional contributions of agents. The ontology also incorporates institutional features, such as the </w:t>
      </w:r>
      <w:r w:rsidRPr="0032589D">
        <w:rPr>
          <w:rFonts w:eastAsia="Calibri" w:cs="Arial"/>
          <w:i/>
          <w:iCs/>
          <w:szCs w:val="24"/>
        </w:rPr>
        <w:t>Goal</w:t>
      </w:r>
      <w:r w:rsidRPr="0032589D">
        <w:rPr>
          <w:rFonts w:eastAsia="Calibri" w:cs="Arial"/>
          <w:szCs w:val="24"/>
        </w:rPr>
        <w:t xml:space="preserve">, which is defined not as a successful shot, but as a norm-governed act with process parts, regulatory constraints, </w:t>
      </w:r>
      <w:r w:rsidRPr="0032589D">
        <w:rPr>
          <w:rFonts w:eastAsia="Calibri" w:cs="Arial"/>
          <w:szCs w:val="24"/>
        </w:rPr>
        <w:lastRenderedPageBreak/>
        <w:t>and formal adjudication. This reflects the role of rules and referees in constituting soccer events, rather than merely recording them.</w:t>
      </w:r>
    </w:p>
    <w:p w14:paraId="4D80394A" w14:textId="4EAD2B14" w:rsidR="0032589D" w:rsidRPr="0032589D" w:rsidRDefault="0032589D" w:rsidP="0032589D">
      <w:pPr>
        <w:spacing w:after="160"/>
        <w:ind w:firstLine="720"/>
        <w:jc w:val="both"/>
        <w:rPr>
          <w:rFonts w:eastAsia="Calibri" w:cs="Arial"/>
          <w:szCs w:val="24"/>
        </w:rPr>
      </w:pPr>
      <w:r w:rsidRPr="0032589D">
        <w:rPr>
          <w:rFonts w:eastAsia="Calibri" w:cs="Arial"/>
          <w:szCs w:val="24"/>
        </w:rPr>
        <w:t>By modeling actions, events, and institutional processes in this way, FutOn accommodates the full range of soccer's analytic complexity. It preserves the intentional structure of play while enabling formal reasoning over temporal order, causal sequence, and regulatory recognition. The worked example at the end of the chapter illustrates how this modeling supports detailed, logically coherent representations of real-world game events, linking player actions, temporal intervals, spatial sites, and institutional acts into a single integrated framework.</w:t>
      </w:r>
    </w:p>
    <w:p w14:paraId="4B229F81"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This chapter has established the occurrent foundation of soccer ontology. The next chapter turns to the information structures that accompany these events, specifically, the probabilistic and evaluative frameworks that characterize </w:t>
      </w:r>
      <w:r w:rsidRPr="0032589D">
        <w:rPr>
          <w:rFonts w:eastAsia="Calibri" w:cs="Arial"/>
          <w:i/>
          <w:iCs/>
          <w:szCs w:val="24"/>
        </w:rPr>
        <w:t>expected goals</w:t>
      </w:r>
      <w:r w:rsidRPr="0032589D">
        <w:rPr>
          <w:rFonts w:eastAsia="Calibri" w:cs="Arial"/>
          <w:szCs w:val="24"/>
        </w:rPr>
        <w:t>. In doing so, it raises the challenge of modeling uncertain, predictive, and future-directed information within a realist ontological framework.</w:t>
      </w:r>
    </w:p>
    <w:p w14:paraId="0A4DE69E" w14:textId="6843BBD9" w:rsidR="0032589D" w:rsidRPr="0032589D" w:rsidRDefault="0032589D" w:rsidP="00E25E1E">
      <w:pPr>
        <w:pStyle w:val="Heading2"/>
        <w:numPr>
          <w:ilvl w:val="0"/>
          <w:numId w:val="0"/>
        </w:numPr>
        <w:rPr>
          <w:rFonts w:eastAsia="Calibri"/>
        </w:rPr>
      </w:pPr>
      <w:bookmarkStart w:id="62" w:name="_Toc234146469"/>
      <w:r w:rsidRPr="0032589D">
        <w:rPr>
          <w:rFonts w:eastAsia="Calibri"/>
        </w:rPr>
        <w:t>References:</w:t>
      </w:r>
      <w:bookmarkEnd w:id="62"/>
    </w:p>
    <w:p w14:paraId="6994EB33" w14:textId="77777777" w:rsidR="0032589D" w:rsidRPr="004E2A1E" w:rsidRDefault="0032589D" w:rsidP="0032589D">
      <w:pPr>
        <w:spacing w:after="160"/>
        <w:jc w:val="both"/>
        <w:rPr>
          <w:rFonts w:eastAsia="Calibri" w:cs="Arial"/>
        </w:rPr>
      </w:pPr>
      <w:r w:rsidRPr="004E2A1E">
        <w:rPr>
          <w:rFonts w:eastAsia="Calibri" w:cs="Arial"/>
        </w:rPr>
        <w:t xml:space="preserve">[1] StatsPerform. 2024. “Opta Event Definitions.” StatsPerform. </w:t>
      </w:r>
      <w:hyperlink r:id="rId62" w:history="1">
        <w:r w:rsidRPr="004E2A1E">
          <w:rPr>
            <w:rFonts w:eastAsia="Calibri" w:cs="Arial"/>
            <w:color w:val="0563C1"/>
            <w:u w:val="single"/>
          </w:rPr>
          <w:t>https://www.statsperform.com/opta-event-definitions/</w:t>
        </w:r>
      </w:hyperlink>
    </w:p>
    <w:p w14:paraId="110FFF63" w14:textId="77777777" w:rsidR="0032589D" w:rsidRPr="004E2A1E" w:rsidRDefault="0032589D" w:rsidP="0032589D">
      <w:pPr>
        <w:spacing w:after="160"/>
        <w:jc w:val="both"/>
        <w:rPr>
          <w:rFonts w:eastAsia="Calibri" w:cs="Arial"/>
        </w:rPr>
      </w:pPr>
      <w:r w:rsidRPr="004E2A1E">
        <w:rPr>
          <w:rFonts w:eastAsia="Calibri" w:cs="Arial"/>
        </w:rPr>
        <w:t xml:space="preserve">[2] Davis, Jesse, Andrew McGregor, and Sofie Cambier. 2024. “Methodology and Evaluation in Sports Analytics: Challenges, Approaches, and Lessons Learned.” </w:t>
      </w:r>
      <w:r w:rsidRPr="004E2A1E">
        <w:rPr>
          <w:rFonts w:eastAsia="Calibri" w:cs="Arial"/>
          <w:i/>
          <w:iCs/>
        </w:rPr>
        <w:t>Frontiers in Sports and Active Living</w:t>
      </w:r>
      <w:r w:rsidRPr="004E2A1E">
        <w:rPr>
          <w:rFonts w:eastAsia="Calibri" w:cs="Arial"/>
        </w:rPr>
        <w:t xml:space="preserve"> 6 (1287120). https://doi.org/10.3389/fspor.2024.1287120.</w:t>
      </w:r>
    </w:p>
    <w:p w14:paraId="2DC5361C" w14:textId="77777777" w:rsidR="0032589D" w:rsidRPr="004E2A1E" w:rsidRDefault="0032589D" w:rsidP="0032589D">
      <w:pPr>
        <w:spacing w:after="160"/>
        <w:jc w:val="both"/>
        <w:rPr>
          <w:rFonts w:eastAsia="Calibri" w:cs="Arial"/>
        </w:rPr>
      </w:pPr>
      <w:r w:rsidRPr="004E2A1E">
        <w:rPr>
          <w:rFonts w:eastAsia="Calibri" w:cs="Arial"/>
        </w:rPr>
        <w:lastRenderedPageBreak/>
        <w:t xml:space="preserve">[3] Goes, Frédéric R., Michel M. K. Wilke, Koen Lemmink, and Frank C. Backx. 2020. “Unlocking the Potential of Big Data to Support Tactical Decision-Making in Sport.” </w:t>
      </w:r>
      <w:r w:rsidRPr="004E2A1E">
        <w:rPr>
          <w:rFonts w:eastAsia="Calibri" w:cs="Arial"/>
          <w:i/>
          <w:iCs/>
        </w:rPr>
        <w:t>European Journal of Sport Science</w:t>
      </w:r>
      <w:r w:rsidRPr="004E2A1E">
        <w:rPr>
          <w:rFonts w:eastAsia="Calibri" w:cs="Arial"/>
        </w:rPr>
        <w:t xml:space="preserve"> 20 (7): 951–959. https://doi.org/10.1080/17461391.2020.1747552.</w:t>
      </w:r>
    </w:p>
    <w:p w14:paraId="01B98C0B" w14:textId="77777777" w:rsidR="0032589D" w:rsidRPr="004E2A1E" w:rsidRDefault="0032589D" w:rsidP="0032589D">
      <w:pPr>
        <w:spacing w:after="160"/>
        <w:jc w:val="both"/>
        <w:rPr>
          <w:rFonts w:eastAsia="Calibri" w:cs="Arial"/>
        </w:rPr>
      </w:pPr>
      <w:r w:rsidRPr="004E2A1E">
        <w:rPr>
          <w:rFonts w:eastAsia="Calibri" w:cs="Arial"/>
        </w:rPr>
        <w:t xml:space="preserve">[4] Lolli, Simone, Matteo Zago, Giovanni Di Renzo, and Roberto Cipriani. 2024. “Data Analytics in the Football Industry: A Survey.” </w:t>
      </w:r>
      <w:r w:rsidRPr="004E2A1E">
        <w:rPr>
          <w:rFonts w:eastAsia="Calibri" w:cs="Arial"/>
          <w:i/>
          <w:iCs/>
        </w:rPr>
        <w:t>Big Data and Cognitive Computing</w:t>
      </w:r>
      <w:r w:rsidRPr="004E2A1E">
        <w:rPr>
          <w:rFonts w:eastAsia="Calibri" w:cs="Arial"/>
        </w:rPr>
        <w:t xml:space="preserve"> 8 (2): 34. https://doi.org/10.3390/bdcc8020034.</w:t>
      </w:r>
    </w:p>
    <w:p w14:paraId="463E3A7E" w14:textId="77777777" w:rsidR="0032589D" w:rsidRPr="004E2A1E" w:rsidRDefault="0032589D" w:rsidP="0032589D">
      <w:pPr>
        <w:spacing w:after="160"/>
        <w:jc w:val="both"/>
        <w:rPr>
          <w:rFonts w:eastAsia="Calibri" w:cs="Arial"/>
        </w:rPr>
      </w:pPr>
      <w:r w:rsidRPr="004E2A1E">
        <w:rPr>
          <w:rFonts w:eastAsia="Calibri" w:cs="Arial"/>
        </w:rPr>
        <w:t xml:space="preserve">[5] Exel, Jelle, and Peter Dabnichki. 2024. “Precision Sports Science: What Is Next for Data Analytics in Sports Performance and Injury Prevention.” </w:t>
      </w:r>
      <w:r w:rsidRPr="004E2A1E">
        <w:rPr>
          <w:rFonts w:eastAsia="Calibri" w:cs="Arial"/>
          <w:i/>
          <w:iCs/>
        </w:rPr>
        <w:t>Applied Sciences</w:t>
      </w:r>
      <w:r w:rsidRPr="004E2A1E">
        <w:rPr>
          <w:rFonts w:eastAsia="Calibri" w:cs="Arial"/>
        </w:rPr>
        <w:t xml:space="preserve"> 14 (8): 3361. https://doi.org/10.3390/app14083361</w:t>
      </w:r>
    </w:p>
    <w:p w14:paraId="5C56CBF7" w14:textId="77777777" w:rsidR="0032589D" w:rsidRPr="004E2A1E" w:rsidRDefault="0032589D" w:rsidP="0032589D">
      <w:pPr>
        <w:spacing w:after="160"/>
        <w:jc w:val="both"/>
        <w:rPr>
          <w:rFonts w:eastAsia="Calibri" w:cs="Arial"/>
        </w:rPr>
      </w:pPr>
      <w:r w:rsidRPr="004E2A1E">
        <w:rPr>
          <w:rFonts w:eastAsia="Calibri" w:cs="Arial"/>
        </w:rPr>
        <w:t xml:space="preserve">[6] The International Football Association Board (IFAB). 2025. </w:t>
      </w:r>
      <w:r w:rsidRPr="004E2A1E">
        <w:rPr>
          <w:rFonts w:eastAsia="Calibri" w:cs="Arial"/>
          <w:i/>
          <w:iCs/>
        </w:rPr>
        <w:t>Laws of the Game 2025/26.</w:t>
      </w:r>
      <w:r w:rsidRPr="004E2A1E">
        <w:rPr>
          <w:rFonts w:eastAsia="Calibri" w:cs="Arial"/>
        </w:rPr>
        <w:t xml:space="preserve"> Zurich: The International Football Association Board, 76.</w:t>
      </w:r>
    </w:p>
    <w:p w14:paraId="08DBAB8F" w14:textId="77777777" w:rsidR="0032589D" w:rsidRPr="004E2A1E" w:rsidRDefault="0032589D" w:rsidP="0032589D">
      <w:pPr>
        <w:spacing w:after="160"/>
        <w:jc w:val="both"/>
        <w:rPr>
          <w:rFonts w:eastAsia="Calibri" w:cs="Arial"/>
        </w:rPr>
      </w:pPr>
      <w:r w:rsidRPr="004E2A1E">
        <w:rPr>
          <w:rFonts w:eastAsia="Calibri" w:cs="Arial"/>
        </w:rPr>
        <w:t xml:space="preserve">[7] Opta. 2024. “Opta Football Stats Definitions.” </w:t>
      </w:r>
      <w:r w:rsidRPr="004E2A1E">
        <w:rPr>
          <w:rFonts w:eastAsia="Calibri" w:cs="Arial"/>
          <w:i/>
          <w:iCs/>
        </w:rPr>
        <w:t>The Analyst</w:t>
      </w:r>
      <w:r w:rsidRPr="004E2A1E">
        <w:rPr>
          <w:rFonts w:eastAsia="Calibri" w:cs="Arial"/>
        </w:rPr>
        <w:t xml:space="preserve">, July 23. Accessed August 10, 2025. </w:t>
      </w:r>
      <w:hyperlink r:id="rId63" w:tgtFrame="_new" w:history="1">
        <w:r w:rsidRPr="004E2A1E">
          <w:rPr>
            <w:rFonts w:eastAsia="Calibri" w:cs="Arial"/>
            <w:color w:val="0563C1"/>
            <w:u w:val="single"/>
          </w:rPr>
          <w:t>https://theanalyst.com/2024/07/opta-football-stats-definitions</w:t>
        </w:r>
      </w:hyperlink>
    </w:p>
    <w:p w14:paraId="6E5144D8" w14:textId="77777777" w:rsidR="0032589D" w:rsidRPr="004E2A1E" w:rsidRDefault="0032589D" w:rsidP="0032589D">
      <w:pPr>
        <w:spacing w:after="160"/>
        <w:jc w:val="both"/>
        <w:rPr>
          <w:rFonts w:eastAsia="Calibri" w:cs="Arial"/>
        </w:rPr>
      </w:pPr>
      <w:r w:rsidRPr="004E2A1E">
        <w:rPr>
          <w:rFonts w:eastAsia="Calibri" w:cs="Arial"/>
        </w:rPr>
        <w:t xml:space="preserve">[8] Jensen, Mark, Giacomo De Colle, Sean Kindya, Cameron More, Alexander P. Cox, and John Beverley. 2024. The Common Core Ontologies. PhilArchive. </w:t>
      </w:r>
      <w:hyperlink r:id="rId64" w:history="1">
        <w:r w:rsidRPr="004E2A1E">
          <w:rPr>
            <w:rFonts w:eastAsia="Calibri" w:cs="Arial"/>
            <w:color w:val="0563C1"/>
            <w:u w:val="single"/>
          </w:rPr>
          <w:t>https://philarchive.org/archive/JENTCC-3</w:t>
        </w:r>
      </w:hyperlink>
      <w:r w:rsidRPr="004E2A1E">
        <w:rPr>
          <w:rFonts w:eastAsia="Calibri" w:cs="Arial"/>
        </w:rPr>
        <w:t>.</w:t>
      </w:r>
    </w:p>
    <w:p w14:paraId="3ECAFFA4" w14:textId="77777777" w:rsidR="0032589D" w:rsidRPr="004E2A1E" w:rsidRDefault="0032589D" w:rsidP="0032589D">
      <w:pPr>
        <w:spacing w:after="160"/>
        <w:jc w:val="both"/>
        <w:rPr>
          <w:rFonts w:eastAsia="Calibri" w:cs="Arial"/>
        </w:rPr>
      </w:pPr>
      <w:r w:rsidRPr="004E2A1E">
        <w:rPr>
          <w:rFonts w:eastAsia="Calibri" w:cs="Arial"/>
        </w:rPr>
        <w:t xml:space="preserve">[9] Anscombe, G. E. M. 1957. </w:t>
      </w:r>
      <w:r w:rsidRPr="004E2A1E">
        <w:rPr>
          <w:rFonts w:eastAsia="Calibri" w:cs="Arial"/>
          <w:i/>
          <w:iCs/>
        </w:rPr>
        <w:t>Intention</w:t>
      </w:r>
      <w:r w:rsidRPr="004E2A1E">
        <w:rPr>
          <w:rFonts w:eastAsia="Calibri" w:cs="Arial"/>
        </w:rPr>
        <w:t>. Oxford: Basil Blackwell.</w:t>
      </w:r>
    </w:p>
    <w:p w14:paraId="0CBE0315" w14:textId="77777777" w:rsidR="0032589D" w:rsidRPr="004E2A1E" w:rsidRDefault="0032589D" w:rsidP="0032589D">
      <w:pPr>
        <w:spacing w:after="160"/>
        <w:jc w:val="both"/>
        <w:rPr>
          <w:rFonts w:eastAsia="Calibri" w:cs="Arial"/>
        </w:rPr>
      </w:pPr>
      <w:r w:rsidRPr="004E2A1E">
        <w:rPr>
          <w:rFonts w:eastAsia="Calibri" w:cs="Arial"/>
        </w:rPr>
        <w:t xml:space="preserve">[10] Davidson, Donald. 1963. “Actions, Reasons, and Causes.” </w:t>
      </w:r>
      <w:r w:rsidRPr="004E2A1E">
        <w:rPr>
          <w:rFonts w:eastAsia="Calibri" w:cs="Arial"/>
          <w:i/>
          <w:iCs/>
        </w:rPr>
        <w:t>Journal of Philosophy</w:t>
      </w:r>
      <w:r w:rsidRPr="004E2A1E">
        <w:rPr>
          <w:rFonts w:eastAsia="Calibri" w:cs="Arial"/>
        </w:rPr>
        <w:t xml:space="preserve"> 60 (23): 685–700.</w:t>
      </w:r>
    </w:p>
    <w:p w14:paraId="7089018F" w14:textId="77777777" w:rsidR="0032589D" w:rsidRPr="004E2A1E" w:rsidRDefault="0032589D" w:rsidP="0032589D">
      <w:pPr>
        <w:spacing w:after="160"/>
        <w:jc w:val="both"/>
        <w:rPr>
          <w:rFonts w:eastAsia="Calibri" w:cs="Arial"/>
        </w:rPr>
      </w:pPr>
      <w:r w:rsidRPr="004E2A1E">
        <w:rPr>
          <w:rFonts w:eastAsia="Calibri" w:cs="Arial"/>
        </w:rPr>
        <w:lastRenderedPageBreak/>
        <w:t xml:space="preserve">[11] Quine, W. V. O. 1951. “Two Dogmas of Empiricism.” </w:t>
      </w:r>
      <w:r w:rsidRPr="004E2A1E">
        <w:rPr>
          <w:rFonts w:eastAsia="Calibri" w:cs="Arial"/>
          <w:i/>
          <w:iCs/>
        </w:rPr>
        <w:t>Philosophical Review</w:t>
      </w:r>
      <w:r w:rsidRPr="004E2A1E">
        <w:rPr>
          <w:rFonts w:eastAsia="Calibri" w:cs="Arial"/>
        </w:rPr>
        <w:t xml:space="preserve"> 60 (1): 20–43.</w:t>
      </w:r>
    </w:p>
    <w:p w14:paraId="530DCF59" w14:textId="77777777" w:rsidR="0032589D" w:rsidRPr="004E2A1E" w:rsidRDefault="0032589D" w:rsidP="0032589D">
      <w:pPr>
        <w:spacing w:after="160"/>
        <w:jc w:val="both"/>
        <w:rPr>
          <w:rFonts w:eastAsia="Calibri" w:cs="Arial"/>
        </w:rPr>
      </w:pPr>
      <w:r w:rsidRPr="004E2A1E">
        <w:rPr>
          <w:rFonts w:eastAsia="Calibri" w:cs="Arial"/>
        </w:rPr>
        <w:t xml:space="preserve">[12] Ryle, Gilbert. 1949. </w:t>
      </w:r>
      <w:r w:rsidRPr="004E2A1E">
        <w:rPr>
          <w:rFonts w:eastAsia="Calibri" w:cs="Arial"/>
          <w:i/>
          <w:iCs/>
        </w:rPr>
        <w:t>The Concept of Mind</w:t>
      </w:r>
      <w:r w:rsidRPr="004E2A1E">
        <w:rPr>
          <w:rFonts w:eastAsia="Calibri" w:cs="Arial"/>
        </w:rPr>
        <w:t>. London: Hutchinson.</w:t>
      </w:r>
    </w:p>
    <w:p w14:paraId="2B240D67" w14:textId="06FD421D" w:rsidR="0032589D" w:rsidRPr="004E2A1E" w:rsidRDefault="0032589D" w:rsidP="0032589D">
      <w:pPr>
        <w:rPr>
          <w:rFonts w:cs="Arial"/>
        </w:rPr>
      </w:pPr>
      <w:r w:rsidRPr="004E2A1E">
        <w:rPr>
          <w:rFonts w:eastAsia="Calibri" w:cs="Arial"/>
        </w:rPr>
        <w:t xml:space="preserve">[13] </w:t>
      </w:r>
      <w:r w:rsidR="0048017B" w:rsidRPr="0048017B">
        <w:rPr>
          <w:rFonts w:eastAsia="Calibri" w:cs="Arial"/>
        </w:rPr>
        <w:t xml:space="preserve">Common Core Ontology. 2025. </w:t>
      </w:r>
      <w:r w:rsidR="0048017B" w:rsidRPr="0048017B">
        <w:rPr>
          <w:rFonts w:eastAsia="Calibri" w:cs="Arial"/>
          <w:i/>
          <w:iCs/>
        </w:rPr>
        <w:t>Common Core Ontologies</w:t>
      </w:r>
      <w:r w:rsidR="0048017B" w:rsidRPr="0048017B">
        <w:rPr>
          <w:rFonts w:eastAsia="Calibri" w:cs="Arial"/>
        </w:rPr>
        <w:t>. GitHub repository, “CommonCoreOntology/CommonCoreOntologies.” Accessed November 24.</w:t>
      </w:r>
      <w:r w:rsidR="0048017B" w:rsidRPr="0048017B">
        <w:rPr>
          <w:rFonts w:eastAsia="Calibri" w:cs="Arial"/>
        </w:rPr>
        <w:br/>
      </w:r>
      <w:hyperlink r:id="rId65" w:tgtFrame="_new" w:history="1">
        <w:r w:rsidR="0048017B" w:rsidRPr="0048017B">
          <w:rPr>
            <w:rStyle w:val="Hyperlink"/>
            <w:rFonts w:eastAsia="Calibri" w:cs="Arial"/>
          </w:rPr>
          <w:t>https://github.com/CommonCoreOntology/CommonCoreOntologies</w:t>
        </w:r>
      </w:hyperlink>
      <w:r w:rsidR="0048017B" w:rsidRPr="0048017B">
        <w:rPr>
          <w:rFonts w:eastAsia="Calibri" w:cs="Arial"/>
        </w:rPr>
        <w:t>.</w:t>
      </w:r>
    </w:p>
    <w:p w14:paraId="2F27E33E" w14:textId="1B03B4D0" w:rsidR="0032589D" w:rsidRPr="004E2A1E" w:rsidRDefault="0032589D" w:rsidP="0032589D">
      <w:pPr>
        <w:spacing w:after="160"/>
        <w:jc w:val="both"/>
        <w:rPr>
          <w:rFonts w:eastAsia="Calibri" w:cs="Arial"/>
        </w:rPr>
      </w:pPr>
      <w:r w:rsidRPr="004E2A1E">
        <w:rPr>
          <w:rFonts w:eastAsia="Calibri" w:cs="Arial"/>
        </w:rPr>
        <w:t>[14] Gruber, Thomas R. 1993.</w:t>
      </w:r>
      <w:r w:rsidRPr="004E2A1E">
        <w:rPr>
          <w:rFonts w:eastAsia="Calibri" w:cs="Arial"/>
        </w:rPr>
        <w:br/>
        <w:t>“A Translation Approach to Portable Ontology Specifications.”</w:t>
      </w:r>
      <w:r w:rsidRPr="004E2A1E">
        <w:rPr>
          <w:rFonts w:eastAsia="Calibri" w:cs="Arial"/>
        </w:rPr>
        <w:br/>
      </w:r>
      <w:r w:rsidRPr="004E2A1E">
        <w:rPr>
          <w:rFonts w:eastAsia="Calibri" w:cs="Arial"/>
          <w:i/>
          <w:iCs/>
        </w:rPr>
        <w:t>Knowledge Acquisition</w:t>
      </w:r>
      <w:r w:rsidRPr="004E2A1E">
        <w:rPr>
          <w:rFonts w:eastAsia="Calibri" w:cs="Arial"/>
        </w:rPr>
        <w:t xml:space="preserve"> 5 (2): 199–220.</w:t>
      </w:r>
    </w:p>
    <w:p w14:paraId="2845A09C" w14:textId="77777777" w:rsidR="0032589D" w:rsidRPr="004E2A1E" w:rsidRDefault="0032589D" w:rsidP="0032589D">
      <w:pPr>
        <w:spacing w:after="160"/>
        <w:jc w:val="both"/>
        <w:rPr>
          <w:rFonts w:eastAsia="Calibri" w:cs="Arial"/>
        </w:rPr>
      </w:pPr>
      <w:r w:rsidRPr="004E2A1E">
        <w:rPr>
          <w:rFonts w:eastAsia="Calibri" w:cs="Arial"/>
        </w:rPr>
        <w:t>[15] Wilson, Jonathan. 2018. Inverting the Pyramid: The History of Football Tactics. 2nd ed. Nation Books.</w:t>
      </w:r>
    </w:p>
    <w:p w14:paraId="122F4768" w14:textId="77777777" w:rsidR="0032589D" w:rsidRPr="004E2A1E" w:rsidRDefault="0032589D" w:rsidP="0032589D">
      <w:pPr>
        <w:spacing w:after="160"/>
        <w:jc w:val="both"/>
        <w:rPr>
          <w:rFonts w:eastAsia="Calibri" w:cs="Arial"/>
        </w:rPr>
      </w:pPr>
      <w:r w:rsidRPr="004E2A1E">
        <w:rPr>
          <w:rFonts w:eastAsia="Calibri" w:cs="Arial"/>
        </w:rPr>
        <w:t>[16] Cox, Michael. Zonal Marking: The Making of Modern European Football. HarperCollins, 2019.</w:t>
      </w:r>
    </w:p>
    <w:p w14:paraId="3AD3263E" w14:textId="77777777" w:rsidR="0032589D" w:rsidRPr="004E2A1E" w:rsidRDefault="0032589D" w:rsidP="0032589D">
      <w:pPr>
        <w:spacing w:after="160"/>
        <w:jc w:val="both"/>
        <w:rPr>
          <w:rFonts w:eastAsia="Calibri" w:cs="Arial"/>
        </w:rPr>
      </w:pPr>
      <w:r w:rsidRPr="004E2A1E">
        <w:rPr>
          <w:rFonts w:eastAsia="Calibri" w:cs="Arial"/>
        </w:rPr>
        <w:t>[17]</w:t>
      </w:r>
      <w:r w:rsidRPr="004E2A1E">
        <w:rPr>
          <w:rFonts w:eastAsia="Calibri" w:cs="Arial"/>
          <w:i/>
          <w:iCs/>
        </w:rPr>
        <w:t>Common Core Ontologies</w:t>
      </w:r>
      <w:r w:rsidRPr="004E2A1E">
        <w:rPr>
          <w:rFonts w:eastAsia="Calibri" w:cs="Arial"/>
        </w:rPr>
        <w:t>. “Is Altitude a Relational Quality?” Issue #641. GitHub repository discussion.</w:t>
      </w:r>
      <w:r w:rsidRPr="004E2A1E">
        <w:rPr>
          <w:rFonts w:eastAsia="Calibri" w:cs="Arial"/>
        </w:rPr>
        <w:br/>
      </w:r>
      <w:hyperlink r:id="rId66" w:tgtFrame="_new" w:history="1">
        <w:r w:rsidRPr="004E2A1E">
          <w:rPr>
            <w:rFonts w:eastAsia="Calibri" w:cs="Arial"/>
            <w:color w:val="0563C1"/>
            <w:u w:val="single"/>
          </w:rPr>
          <w:t>https://github.com/CommonCoreOntology/CommonCoreOntologies/issues/641</w:t>
        </w:r>
      </w:hyperlink>
    </w:p>
    <w:p w14:paraId="516EDA9C" w14:textId="77777777" w:rsidR="0032589D" w:rsidRPr="004E2A1E" w:rsidRDefault="0032589D" w:rsidP="0032589D">
      <w:pPr>
        <w:spacing w:after="160"/>
        <w:jc w:val="both"/>
        <w:rPr>
          <w:rFonts w:eastAsia="Calibri" w:cs="Arial"/>
        </w:rPr>
      </w:pPr>
      <w:r w:rsidRPr="004E2A1E">
        <w:rPr>
          <w:rFonts w:eastAsia="Calibri" w:cs="Arial"/>
        </w:rPr>
        <w:t xml:space="preserve">[18] World Wide Web Consortium (W3C). 2006. </w:t>
      </w:r>
      <w:r w:rsidRPr="004E2A1E">
        <w:rPr>
          <w:rFonts w:eastAsia="Calibri" w:cs="Arial"/>
          <w:i/>
          <w:iCs/>
        </w:rPr>
        <w:t>Defining N-ary Relations on the Semantic Web</w:t>
      </w:r>
      <w:r w:rsidRPr="004E2A1E">
        <w:rPr>
          <w:rFonts w:eastAsia="Calibri" w:cs="Arial"/>
        </w:rPr>
        <w:t xml:space="preserve">. W3C Working Group Note, April 12, 2006. </w:t>
      </w:r>
      <w:hyperlink r:id="rId67" w:tgtFrame="_new" w:history="1">
        <w:r w:rsidRPr="004E2A1E">
          <w:rPr>
            <w:rFonts w:eastAsia="Calibri" w:cs="Arial"/>
            <w:color w:val="0563C1"/>
            <w:u w:val="single"/>
          </w:rPr>
          <w:t>https://www.w3.org/TR/swbp-n-aryRelations/</w:t>
        </w:r>
      </w:hyperlink>
      <w:r w:rsidRPr="004E2A1E">
        <w:rPr>
          <w:rFonts w:eastAsia="Calibri" w:cs="Arial"/>
        </w:rPr>
        <w:t>.</w:t>
      </w:r>
    </w:p>
    <w:p w14:paraId="24C57475" w14:textId="77777777" w:rsidR="0032589D" w:rsidRPr="004E2A1E" w:rsidRDefault="0032589D" w:rsidP="0032589D">
      <w:pPr>
        <w:spacing w:after="160"/>
        <w:jc w:val="both"/>
        <w:rPr>
          <w:rFonts w:eastAsia="Calibri" w:cs="Arial"/>
        </w:rPr>
      </w:pPr>
      <w:r w:rsidRPr="004E2A1E">
        <w:rPr>
          <w:rFonts w:eastAsia="Calibri" w:cs="Arial"/>
        </w:rPr>
        <w:t xml:space="preserve">[19] Severi, Stefano, José Fiadeiro, and Alan Ekserdjian. 2014. “Guiding Reification in OWL through Aggregation.” In </w:t>
      </w:r>
      <w:r w:rsidRPr="004E2A1E">
        <w:rPr>
          <w:rFonts w:eastAsia="Calibri" w:cs="Arial"/>
          <w:i/>
          <w:iCs/>
        </w:rPr>
        <w:t xml:space="preserve">Proceedings of the 2nd International Workshop on OWL: </w:t>
      </w:r>
      <w:r w:rsidRPr="004E2A1E">
        <w:rPr>
          <w:rFonts w:eastAsia="Calibri" w:cs="Arial"/>
          <w:i/>
          <w:iCs/>
        </w:rPr>
        <w:lastRenderedPageBreak/>
        <w:t>Experiences and Directions (OWLED 2014)</w:t>
      </w:r>
      <w:r w:rsidRPr="004E2A1E">
        <w:rPr>
          <w:rFonts w:eastAsia="Calibri" w:cs="Arial"/>
        </w:rPr>
        <w:t xml:space="preserve">, CEUR Workshop Proceedings Vol. 573. </w:t>
      </w:r>
      <w:hyperlink r:id="rId68" w:tgtFrame="_new" w:history="1">
        <w:r w:rsidRPr="004E2A1E">
          <w:rPr>
            <w:rFonts w:eastAsia="Calibri" w:cs="Arial"/>
            <w:color w:val="0563C1"/>
            <w:u w:val="single"/>
          </w:rPr>
          <w:t>https://ceur-ws.org/Vol-573/paper_19.pdf</w:t>
        </w:r>
      </w:hyperlink>
      <w:r w:rsidRPr="004E2A1E">
        <w:rPr>
          <w:rFonts w:eastAsia="Calibri" w:cs="Arial"/>
        </w:rPr>
        <w:t>.</w:t>
      </w:r>
    </w:p>
    <w:p w14:paraId="4611618E" w14:textId="77777777" w:rsidR="0032589D" w:rsidRPr="004E2A1E" w:rsidRDefault="0032589D" w:rsidP="0032589D">
      <w:pPr>
        <w:spacing w:after="160"/>
        <w:jc w:val="both"/>
        <w:rPr>
          <w:rFonts w:eastAsia="Calibri" w:cs="Arial"/>
        </w:rPr>
      </w:pPr>
      <w:r w:rsidRPr="004E2A1E">
        <w:rPr>
          <w:rFonts w:eastAsia="Calibri" w:cs="Arial"/>
        </w:rPr>
        <w:t xml:space="preserve">[20] Tutcher, Joe. 2016. </w:t>
      </w:r>
      <w:r w:rsidRPr="004E2A1E">
        <w:rPr>
          <w:rFonts w:eastAsia="Calibri" w:cs="Arial"/>
          <w:i/>
          <w:iCs/>
        </w:rPr>
        <w:t>Development of Semantic Data Models for Process Monitoring and Control</w:t>
      </w:r>
      <w:r w:rsidRPr="004E2A1E">
        <w:rPr>
          <w:rFonts w:eastAsia="Calibri" w:cs="Arial"/>
        </w:rPr>
        <w:t>. PhD diss., University of Birmingham. https://etheses.bham.ac.uk/id/eprint/6774/.</w:t>
      </w:r>
    </w:p>
    <w:p w14:paraId="23D84F24" w14:textId="77777777" w:rsidR="0032589D" w:rsidRPr="004E2A1E" w:rsidRDefault="0032589D" w:rsidP="0032589D">
      <w:pPr>
        <w:spacing w:after="160"/>
        <w:jc w:val="both"/>
        <w:rPr>
          <w:rFonts w:eastAsia="Calibri" w:cs="Arial"/>
        </w:rPr>
      </w:pPr>
      <w:r w:rsidRPr="004E2A1E">
        <w:rPr>
          <w:rFonts w:eastAsia="Calibri" w:cs="Arial"/>
        </w:rPr>
        <w:t xml:space="preserve">[21] GraphDB. 2023. </w:t>
      </w:r>
      <w:r w:rsidRPr="004E2A1E">
        <w:rPr>
          <w:rFonts w:eastAsia="Calibri" w:cs="Arial"/>
          <w:i/>
          <w:iCs/>
        </w:rPr>
        <w:t>RDF-star and SPARQL-star ,  GraphDB 11.1 Documentation</w:t>
      </w:r>
      <w:r w:rsidRPr="004E2A1E">
        <w:rPr>
          <w:rFonts w:eastAsia="Calibri" w:cs="Arial"/>
        </w:rPr>
        <w:t xml:space="preserve">. Sofia: Ontotext AD. </w:t>
      </w:r>
      <w:hyperlink r:id="rId69" w:tgtFrame="_new" w:history="1">
        <w:r w:rsidRPr="004E2A1E">
          <w:rPr>
            <w:rFonts w:eastAsia="Calibri" w:cs="Arial"/>
            <w:color w:val="0563C1"/>
            <w:u w:val="single"/>
          </w:rPr>
          <w:t>https://graphdb.ontotext.com/documentation/11.1/rdf-sparql-star.html</w:t>
        </w:r>
      </w:hyperlink>
      <w:r w:rsidRPr="004E2A1E">
        <w:rPr>
          <w:rFonts w:eastAsia="Calibri" w:cs="Arial"/>
        </w:rPr>
        <w:t>.</w:t>
      </w:r>
    </w:p>
    <w:p w14:paraId="3C60E7A7" w14:textId="77777777" w:rsidR="0032589D" w:rsidRPr="004E2A1E" w:rsidRDefault="0032589D" w:rsidP="0032589D">
      <w:pPr>
        <w:spacing w:after="160"/>
        <w:jc w:val="both"/>
        <w:rPr>
          <w:rFonts w:eastAsia="Calibri" w:cs="Arial"/>
        </w:rPr>
      </w:pPr>
      <w:r w:rsidRPr="004E2A1E">
        <w:rPr>
          <w:rFonts w:eastAsia="Calibri" w:cs="Arial"/>
        </w:rPr>
        <w:t xml:space="preserve">[22] Runge, Florian. 2023. “Towards Semantic Identification of Temporal Data in RDF.” In </w:t>
      </w:r>
      <w:r w:rsidRPr="004E2A1E">
        <w:rPr>
          <w:rFonts w:eastAsia="Calibri" w:cs="Arial"/>
          <w:i/>
          <w:iCs/>
        </w:rPr>
        <w:t>Proceedings of the 35th GI-Workshop Grundlagen von Datenbanken (GvDB 2023)</w:t>
      </w:r>
      <w:r w:rsidRPr="004E2A1E">
        <w:rPr>
          <w:rFonts w:eastAsia="Calibri" w:cs="Arial"/>
        </w:rPr>
        <w:t xml:space="preserve">, University of Stuttgart. </w:t>
      </w:r>
      <w:hyperlink r:id="rId70" w:tgtFrame="_new" w:history="1">
        <w:r w:rsidRPr="004E2A1E">
          <w:rPr>
            <w:rFonts w:eastAsia="Calibri" w:cs="Arial"/>
            <w:color w:val="0563C1"/>
            <w:u w:val="single"/>
          </w:rPr>
          <w:t>https://gvdb23.informatik.uni-stuttgart.de/wp-content/uploads/2023/06/GvDB2023_Runge.pdf</w:t>
        </w:r>
      </w:hyperlink>
    </w:p>
    <w:p w14:paraId="6CA3C7C2" w14:textId="77777777" w:rsidR="0032589D" w:rsidRPr="004E2A1E" w:rsidRDefault="0032589D" w:rsidP="0032589D">
      <w:pPr>
        <w:spacing w:after="160"/>
        <w:jc w:val="both"/>
        <w:rPr>
          <w:rFonts w:eastAsia="Calibri" w:cs="Arial"/>
        </w:rPr>
      </w:pPr>
      <w:r w:rsidRPr="004E2A1E">
        <w:rPr>
          <w:rFonts w:eastAsia="Calibri" w:cs="Arial"/>
        </w:rPr>
        <w:t xml:space="preserve">[23] Ceusters, Werner &amp; Ruttenberg, Alan. 2025. </w:t>
      </w:r>
      <w:r w:rsidRPr="004E2A1E">
        <w:rPr>
          <w:rFonts w:eastAsia="Calibri" w:cs="Arial"/>
          <w:i/>
          <w:iCs/>
        </w:rPr>
        <w:t>“Towards Representing Change in the BFO.”</w:t>
      </w:r>
      <w:r w:rsidRPr="004E2A1E">
        <w:rPr>
          <w:rFonts w:eastAsia="Calibri" w:cs="Arial"/>
        </w:rPr>
        <w:t xml:space="preserve"> Formal Ontology in Information Systems (FAIA) proceedings.</w:t>
      </w:r>
    </w:p>
    <w:p w14:paraId="6233525D" w14:textId="77777777" w:rsidR="0032589D" w:rsidRPr="0032589D" w:rsidRDefault="0032589D" w:rsidP="0032589D">
      <w:pPr>
        <w:spacing w:after="160"/>
        <w:jc w:val="both"/>
        <w:rPr>
          <w:rFonts w:ascii="Garamond" w:eastAsia="Calibri" w:hAnsi="Garamond" w:cs="Times New Roman"/>
        </w:rPr>
      </w:pPr>
    </w:p>
    <w:p w14:paraId="65EBA169" w14:textId="77777777" w:rsidR="0032589D" w:rsidRDefault="0032589D" w:rsidP="0032589D">
      <w:pPr>
        <w:spacing w:after="160"/>
        <w:jc w:val="center"/>
        <w:rPr>
          <w:rFonts w:eastAsia="Calibri" w:cs="Arial"/>
          <w:b/>
          <w:bCs/>
          <w:szCs w:val="24"/>
        </w:rPr>
      </w:pPr>
    </w:p>
    <w:p w14:paraId="1B9C1B01" w14:textId="77777777" w:rsidR="0032589D" w:rsidRPr="0032589D" w:rsidRDefault="0032589D" w:rsidP="00E1660D">
      <w:pPr>
        <w:spacing w:after="160"/>
        <w:rPr>
          <w:rFonts w:eastAsia="Calibri" w:cs="Arial"/>
          <w:b/>
          <w:bCs/>
          <w:szCs w:val="24"/>
        </w:rPr>
      </w:pPr>
    </w:p>
    <w:p w14:paraId="0EFB3A27" w14:textId="77777777" w:rsidR="002B210B" w:rsidRDefault="002B210B" w:rsidP="0032589D">
      <w:pPr>
        <w:keepNext/>
        <w:keepLines/>
        <w:spacing w:before="360" w:after="80"/>
        <w:jc w:val="center"/>
        <w:outlineLvl w:val="0"/>
        <w:rPr>
          <w:rFonts w:eastAsia="Calibri" w:cs="Times New Roman"/>
          <w:b/>
          <w:color w:val="000000"/>
          <w:szCs w:val="40"/>
        </w:rPr>
      </w:pPr>
    </w:p>
    <w:p w14:paraId="4DAF211D" w14:textId="77777777" w:rsidR="002B210B" w:rsidRDefault="002B210B" w:rsidP="0032589D">
      <w:pPr>
        <w:keepNext/>
        <w:keepLines/>
        <w:spacing w:before="360" w:after="80"/>
        <w:jc w:val="center"/>
        <w:outlineLvl w:val="0"/>
        <w:rPr>
          <w:rFonts w:eastAsia="Calibri" w:cs="Times New Roman"/>
          <w:b/>
          <w:color w:val="000000"/>
          <w:szCs w:val="40"/>
        </w:rPr>
      </w:pPr>
    </w:p>
    <w:p w14:paraId="4EC4B161" w14:textId="720D9ADE" w:rsidR="0032589D" w:rsidRPr="0032589D" w:rsidRDefault="0032589D" w:rsidP="00824075">
      <w:pPr>
        <w:pStyle w:val="Heading1"/>
        <w:rPr>
          <w:rFonts w:eastAsia="Calibri"/>
        </w:rPr>
      </w:pPr>
      <w:bookmarkStart w:id="63" w:name="_Toc234146470"/>
      <w:r w:rsidRPr="0032589D">
        <w:rPr>
          <w:rFonts w:eastAsia="Calibri"/>
        </w:rPr>
        <w:t>Chapter 3: Expected Goals; a Probability of What?</w:t>
      </w:r>
      <w:bookmarkEnd w:id="63"/>
    </w:p>
    <w:p w14:paraId="6AD5C308" w14:textId="7A592998"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Over the past decade, a significant shift in professional soccer has taken hold in the back rooms of clubs, broadcast studios, and data labs. Where analysts once focused almost exclusively on outcomes, goals scored, matches won, points tallied, attention has steadily turned toward processes and probabilities. Central to this shift is a metric known as </w:t>
      </w:r>
      <w:r w:rsidRPr="0032589D">
        <w:rPr>
          <w:rFonts w:eastAsia="Calibri" w:cs="Arial"/>
          <w:i/>
          <w:iCs/>
          <w:szCs w:val="24"/>
        </w:rPr>
        <w:t>expected goals</w:t>
      </w:r>
      <w:r w:rsidRPr="0032589D">
        <w:rPr>
          <w:rFonts w:eastAsia="Calibri" w:cs="Arial"/>
          <w:szCs w:val="24"/>
        </w:rPr>
        <w:t>, or xG [1]. At its core, xG represents a statistical estimate of how likely a given shot was to result in a goal. But its influence extends far beyond shot evaluation</w:t>
      </w:r>
      <w:r w:rsidR="006D138E">
        <w:rPr>
          <w:rFonts w:eastAsia="Calibri" w:cs="Arial"/>
          <w:szCs w:val="24"/>
        </w:rPr>
        <w:t>.</w:t>
      </w:r>
      <w:r w:rsidRPr="0032589D">
        <w:rPr>
          <w:rFonts w:eastAsia="Calibri" w:cs="Arial"/>
          <w:szCs w:val="24"/>
        </w:rPr>
        <w:t xml:space="preserve"> xG has transformed how coaches assess performance, how clubs scout players, and how analysts narrate the flow of a game. The reason for this transformation is simple but profound. Soccer is a game of chance. A team may dominate possession, generate high-quality opportunities, and still lose to a single deflected counterattack. Conversely, a poorly organized side may be rewarded for speculative long shots or defensive lapses. In this context, outcome alone is a poor proxy for performance. By quantifying the quality of opportunities rather than the fact of scoring, xG offers decision-makers a way to distinguish between good processes and good luck. It shifts the epistemic focus of soccer analytics: from what did happen, to what </w:t>
      </w:r>
      <w:r w:rsidRPr="0032589D">
        <w:rPr>
          <w:rFonts w:eastAsia="Calibri" w:cs="Arial"/>
          <w:i/>
          <w:iCs/>
          <w:szCs w:val="24"/>
        </w:rPr>
        <w:t>should</w:t>
      </w:r>
      <w:r w:rsidRPr="0032589D">
        <w:rPr>
          <w:rFonts w:eastAsia="Calibri" w:cs="Arial"/>
          <w:szCs w:val="24"/>
        </w:rPr>
        <w:t xml:space="preserve"> have happened.</w:t>
      </w:r>
    </w:p>
    <w:p w14:paraId="25A80038" w14:textId="545C69E8" w:rsidR="0032589D" w:rsidRPr="0032589D" w:rsidRDefault="0032589D" w:rsidP="0032589D">
      <w:pPr>
        <w:spacing w:after="160"/>
        <w:ind w:firstLine="720"/>
        <w:jc w:val="both"/>
        <w:rPr>
          <w:rFonts w:eastAsia="Calibri" w:cs="Arial"/>
          <w:szCs w:val="24"/>
        </w:rPr>
      </w:pPr>
      <w:r w:rsidRPr="0032589D">
        <w:rPr>
          <w:rFonts w:eastAsia="Calibri" w:cs="Arial"/>
          <w:szCs w:val="24"/>
        </w:rPr>
        <w:t>To this end, xG seems straightforward</w:t>
      </w:r>
      <w:r w:rsidR="00FA1779">
        <w:rPr>
          <w:rFonts w:eastAsia="Calibri" w:cs="Arial"/>
          <w:szCs w:val="24"/>
        </w:rPr>
        <w:t>.</w:t>
      </w:r>
      <w:r w:rsidRPr="0032589D">
        <w:rPr>
          <w:rFonts w:eastAsia="Calibri" w:cs="Arial"/>
          <w:szCs w:val="24"/>
        </w:rPr>
        <w:t xml:space="preserve"> </w:t>
      </w:r>
      <w:r w:rsidR="00FA1779">
        <w:rPr>
          <w:rFonts w:eastAsia="Calibri" w:cs="Arial"/>
          <w:szCs w:val="24"/>
        </w:rPr>
        <w:t>A</w:t>
      </w:r>
      <w:r w:rsidRPr="0032589D">
        <w:rPr>
          <w:rFonts w:eastAsia="Calibri" w:cs="Arial"/>
          <w:szCs w:val="24"/>
        </w:rPr>
        <w:t xml:space="preserve"> number attached to a shot, representing how likely it was to result in a goal. But on closer inspection, this simplicity gives way to a peculiar conceptual structure. The value does not describe what actually happened. A shot with an xG of 0.72 might miss the target entirely; another with an xG of 0.04 might </w:t>
      </w:r>
      <w:r w:rsidRPr="0032589D">
        <w:rPr>
          <w:rFonts w:eastAsia="Calibri" w:cs="Arial"/>
          <w:szCs w:val="24"/>
        </w:rPr>
        <w:lastRenderedPageBreak/>
        <w:t>go in. In neither case does the xG value suggest that 0.72 of a goal was scored, or that 0.04 of a goal should have been. Rather, it expresses a statistical generalization, an estimate based on the outcomes of other, similar events across a large dataset. It is about what tended to happen in comparable situations, not what did happen here and now. The number attaches to an instance, but it refers to a broader reference class</w:t>
      </w:r>
      <w:r w:rsidR="009263E7">
        <w:rPr>
          <w:rFonts w:eastAsia="Calibri" w:cs="Arial"/>
          <w:szCs w:val="24"/>
        </w:rPr>
        <w:t>, a</w:t>
      </w:r>
      <w:r w:rsidRPr="0032589D">
        <w:rPr>
          <w:rFonts w:eastAsia="Calibri" w:cs="Arial"/>
          <w:szCs w:val="24"/>
        </w:rPr>
        <w:t xml:space="preserve"> patterned set of historical occurrences, abstracted and aggregated through machine learning. This makes xG ontologically unusual. It is rooted in real, past events, yet it derives its meaning from possibilities that remain uninstantiated. Its truth is not empirical in the direct sense, but probabilistic and counterfactual, anchored in the space of what could have happened under slightly different conditions, with a different player, or on a different day. In this way, xG exemplifies a form of information that is both statistical and speculative and yet treated as operationally actionable by analysts and decision-makers alike.</w:t>
      </w:r>
    </w:p>
    <w:p w14:paraId="391D36FE" w14:textId="3529A6CC"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This chapter offers a conceptual and ontological account of what xG is about, not by redefining analytic practice, but by articulating the implicit assumptions that underlie it. Drawing on how the metric is used in expert domains, I argue that xG refers to two distinct but interrelated dispositions. The first is statistical and type-level: the disposition of a hypothetical average player to score when placed in a particular type of shooting situation. This is the basis of the numerical value, 0.72, for instance, reflects the empirical frequency with which such shots have historically resulted in goals. The second disposition is agent-specific: the tendency of a particular player or team to generate opportunities of that quality. Scouts and coaches often focus on this dimension when evaluating chance creation, using xG to identify players who consistently get into dangerous positions, even if they underperform their finishing. These two referents are ontologically distinct, one </w:t>
      </w:r>
      <w:r w:rsidRPr="0032589D">
        <w:rPr>
          <w:rFonts w:eastAsia="Calibri" w:cs="Arial"/>
          <w:szCs w:val="24"/>
        </w:rPr>
        <w:lastRenderedPageBreak/>
        <w:t>borne by an abstract statistical model, the other in a real-world agent, but both are encoded in the same xG output. The metric thus functions as a hybrid</w:t>
      </w:r>
      <w:r w:rsidR="00552153">
        <w:rPr>
          <w:rFonts w:eastAsia="Calibri" w:cs="Arial"/>
          <w:szCs w:val="24"/>
        </w:rPr>
        <w:t>.</w:t>
      </w:r>
      <w:r w:rsidRPr="0032589D">
        <w:rPr>
          <w:rFonts w:eastAsia="Calibri" w:cs="Arial"/>
          <w:szCs w:val="24"/>
        </w:rPr>
        <w:t xml:space="preserve"> </w:t>
      </w:r>
      <w:r w:rsidR="00552153">
        <w:rPr>
          <w:rFonts w:eastAsia="Calibri" w:cs="Arial"/>
          <w:szCs w:val="24"/>
        </w:rPr>
        <w:t>N</w:t>
      </w:r>
      <w:r w:rsidRPr="0032589D">
        <w:rPr>
          <w:rFonts w:eastAsia="Calibri" w:cs="Arial"/>
          <w:szCs w:val="24"/>
        </w:rPr>
        <w:t>ot merely a score, but a bridge between realized action and generalized tendency, between the player who took the shot and the class of players on whom the model was trained.</w:t>
      </w:r>
    </w:p>
    <w:p w14:paraId="30D36F2A" w14:textId="046B300C"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The account developed in this chapter builds directly on the ontological foundations established in the preceding two. Chapter 1 focused on continuants, offering formal definitions of players, roles, and positions, and treating these not merely as social constructs but as entities grounded in structured realizable potentials. There, I argued that </w:t>
      </w:r>
      <w:r w:rsidR="00FC4B28" w:rsidRPr="00FC4B28">
        <w:rPr>
          <w:rFonts w:eastAsia="Calibri" w:cs="Arial"/>
          <w:szCs w:val="24"/>
        </w:rPr>
        <w:t>p</w:t>
      </w:r>
      <w:r w:rsidRPr="00FC4B28">
        <w:rPr>
          <w:rFonts w:eastAsia="Calibri" w:cs="Arial"/>
          <w:szCs w:val="24"/>
        </w:rPr>
        <w:t>osition</w:t>
      </w:r>
      <w:r w:rsidRPr="0032589D">
        <w:rPr>
          <w:rFonts w:eastAsia="Calibri" w:cs="Arial"/>
          <w:szCs w:val="24"/>
        </w:rPr>
        <w:t xml:space="preserve"> should be understood as an information content entity, one that is about a cluster of player roles and associated dispositions. A striker, for example, is not simply defined by spatial alignment or tactical designation, but by the expectation that they bear certain tendencies</w:t>
      </w:r>
      <w:r w:rsidR="00FC4B28">
        <w:rPr>
          <w:rFonts w:eastAsia="Calibri" w:cs="Arial"/>
          <w:szCs w:val="24"/>
        </w:rPr>
        <w:t>.</w:t>
      </w:r>
      <w:r w:rsidRPr="0032589D">
        <w:rPr>
          <w:rFonts w:eastAsia="Calibri" w:cs="Arial"/>
          <w:szCs w:val="24"/>
        </w:rPr>
        <w:t xml:space="preserve"> </w:t>
      </w:r>
      <w:r w:rsidR="00FC4B28">
        <w:rPr>
          <w:rFonts w:eastAsia="Calibri" w:cs="Arial"/>
          <w:szCs w:val="24"/>
        </w:rPr>
        <w:t>A</w:t>
      </w:r>
      <w:r w:rsidRPr="0032589D">
        <w:rPr>
          <w:rFonts w:eastAsia="Calibri" w:cs="Arial"/>
          <w:szCs w:val="24"/>
        </w:rPr>
        <w:t xml:space="preserve"> disposition to finish, a disposition to create chances, a disposition to exploit space under pressure. These are not uniform across players, but they are structurally encoded in the </w:t>
      </w:r>
      <w:r w:rsidRPr="0032589D">
        <w:rPr>
          <w:rFonts w:eastAsia="Calibri" w:cs="Arial"/>
          <w:i/>
          <w:iCs/>
          <w:szCs w:val="24"/>
        </w:rPr>
        <w:t>Information Content Entity</w:t>
      </w:r>
      <w:r w:rsidRPr="0032589D">
        <w:rPr>
          <w:rFonts w:eastAsia="Calibri" w:cs="Arial"/>
          <w:szCs w:val="24"/>
        </w:rPr>
        <w:t xml:space="preserve"> (ICE) that defines the position. Chapter 2 turned to occurrents, modeling the dynamics of soccer as a temporally structured series of interrelated processes, passes, shots, goals, and so on. Taken together, these chapters established a view of soccer as a domain in which the dispositions of agents are made manifest in structured, rule-governed events. The present chapter continues and deepens that treatment. It focuses on </w:t>
      </w:r>
      <w:r w:rsidRPr="0032589D">
        <w:rPr>
          <w:rFonts w:eastAsia="Calibri" w:cs="Arial"/>
          <w:i/>
          <w:iCs/>
          <w:szCs w:val="24"/>
        </w:rPr>
        <w:t>expected goals</w:t>
      </w:r>
      <w:r w:rsidRPr="0032589D">
        <w:rPr>
          <w:rFonts w:eastAsia="Calibri" w:cs="Arial"/>
          <w:szCs w:val="24"/>
        </w:rPr>
        <w:t xml:space="preserve"> not as raw statistical output, but as a conceptual bridge between these two domains</w:t>
      </w:r>
      <w:r w:rsidR="00126D9A">
        <w:rPr>
          <w:rFonts w:eastAsia="Calibri" w:cs="Arial"/>
          <w:szCs w:val="24"/>
        </w:rPr>
        <w:t>. B</w:t>
      </w:r>
      <w:r w:rsidRPr="0032589D">
        <w:rPr>
          <w:rFonts w:eastAsia="Calibri" w:cs="Arial"/>
          <w:szCs w:val="24"/>
        </w:rPr>
        <w:t xml:space="preserve">etween </w:t>
      </w:r>
      <w:r w:rsidRPr="0032589D">
        <w:rPr>
          <w:rFonts w:eastAsia="Calibri" w:cs="Arial"/>
          <w:i/>
          <w:iCs/>
          <w:szCs w:val="24"/>
        </w:rPr>
        <w:t>realizable entities</w:t>
      </w:r>
      <w:r w:rsidRPr="0032589D">
        <w:rPr>
          <w:rFonts w:eastAsia="Calibri" w:cs="Arial"/>
          <w:szCs w:val="24"/>
        </w:rPr>
        <w:t xml:space="preserve"> that inhere in players, and the </w:t>
      </w:r>
      <w:r w:rsidRPr="0032589D">
        <w:rPr>
          <w:rFonts w:eastAsia="Calibri" w:cs="Arial"/>
          <w:i/>
          <w:iCs/>
          <w:szCs w:val="24"/>
        </w:rPr>
        <w:t>processes</w:t>
      </w:r>
      <w:r w:rsidRPr="0032589D">
        <w:rPr>
          <w:rFonts w:eastAsia="Calibri" w:cs="Arial"/>
          <w:szCs w:val="24"/>
        </w:rPr>
        <w:t xml:space="preserve"> in which those entities are instantiated, expressed, and evaluated. In this sense, xG allows us to model not just what </w:t>
      </w:r>
      <w:r w:rsidRPr="0032589D">
        <w:rPr>
          <w:rFonts w:eastAsia="Calibri" w:cs="Arial"/>
          <w:szCs w:val="24"/>
        </w:rPr>
        <w:lastRenderedPageBreak/>
        <w:t>happened in a match, but how particular capacities, especially those that differentiate elite players, are reflected across time and context.</w:t>
      </w:r>
    </w:p>
    <w:p w14:paraId="3A5C5D46" w14:textId="28B05FA5"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The remainder of this chapter proceeds in six parts. The first section introduces the conceptual structure of </w:t>
      </w:r>
      <w:r w:rsidRPr="0032589D">
        <w:rPr>
          <w:rFonts w:eastAsia="Calibri" w:cs="Arial"/>
          <w:i/>
          <w:iCs/>
          <w:szCs w:val="24"/>
        </w:rPr>
        <w:t>expected goals</w:t>
      </w:r>
      <w:r w:rsidRPr="0032589D">
        <w:rPr>
          <w:rFonts w:eastAsia="Calibri" w:cs="Arial"/>
          <w:szCs w:val="24"/>
        </w:rPr>
        <w:t xml:space="preserve"> (xG) as it is used in soccer analytics, emphasizing its grounding in population-level regularities and probabilistic inference. The second section reiterates the methodological framework through which xG will be analyzed, highlighting key features of Basic Formal Ontology (BFO) and the Common Core Ontologies (CCO) to clarify how </w:t>
      </w:r>
      <w:r w:rsidRPr="00211C53">
        <w:rPr>
          <w:rFonts w:eastAsia="Calibri" w:cs="Arial"/>
          <w:szCs w:val="24"/>
        </w:rPr>
        <w:t>information content entities</w:t>
      </w:r>
      <w:r w:rsidRPr="0032589D">
        <w:rPr>
          <w:rFonts w:eastAsia="Calibri" w:cs="Arial"/>
          <w:szCs w:val="24"/>
        </w:rPr>
        <w:t xml:space="preserve"> relate to both processes and dispositions. From there, the chapter turns to a disambiguation of how xG is applied in practice, distinguishing between its use as a measure of finishing and as a proxy for chance creation. The fourth section reconstructs the algorithmic logic behind xG, demonstrating how statistical modeling techniques give rise to the patterns it encodes. The fifth and most substantial section develops the ontological account proper. It articulates how xG is simultaneously about two distinct dispositional structures: one hypothetical and statistical, the other actual and agent-bound. Drawing on the </w:t>
      </w:r>
      <w:r w:rsidRPr="0032589D">
        <w:rPr>
          <w:rFonts w:eastAsia="Calibri" w:cs="Arial"/>
          <w:i/>
          <w:iCs/>
          <w:szCs w:val="24"/>
        </w:rPr>
        <w:t>About the Unreal</w:t>
      </w:r>
      <w:r w:rsidRPr="0032589D">
        <w:rPr>
          <w:rFonts w:eastAsia="Calibri" w:cs="Arial"/>
          <w:szCs w:val="24"/>
        </w:rPr>
        <w:t xml:space="preserve"> framework presented by John Beverely et al., this section shows how a single metric can refer to both a non-instantiated, type-level capacity and a historically grounded, player-specific one, without violating ontological realism [2]. Together, these sections aim to formalize what xG analysis already presupposes</w:t>
      </w:r>
      <w:r w:rsidR="00211C53">
        <w:rPr>
          <w:rFonts w:eastAsia="Calibri" w:cs="Arial"/>
          <w:szCs w:val="24"/>
        </w:rPr>
        <w:t>,</w:t>
      </w:r>
      <w:r w:rsidRPr="0032589D">
        <w:rPr>
          <w:rFonts w:eastAsia="Calibri" w:cs="Arial"/>
          <w:szCs w:val="24"/>
        </w:rPr>
        <w:t xml:space="preserve"> that soccer is not only a game of events, but a game of unrealized possibilities structured by the dispositions of those who play it. The final section demonstrates what the instance-level data look like for a particular </w:t>
      </w:r>
      <w:r w:rsidRPr="00211C53">
        <w:rPr>
          <w:rFonts w:eastAsia="Calibri" w:cs="Arial"/>
          <w:szCs w:val="24"/>
        </w:rPr>
        <w:t>expected goal</w:t>
      </w:r>
      <w:r w:rsidRPr="0032589D">
        <w:rPr>
          <w:rFonts w:eastAsia="Calibri" w:cs="Arial"/>
          <w:szCs w:val="24"/>
        </w:rPr>
        <w:t xml:space="preserve"> measurement, illustrating how a single xG value is represented </w:t>
      </w:r>
      <w:r w:rsidRPr="0032589D">
        <w:rPr>
          <w:rFonts w:eastAsia="Calibri" w:cs="Arial"/>
          <w:szCs w:val="24"/>
        </w:rPr>
        <w:lastRenderedPageBreak/>
        <w:t>within the ontology as a set of interrelated individuals, linking the shot event, the player, the probabilistic information content entity, and its corresponding real-world referents.</w:t>
      </w:r>
    </w:p>
    <w:p w14:paraId="0473170E" w14:textId="4E171F68" w:rsidR="0032589D" w:rsidRPr="0032589D" w:rsidRDefault="0032589D" w:rsidP="00167E35">
      <w:pPr>
        <w:pStyle w:val="Heading2"/>
        <w:numPr>
          <w:ilvl w:val="0"/>
          <w:numId w:val="43"/>
        </w:numPr>
        <w:rPr>
          <w:rFonts w:eastAsia="Calibri"/>
        </w:rPr>
      </w:pPr>
      <w:bookmarkStart w:id="64" w:name="_Toc234146471"/>
      <w:r w:rsidRPr="0032589D">
        <w:rPr>
          <w:rFonts w:eastAsia="Calibri"/>
        </w:rPr>
        <w:t>xG</w:t>
      </w:r>
      <w:bookmarkEnd w:id="64"/>
    </w:p>
    <w:p w14:paraId="4E4838A5" w14:textId="5174C9B3" w:rsidR="0032589D" w:rsidRPr="0032589D" w:rsidRDefault="0032589D" w:rsidP="0032589D">
      <w:pPr>
        <w:spacing w:after="160"/>
        <w:ind w:firstLine="720"/>
        <w:jc w:val="both"/>
        <w:rPr>
          <w:rFonts w:eastAsia="Calibri" w:cs="Arial"/>
          <w:szCs w:val="24"/>
        </w:rPr>
      </w:pPr>
      <w:r w:rsidRPr="0032589D">
        <w:rPr>
          <w:rFonts w:eastAsia="Calibri" w:cs="Arial"/>
          <w:szCs w:val="24"/>
        </w:rPr>
        <w:t>Expected goals (xG) is a performance metric that assigns a probability, between 0 and 1, to each shot, representing the likelihood that it will result in a goal. This probability is derived from historical outcomes of similar shot events. Early models treated shots as isolated events and relied primarily on static features such as distance from goal, angle, shot type, and body part used. However, these models quickly showed their limitations</w:t>
      </w:r>
      <w:r w:rsidR="000162D1">
        <w:rPr>
          <w:rFonts w:eastAsia="Calibri" w:cs="Arial"/>
          <w:szCs w:val="24"/>
        </w:rPr>
        <w:t>.</w:t>
      </w:r>
      <w:r w:rsidRPr="0032589D">
        <w:rPr>
          <w:rFonts w:eastAsia="Calibri" w:cs="Arial"/>
          <w:szCs w:val="24"/>
        </w:rPr>
        <w:t xml:space="preserve"> </w:t>
      </w:r>
      <w:r w:rsidR="000162D1">
        <w:rPr>
          <w:rFonts w:eastAsia="Calibri" w:cs="Arial"/>
          <w:szCs w:val="24"/>
        </w:rPr>
        <w:t>S</w:t>
      </w:r>
      <w:r w:rsidRPr="0032589D">
        <w:rPr>
          <w:rFonts w:eastAsia="Calibri" w:cs="Arial"/>
          <w:szCs w:val="24"/>
        </w:rPr>
        <w:t xml:space="preserve">hot success is highly sensitive to dynamic and contextual features, including defensive pressure, buildup speed, and spatial configuration. More sophisticated models now incorporate these variables, recognizing that the conditions surrounding a shot, rather -than the shot alone, often determine its likelihood of success [1][3-6]. For example, a shot taken from twelve yards out, slightly to the left, with minimal pressure might receive an xG value of 0.32, reflecting that roughly 32% of comparable shots in similar contexts result in goals. This evolution, from static classifiers to dynamic, probabilistic models, transformed xG into a statistically grounded representation of goal-scoring potential, encoding both spatial and temporal structure into a single value [7]. </w:t>
      </w:r>
    </w:p>
    <w:p w14:paraId="43B1F380" w14:textId="6460A637" w:rsidR="0032589D" w:rsidRPr="0032589D" w:rsidRDefault="0032589D" w:rsidP="0032589D">
      <w:pPr>
        <w:spacing w:after="160"/>
        <w:ind w:firstLine="720"/>
        <w:jc w:val="both"/>
        <w:rPr>
          <w:rFonts w:eastAsia="Calibri" w:cs="Arial"/>
          <w:szCs w:val="24"/>
        </w:rPr>
      </w:pPr>
      <w:r w:rsidRPr="0032589D">
        <w:rPr>
          <w:rFonts w:eastAsia="Calibri" w:cs="Arial"/>
          <w:szCs w:val="24"/>
        </w:rPr>
        <w:t>xG has its origins in the gambling world, where it served as a decision-support tool for identifying mispriced matches. By decoupling performance from outcome, xG allowed bettors to estimate the likelihood that a team should have won based on the quality of its chances, rather than whether it did. The metric was institutionalized most visibly at Brentford F.C., under the ownership of professional gambler Matthew Benham. Brentford’s analysts used proprietary models that went beyond public implementations</w:t>
      </w:r>
      <w:r w:rsidR="00154A3D">
        <w:rPr>
          <w:rFonts w:eastAsia="Calibri" w:cs="Arial"/>
          <w:szCs w:val="24"/>
        </w:rPr>
        <w:t xml:space="preserve">. </w:t>
      </w:r>
      <w:r w:rsidR="00154A3D">
        <w:rPr>
          <w:rFonts w:eastAsia="Calibri" w:cs="Arial"/>
          <w:szCs w:val="24"/>
        </w:rPr>
        <w:lastRenderedPageBreak/>
        <w:t>T</w:t>
      </w:r>
      <w:r w:rsidRPr="0032589D">
        <w:rPr>
          <w:rFonts w:eastAsia="Calibri" w:cs="Arial"/>
          <w:szCs w:val="24"/>
        </w:rPr>
        <w:t xml:space="preserve">heir system could assign xG not just to shots, but to ball possessions that ended in threatening positions, even if no shot was taken. This broadened the metric’s inferential scope, allowing it to quantify </w:t>
      </w:r>
      <w:r w:rsidRPr="00154A3D">
        <w:rPr>
          <w:rFonts w:eastAsia="Calibri" w:cs="Arial"/>
          <w:szCs w:val="24"/>
        </w:rPr>
        <w:t>opportunity generation</w:t>
      </w:r>
      <w:r w:rsidRPr="0032589D">
        <w:rPr>
          <w:rFonts w:eastAsia="Calibri" w:cs="Arial"/>
          <w:szCs w:val="24"/>
        </w:rPr>
        <w:t xml:space="preserve"> rather than shot selection alone [1]. It also introduced an important analytic distinction: </w:t>
      </w:r>
      <w:r w:rsidRPr="0032589D">
        <w:rPr>
          <w:rFonts w:eastAsia="Calibri" w:cs="Arial"/>
          <w:i/>
          <w:iCs/>
          <w:szCs w:val="24"/>
        </w:rPr>
        <w:t>per-shot xG</w:t>
      </w:r>
      <w:r w:rsidRPr="0032589D">
        <w:rPr>
          <w:rFonts w:eastAsia="Calibri" w:cs="Arial"/>
          <w:szCs w:val="24"/>
        </w:rPr>
        <w:t xml:space="preserve">, which evaluates the likelihood of scoring from a specific event, and </w:t>
      </w:r>
      <w:r w:rsidRPr="0032589D">
        <w:rPr>
          <w:rFonts w:eastAsia="Calibri" w:cs="Arial"/>
          <w:i/>
          <w:iCs/>
          <w:szCs w:val="24"/>
        </w:rPr>
        <w:t>cumulative xG</w:t>
      </w:r>
      <w:r w:rsidRPr="0032589D">
        <w:rPr>
          <w:rFonts w:eastAsia="Calibri" w:cs="Arial"/>
          <w:szCs w:val="24"/>
        </w:rPr>
        <w:t xml:space="preserve">, which aggregates xG values over time to assess a player’s or team’s ability to consistently produce high-quality chances. Together, these forms of xG enable a dual analysis of finishing efficiency and offensive threat, supporting applications in player scouting, match preparation, tactical evaluation, and long-term squad planning. </w:t>
      </w:r>
    </w:p>
    <w:p w14:paraId="1CD73C03" w14:textId="7AF6DD7E" w:rsidR="0032589D" w:rsidRPr="0032589D" w:rsidRDefault="0032589D" w:rsidP="009D6CED">
      <w:pPr>
        <w:pStyle w:val="Heading2"/>
        <w:numPr>
          <w:ilvl w:val="0"/>
          <w:numId w:val="43"/>
        </w:numPr>
        <w:rPr>
          <w:rFonts w:eastAsia="Calibri"/>
        </w:rPr>
      </w:pPr>
      <w:bookmarkStart w:id="65" w:name="_Toc234146472"/>
      <w:r w:rsidRPr="0032589D">
        <w:rPr>
          <w:rFonts w:eastAsia="Calibri"/>
        </w:rPr>
        <w:t>Statistical Inference and the Problem of Similarity</w:t>
      </w:r>
      <w:bookmarkEnd w:id="65"/>
    </w:p>
    <w:p w14:paraId="0825EFA6" w14:textId="2BBD707B"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The generation of xG values depends not on direct </w:t>
      </w:r>
      <w:r w:rsidRPr="009D6CED">
        <w:rPr>
          <w:rFonts w:eastAsia="Calibri" w:cs="Arial"/>
          <w:b/>
          <w:bCs/>
          <w:szCs w:val="24"/>
        </w:rPr>
        <w:t>observation, but on</w:t>
      </w:r>
      <w:r w:rsidRPr="0032589D">
        <w:rPr>
          <w:rFonts w:eastAsia="Calibri" w:cs="Arial"/>
          <w:szCs w:val="24"/>
        </w:rPr>
        <w:t xml:space="preserve"> inference across sets of similar events. Each value is the output of a statistical model that estimates the likelihood of scoring from a given situation by comparing it to a large population of past cases [3][8]. These populations, often referred to as </w:t>
      </w:r>
      <w:r w:rsidRPr="0032589D">
        <w:rPr>
          <w:rFonts w:eastAsia="Calibri" w:cs="Arial"/>
          <w:i/>
          <w:iCs/>
          <w:szCs w:val="24"/>
        </w:rPr>
        <w:t>reference classes</w:t>
      </w:r>
      <w:r w:rsidRPr="0032589D">
        <w:rPr>
          <w:rFonts w:eastAsia="Calibri" w:cs="Arial"/>
          <w:szCs w:val="24"/>
        </w:rPr>
        <w:t xml:space="preserve"> or </w:t>
      </w:r>
      <w:r w:rsidRPr="0032589D">
        <w:rPr>
          <w:rFonts w:eastAsia="Calibri" w:cs="Arial"/>
          <w:i/>
          <w:iCs/>
          <w:szCs w:val="24"/>
        </w:rPr>
        <w:t>event clusters</w:t>
      </w:r>
      <w:r w:rsidRPr="0032589D">
        <w:rPr>
          <w:rFonts w:eastAsia="Calibri" w:cs="Arial"/>
          <w:szCs w:val="24"/>
        </w:rPr>
        <w:t>, are defined by shared structural features: location, angle, defender proximity, preceding actions, and so on [3]. The core modeling task is to identify which past events are relevantly similar to the current one, and to use their aggregated outcomes to estimate a probability for the case at hand. This makes xG a paradigmatic case of statistical generalization</w:t>
      </w:r>
      <w:r w:rsidR="0018445D">
        <w:rPr>
          <w:rFonts w:eastAsia="Calibri" w:cs="Arial"/>
          <w:szCs w:val="24"/>
        </w:rPr>
        <w:t>. I</w:t>
      </w:r>
      <w:r w:rsidRPr="0032589D">
        <w:rPr>
          <w:rFonts w:eastAsia="Calibri" w:cs="Arial"/>
          <w:szCs w:val="24"/>
        </w:rPr>
        <w:t xml:space="preserve">t attributes to the present event a likelihood derived from its resemblance to a structured historical population. Yet no two events are ever fully identical. Every shot has unique causal and contextual contours, slight variations in foot placement, defensive pressure, ball trajectory, or environmental conditions. The utility of xG depends on the assumption that these differences can be bracketed or smoothed, such that meaningful </w:t>
      </w:r>
      <w:r w:rsidRPr="0032589D">
        <w:rPr>
          <w:rFonts w:eastAsia="Calibri" w:cs="Arial"/>
          <w:szCs w:val="24"/>
        </w:rPr>
        <w:lastRenderedPageBreak/>
        <w:t>patterns emerge at the population level [8]. But this assumption introduces a conceptual tension</w:t>
      </w:r>
      <w:r w:rsidR="0018445D">
        <w:rPr>
          <w:rFonts w:eastAsia="Calibri" w:cs="Arial"/>
          <w:szCs w:val="24"/>
        </w:rPr>
        <w:t>.</w:t>
      </w:r>
      <w:r w:rsidRPr="0032589D">
        <w:rPr>
          <w:rFonts w:eastAsia="Calibri" w:cs="Arial"/>
          <w:szCs w:val="24"/>
        </w:rPr>
        <w:t xml:space="preserve"> xG refers to the present event only through its partial similarity to others. What it quantifies is not the intrinsic quality of the shot itself, but its statistical placement within a family of related but non-identical events. This gap, between the particular and the pattern, raises further questions about what xG values are ontologically </w:t>
      </w:r>
      <w:r w:rsidRPr="0032589D">
        <w:rPr>
          <w:rFonts w:eastAsia="Calibri" w:cs="Arial"/>
          <w:i/>
          <w:iCs/>
          <w:szCs w:val="24"/>
        </w:rPr>
        <w:t>about</w:t>
      </w:r>
      <w:r w:rsidRPr="0032589D">
        <w:rPr>
          <w:rFonts w:eastAsia="Calibri" w:cs="Arial"/>
          <w:szCs w:val="24"/>
        </w:rPr>
        <w:t>, and how such referential structures should be represented in a realist framework.</w:t>
      </w:r>
    </w:p>
    <w:p w14:paraId="32675B64" w14:textId="43C5B5FD" w:rsidR="0032589D" w:rsidRPr="0032589D" w:rsidRDefault="0032589D" w:rsidP="0032589D">
      <w:pPr>
        <w:spacing w:after="160"/>
        <w:ind w:firstLine="720"/>
        <w:jc w:val="both"/>
        <w:rPr>
          <w:rFonts w:eastAsia="Calibri" w:cs="Arial"/>
          <w:szCs w:val="24"/>
        </w:rPr>
      </w:pPr>
      <w:r w:rsidRPr="0032589D">
        <w:rPr>
          <w:rFonts w:eastAsia="Calibri" w:cs="Arial"/>
          <w:szCs w:val="24"/>
        </w:rPr>
        <w:t>This inferential structure gives xG both its analytic utility and its ontological complexity. On one hand, an xG value is grounded in a statistical regularity across similar events, it reflects what has tended to occur under comparable spatial and tactical conditions. In this sense, it functions as a counterfactual generalization</w:t>
      </w:r>
      <w:r w:rsidR="0018445D">
        <w:rPr>
          <w:rFonts w:eastAsia="Calibri" w:cs="Arial"/>
          <w:szCs w:val="24"/>
        </w:rPr>
        <w:t>. W</w:t>
      </w:r>
      <w:r w:rsidRPr="0032589D">
        <w:rPr>
          <w:rFonts w:eastAsia="Calibri" w:cs="Arial"/>
          <w:szCs w:val="24"/>
        </w:rPr>
        <w:t>hat would typically happen if an average player were placed in a situation of this type. But on the other hand, xG is also used to evaluate the tendencies of actual players</w:t>
      </w:r>
      <w:r w:rsidR="00244756">
        <w:rPr>
          <w:rFonts w:eastAsia="Calibri" w:cs="Arial"/>
          <w:szCs w:val="24"/>
        </w:rPr>
        <w:t>,</w:t>
      </w:r>
      <w:r w:rsidRPr="0032589D">
        <w:rPr>
          <w:rFonts w:eastAsia="Calibri" w:cs="Arial"/>
          <w:szCs w:val="24"/>
        </w:rPr>
        <w:t xml:space="preserve"> to estimate not only how difficult a shot was to finish, but how skillful a player was in getting into such a position in the first place. This dual function reveals a layered structure. xG is not just about a statistical reference class, nor solely about an event that failed to produce a goal. It is about </w:t>
      </w:r>
      <w:r w:rsidRPr="00244756">
        <w:rPr>
          <w:rFonts w:eastAsia="Calibri" w:cs="Arial"/>
          <w:szCs w:val="24"/>
        </w:rPr>
        <w:t>dispositions</w:t>
      </w:r>
      <w:r w:rsidRPr="0032589D">
        <w:rPr>
          <w:rFonts w:eastAsia="Calibri" w:cs="Arial"/>
          <w:szCs w:val="24"/>
        </w:rPr>
        <w:t>, some counterfactual and abstract, others instantiated and agent-specific, that structure the conditions under which goal-scoring becomes probable. The central question, then, is how to formally represent these dispositional referents</w:t>
      </w:r>
      <w:r w:rsidR="00244756">
        <w:rPr>
          <w:rFonts w:eastAsia="Calibri" w:cs="Arial"/>
          <w:szCs w:val="24"/>
        </w:rPr>
        <w:t>.</w:t>
      </w:r>
      <w:r w:rsidRPr="0032589D">
        <w:rPr>
          <w:rFonts w:eastAsia="Calibri" w:cs="Arial"/>
          <w:szCs w:val="24"/>
        </w:rPr>
        <w:t xml:space="preserve"> </w:t>
      </w:r>
      <w:r w:rsidR="00244756">
        <w:rPr>
          <w:rFonts w:eastAsia="Calibri" w:cs="Arial"/>
          <w:szCs w:val="24"/>
        </w:rPr>
        <w:t>H</w:t>
      </w:r>
      <w:r w:rsidRPr="0032589D">
        <w:rPr>
          <w:rFonts w:eastAsia="Calibri" w:cs="Arial"/>
          <w:szCs w:val="24"/>
        </w:rPr>
        <w:t xml:space="preserve">ow to account for a metric that appears to describe both hypothetical tendencies and real, persistent capacities, often within the same numerical value. </w:t>
      </w:r>
    </w:p>
    <w:p w14:paraId="4229EBFC"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The preceding discussion reveals that xG operates at the intersection of several conceptual domains. It is a data product grounded in statistical inference; a structured representation of process likelihood; and most importantly, a tool with both evaluative and </w:t>
      </w:r>
      <w:r w:rsidRPr="0032589D">
        <w:rPr>
          <w:rFonts w:eastAsia="Calibri" w:cs="Arial"/>
          <w:szCs w:val="24"/>
        </w:rPr>
        <w:lastRenderedPageBreak/>
        <w:t>predictive applications. Analysts use xG retrospectively to evaluate finishing efficiency, tactical coherence, and offensive threat. At the same time, clubs and bettors use xG prospectively to forecast performance trends, assess player potential, and model likely match outcomes. Underlying both functions is a shared ontological structure: xG refers simultaneously to two dispositional patterns. The first is counterfactual and statistical, a generalization about how a hypothetical average player would fare in a particular type of situation. The second is concrete and player-specific, a measure of the actual agent’s ability to enter or create threatening positions. This dual aboutness is not a flaw in the metric; it is what enables its flexibility across analytic contexts. But it raises important ontological questions. If a single xG value is about both a hypothetical capacity and an instantiated one, how should we model its informational content? And what kind of formal structure can account for this layered referential behavior without violating ontological realism? The next section begins by disambiguating these different uses of xG, setting the stage for a formal account of its dispositional referents.</w:t>
      </w:r>
    </w:p>
    <w:p w14:paraId="5D4F0886" w14:textId="63456B9F" w:rsidR="0032589D" w:rsidRPr="00167E35" w:rsidRDefault="0032589D" w:rsidP="009D6CED">
      <w:pPr>
        <w:pStyle w:val="Heading2"/>
        <w:numPr>
          <w:ilvl w:val="0"/>
          <w:numId w:val="43"/>
        </w:numPr>
      </w:pPr>
      <w:bookmarkStart w:id="66" w:name="_Toc234146473"/>
      <w:r w:rsidRPr="00167E35">
        <w:t>Disambiguation: Evaluation and Prediction</w:t>
      </w:r>
      <w:bookmarkEnd w:id="66"/>
    </w:p>
    <w:p w14:paraId="3C06DEB0" w14:textId="30A9888C"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xG serves a wide range of analytic functions, and its meaning often shifts depending on who is using it and for what purpose. For coaches, xG may be a tool for evaluating tactical coherence or identifying underperforming players. For analysts and scouts, it is used to forecast future output or isolate undervalued contributors. For broadcasters and media platforms, xG offers a narrative shorthand for “who deserved to win.” These differences reflect an underlying ambiguity in what xG is taken to represent. In some contexts, it is treated as a measure of shot quality. In others, it is used to evaluate a player’s spatial instincts or a team’s offensive threat. It can be reported per shot, per 90 </w:t>
      </w:r>
      <w:r w:rsidRPr="0032589D">
        <w:rPr>
          <w:rFonts w:eastAsia="Calibri" w:cs="Arial"/>
          <w:szCs w:val="24"/>
        </w:rPr>
        <w:lastRenderedPageBreak/>
        <w:t xml:space="preserve">minutes, or across a season. It may be used to quantify efficiency (“finishing above xG”) or productivity (“generating high xG”). Sometimes it even functions as a proxy for luck. This variation reveals a </w:t>
      </w:r>
      <w:r w:rsidR="00D6174D">
        <w:rPr>
          <w:rFonts w:eastAsia="Calibri" w:cs="Arial"/>
          <w:szCs w:val="24"/>
        </w:rPr>
        <w:t xml:space="preserve">further </w:t>
      </w:r>
      <w:r w:rsidRPr="0032589D">
        <w:rPr>
          <w:rFonts w:eastAsia="Calibri" w:cs="Arial"/>
          <w:szCs w:val="24"/>
        </w:rPr>
        <w:t>tension: a single metric is used to evaluate both the creation and the conversion of scoring opportunities, without clear specification of which underlying property is being measured. Rather than dismiss this ambiguity as imprecision, I take it as a cue for ontological investigation. The fact that xG appears to track different dispositional profiles across contexts suggests that it may, in fact, be multiply referential. The following disentangle</w:t>
      </w:r>
      <w:r w:rsidR="00530B4F">
        <w:rPr>
          <w:rFonts w:eastAsia="Calibri" w:cs="Arial"/>
          <w:szCs w:val="24"/>
        </w:rPr>
        <w:t>s</w:t>
      </w:r>
      <w:r w:rsidRPr="0032589D">
        <w:rPr>
          <w:rFonts w:eastAsia="Calibri" w:cs="Arial"/>
          <w:szCs w:val="24"/>
        </w:rPr>
        <w:t xml:space="preserve"> these usages in order to clarify what xG is actually about when deployed in different analytic and predictive settings [9]. </w:t>
      </w:r>
    </w:p>
    <w:p w14:paraId="6E99CFE4"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Beyond its evaluative applications, xG also plays a central role in prediction. Analysts use rolling xG averages to forecast future player output, identify likely regression candidates, and flag possible breakout performers. At the team level, aggregated xG values inform models of expected points, match dominance, and league position. In betting markets, xG metrics are routinely factored into odds-making and probabilistic simulations. These uses do not treat xG as predictive in itself, but as a structural input into systems that forecast future performance. In this sense, xG is not a prediction, but a signal, a statistical trace of patterns presumed to persist.</w:t>
      </w:r>
    </w:p>
    <w:p w14:paraId="1DC94262"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These forecasts rest on the assumption that the relevant features of shot creation or conversion, whether tactical, spatial, or behavioral, will continue to hold. A striker with high xG but low goal output may be expected to regress upward, and a team that consistently generates high xG but fails to score may be judged unlucky rather than ineffective. But this logic depends on the presence of latent skill. In some cases, a player’s underperformance is not temporary, it reflects a stable limitation. Not all regression is </w:t>
      </w:r>
      <w:r w:rsidRPr="0032589D">
        <w:rPr>
          <w:rFonts w:eastAsia="Calibri" w:cs="Arial"/>
          <w:szCs w:val="24"/>
        </w:rPr>
        <w:lastRenderedPageBreak/>
        <w:t>upward; sometimes, the baseline is accurate. This complicates the predictive use of xG, as it requires not just modeling past trends, but discerning whether those trends signal untapped potential or simply reveal a ceiling. Injuries, role changes, and tactical shifts further weaken the assumption of structural continuity. The predictive validity of xG depends not only on what has happened, but on what is likely to remain the same.</w:t>
      </w:r>
    </w:p>
    <w:p w14:paraId="4D047A73" w14:textId="2E75780A" w:rsidR="0032589D" w:rsidRPr="0032589D" w:rsidRDefault="0032589D" w:rsidP="0032589D">
      <w:pPr>
        <w:spacing w:after="160"/>
        <w:ind w:firstLine="720"/>
        <w:jc w:val="both"/>
        <w:rPr>
          <w:rFonts w:eastAsia="Calibri" w:cs="Arial"/>
          <w:szCs w:val="24"/>
        </w:rPr>
      </w:pPr>
      <w:r w:rsidRPr="0032589D">
        <w:rPr>
          <w:rFonts w:eastAsia="Calibri" w:cs="Arial"/>
          <w:szCs w:val="24"/>
        </w:rPr>
        <w:t>From an ontological perspective, this forward-looking application of xG brings into focus its status as a model-dependent generalization</w:t>
      </w:r>
      <w:r w:rsidR="00ED4A56">
        <w:rPr>
          <w:rFonts w:eastAsia="Calibri" w:cs="Arial"/>
          <w:szCs w:val="24"/>
        </w:rPr>
        <w:t>,</w:t>
      </w:r>
      <w:r w:rsidRPr="0032589D">
        <w:rPr>
          <w:rFonts w:eastAsia="Calibri" w:cs="Arial"/>
          <w:szCs w:val="24"/>
        </w:rPr>
        <w:t xml:space="preserve"> one that summarizes observed tendencies while implicitly projecting them across time. These projections work best when the entities involved, players, teams, or systems, retain relevant structural coherence. Where that continuity breaks down, predictive xG use loses traction. Understanding this conditional reliability is part of what a full ontological treatment of xG can offer. </w:t>
      </w:r>
    </w:p>
    <w:p w14:paraId="3FDA673E" w14:textId="46BB65C1"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Ultimately, xG is presented as a measure of shot quality, the features that underpin it, distance to goal, angle, defensive pressure, body part used, are not neutral descriptors of isolated events. They are features the shot has </w:t>
      </w:r>
      <w:r w:rsidRPr="0032589D">
        <w:rPr>
          <w:rFonts w:eastAsia="Calibri" w:cs="Arial"/>
          <w:i/>
          <w:iCs/>
          <w:szCs w:val="24"/>
        </w:rPr>
        <w:t>because of what the player did</w:t>
      </w:r>
      <w:r w:rsidRPr="0032589D">
        <w:rPr>
          <w:rFonts w:eastAsia="Calibri" w:cs="Arial"/>
          <w:szCs w:val="24"/>
        </w:rPr>
        <w:t>. Getting into position, creating separation from defenders, receiving the ball cleanly, and executing the shot are all skilled actions that shape the context in which the shot occurs. These actions leave statistical traces that xG models treat as input variables, but their presence reflects underlying patterns of behavior, patterns that differ across players and are often interpreted as indicators of ability. In this way, xG appears to straddle two layers</w:t>
      </w:r>
      <w:r w:rsidR="00BC2933">
        <w:rPr>
          <w:rFonts w:eastAsia="Calibri" w:cs="Arial"/>
          <w:szCs w:val="24"/>
        </w:rPr>
        <w:t>.</w:t>
      </w:r>
      <w:r w:rsidRPr="0032589D">
        <w:rPr>
          <w:rFonts w:eastAsia="Calibri" w:cs="Arial"/>
          <w:szCs w:val="24"/>
        </w:rPr>
        <w:t xml:space="preserve"> </w:t>
      </w:r>
      <w:r w:rsidR="00BC2933">
        <w:rPr>
          <w:rFonts w:eastAsia="Calibri" w:cs="Arial"/>
          <w:szCs w:val="24"/>
        </w:rPr>
        <w:t>I</w:t>
      </w:r>
      <w:r w:rsidRPr="0032589D">
        <w:rPr>
          <w:rFonts w:eastAsia="Calibri" w:cs="Arial"/>
          <w:szCs w:val="24"/>
        </w:rPr>
        <w:t xml:space="preserve">t is modeled as an event-level probability and used as an player-level signal. To make sense of this gap, we must now examine how these probabilities are generated. The next section turns to the structure of xG models themselves, analyzing the parameters they </w:t>
      </w:r>
      <w:r w:rsidRPr="0032589D">
        <w:rPr>
          <w:rFonts w:eastAsia="Calibri" w:cs="Arial"/>
          <w:szCs w:val="24"/>
        </w:rPr>
        <w:lastRenderedPageBreak/>
        <w:t>incorporate, the features they prioritize, and the assumptions they embed about what matters in the construction of a goal-scoring opportunity.</w:t>
      </w:r>
    </w:p>
    <w:p w14:paraId="38B78AB8" w14:textId="2AC9B9C7" w:rsidR="0032589D" w:rsidRPr="00B7359E" w:rsidRDefault="0032589D" w:rsidP="009D6CED">
      <w:pPr>
        <w:pStyle w:val="Heading2"/>
        <w:numPr>
          <w:ilvl w:val="0"/>
          <w:numId w:val="43"/>
        </w:numPr>
        <w:rPr>
          <w:rFonts w:eastAsia="Calibri"/>
        </w:rPr>
      </w:pPr>
      <w:bookmarkStart w:id="67" w:name="_Toc234146474"/>
      <w:r w:rsidRPr="00B7359E">
        <w:rPr>
          <w:rFonts w:eastAsia="Calibri"/>
        </w:rPr>
        <w:t>xG Parameters</w:t>
      </w:r>
      <w:bookmarkEnd w:id="67"/>
    </w:p>
    <w:p w14:paraId="74517C79"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xG values are the result of a complex process of feature selection and statistical modeling. Every xG value reflects a set of parameters extracted from a shot event: the player’s location on the pitch, their angle to the goal, the distance of the closest defender, the body part used, the speed and height of the preceding pass, the game state, and more. These features are often described as “contextual,”. They are the result of the player's positioning, movement, and decision-making in the moments preceding the shot. In this way, the inputs to xG modeling are consequences of skilled action. Each parameter reflects a judgment, made in advance of training, about what makes a scoring opportunity more or less likely to result in a goal. The selection and encoding of these parameters thus embody a theory of relevance: a model of what kinds of spatial, temporal, and tactical factors are causally significant in the production of goals. Before any weights are applied or probability estimated, the structure of the input already carries ontological weight. The next paragraphs formalize this structure using existing classes and relations from the Common Core Ontologies.</w:t>
      </w:r>
    </w:p>
    <w:p w14:paraId="752120AB" w14:textId="3BDEDC72" w:rsidR="0032589D" w:rsidRPr="0032589D" w:rsidRDefault="00101EE7" w:rsidP="0032589D">
      <w:pPr>
        <w:spacing w:after="160"/>
        <w:ind w:firstLine="720"/>
        <w:jc w:val="both"/>
        <w:rPr>
          <w:rFonts w:eastAsia="Calibri" w:cs="Arial"/>
          <w:szCs w:val="24"/>
        </w:rPr>
      </w:pPr>
      <w:r>
        <w:rPr>
          <w:rFonts w:eastAsia="Calibri" w:cs="Arial"/>
          <w:szCs w:val="24"/>
        </w:rPr>
        <w:t xml:space="preserve">This </w:t>
      </w:r>
      <w:r w:rsidR="0032589D" w:rsidRPr="0032589D">
        <w:rPr>
          <w:rFonts w:eastAsia="Calibri" w:cs="Arial"/>
          <w:szCs w:val="24"/>
        </w:rPr>
        <w:t>analysis adopts categories from the Common Core Ontologies</w:t>
      </w:r>
      <w:r w:rsidR="00D044E5">
        <w:rPr>
          <w:rFonts w:eastAsia="Calibri" w:cs="Arial"/>
          <w:szCs w:val="24"/>
        </w:rPr>
        <w:t xml:space="preserve"> </w:t>
      </w:r>
      <w:r w:rsidR="0032589D" w:rsidRPr="0032589D">
        <w:rPr>
          <w:rFonts w:eastAsia="Calibri" w:cs="Arial"/>
          <w:szCs w:val="24"/>
        </w:rPr>
        <w:t>[10]</w:t>
      </w:r>
      <w:r w:rsidR="00D044E5">
        <w:rPr>
          <w:rFonts w:eastAsia="Calibri" w:cs="Arial"/>
          <w:szCs w:val="24"/>
        </w:rPr>
        <w:t>.</w:t>
      </w:r>
      <w:r w:rsidR="0032589D" w:rsidRPr="0032589D">
        <w:rPr>
          <w:rFonts w:eastAsia="Calibri" w:cs="Arial"/>
          <w:szCs w:val="24"/>
        </w:rPr>
        <w:t xml:space="preserve"> The foundational class is </w:t>
      </w:r>
      <w:r w:rsidR="0032589D" w:rsidRPr="0032589D">
        <w:rPr>
          <w:rFonts w:eastAsia="Calibri" w:cs="Arial"/>
          <w:i/>
          <w:iCs/>
          <w:szCs w:val="24"/>
        </w:rPr>
        <w:t>Algorithm</w:t>
      </w:r>
      <w:r w:rsidR="0032589D" w:rsidRPr="0032589D">
        <w:rPr>
          <w:rFonts w:eastAsia="Calibri" w:cs="Arial"/>
          <w:szCs w:val="24"/>
        </w:rPr>
        <w:t xml:space="preserve">, a subclass of </w:t>
      </w:r>
      <w:r w:rsidR="0032589D" w:rsidRPr="0032589D">
        <w:rPr>
          <w:rFonts w:eastAsia="Calibri" w:cs="Arial"/>
          <w:i/>
          <w:iCs/>
          <w:szCs w:val="24"/>
        </w:rPr>
        <w:t>Directive Information Content Entity</w:t>
      </w:r>
      <w:r w:rsidR="0032589D" w:rsidRPr="0032589D">
        <w:rPr>
          <w:rFonts w:eastAsia="Calibri" w:cs="Arial"/>
          <w:szCs w:val="24"/>
        </w:rPr>
        <w:t xml:space="preserve">, defined as a finite sequence of unambiguous instructions that </w:t>
      </w:r>
      <w:r w:rsidR="0032589D" w:rsidRPr="0032589D">
        <w:rPr>
          <w:rFonts w:eastAsia="Calibri" w:cs="Arial"/>
          <w:i/>
          <w:iCs/>
          <w:szCs w:val="24"/>
        </w:rPr>
        <w:t>prescribes</w:t>
      </w:r>
      <w:r w:rsidR="0032589D" w:rsidRPr="0032589D">
        <w:rPr>
          <w:rFonts w:eastAsia="Calibri" w:cs="Arial"/>
          <w:szCs w:val="24"/>
        </w:rPr>
        <w:t xml:space="preserve"> a </w:t>
      </w:r>
      <w:r w:rsidR="0032589D" w:rsidRPr="0032589D">
        <w:rPr>
          <w:rFonts w:eastAsia="Calibri" w:cs="Arial"/>
          <w:i/>
          <w:iCs/>
          <w:szCs w:val="24"/>
        </w:rPr>
        <w:t xml:space="preserve">Process </w:t>
      </w:r>
      <w:r w:rsidR="0032589D" w:rsidRPr="0032589D">
        <w:rPr>
          <w:rFonts w:eastAsia="Calibri" w:cs="Arial"/>
          <w:szCs w:val="24"/>
        </w:rPr>
        <w:t xml:space="preserve">in order to achieve an </w:t>
      </w:r>
      <w:r w:rsidR="0032589D" w:rsidRPr="0032589D">
        <w:rPr>
          <w:rFonts w:eastAsia="Calibri" w:cs="Arial"/>
          <w:i/>
          <w:iCs/>
          <w:szCs w:val="24"/>
        </w:rPr>
        <w:t>Objective</w:t>
      </w:r>
      <w:r w:rsidR="0032589D" w:rsidRPr="0032589D">
        <w:rPr>
          <w:rFonts w:eastAsia="Calibri" w:cs="Arial"/>
          <w:szCs w:val="24"/>
        </w:rPr>
        <w:t xml:space="preserve">. In the case of xG modeling, the objective is to generate a probability estimate that a given shot will result in a goal. The process prescribed by an </w:t>
      </w:r>
      <w:r w:rsidR="0032589D" w:rsidRPr="0032589D">
        <w:rPr>
          <w:rFonts w:eastAsia="Calibri" w:cs="Arial"/>
          <w:i/>
          <w:iCs/>
          <w:szCs w:val="24"/>
        </w:rPr>
        <w:t>Algorithm</w:t>
      </w:r>
      <w:r w:rsidR="0032589D" w:rsidRPr="0032589D">
        <w:rPr>
          <w:rFonts w:eastAsia="Calibri" w:cs="Arial"/>
          <w:szCs w:val="24"/>
        </w:rPr>
        <w:t xml:space="preserve"> is classified under </w:t>
      </w:r>
      <w:r w:rsidR="0032589D" w:rsidRPr="0032589D">
        <w:rPr>
          <w:rFonts w:eastAsia="Calibri" w:cs="Arial"/>
          <w:i/>
          <w:iCs/>
          <w:szCs w:val="24"/>
        </w:rPr>
        <w:t>Act of Data Transformation</w:t>
      </w:r>
      <w:r w:rsidR="0032589D" w:rsidRPr="0032589D">
        <w:rPr>
          <w:rFonts w:eastAsia="Calibri" w:cs="Arial"/>
          <w:szCs w:val="24"/>
        </w:rPr>
        <w:t xml:space="preserve">, which </w:t>
      </w:r>
      <w:r w:rsidR="007C7F88">
        <w:rPr>
          <w:rFonts w:eastAsia="Calibri" w:cs="Arial"/>
          <w:szCs w:val="24"/>
        </w:rPr>
        <w:t>is a</w:t>
      </w:r>
      <w:r w:rsidR="0032589D" w:rsidRPr="0032589D">
        <w:rPr>
          <w:rFonts w:eastAsia="Calibri" w:cs="Arial"/>
          <w:szCs w:val="24"/>
        </w:rPr>
        <w:t xml:space="preserve"> type of </w:t>
      </w:r>
      <w:r w:rsidR="0032589D" w:rsidRPr="0032589D">
        <w:rPr>
          <w:rFonts w:eastAsia="Calibri" w:cs="Arial"/>
          <w:i/>
          <w:iCs/>
          <w:szCs w:val="24"/>
        </w:rPr>
        <w:t>Planned Process</w:t>
      </w:r>
      <w:r w:rsidR="0032589D" w:rsidRPr="0032589D">
        <w:rPr>
          <w:rFonts w:eastAsia="Calibri" w:cs="Arial"/>
          <w:szCs w:val="24"/>
        </w:rPr>
        <w:t xml:space="preserve"> that takes </w:t>
      </w:r>
      <w:r w:rsidR="0032589D" w:rsidRPr="0032589D">
        <w:rPr>
          <w:rFonts w:eastAsia="Calibri" w:cs="Arial"/>
          <w:szCs w:val="24"/>
        </w:rPr>
        <w:lastRenderedPageBreak/>
        <w:t xml:space="preserve">in structured input and produces transformed output. These two classes, </w:t>
      </w:r>
      <w:r w:rsidR="0032589D" w:rsidRPr="0032589D">
        <w:rPr>
          <w:rFonts w:eastAsia="Calibri" w:cs="Arial"/>
          <w:i/>
          <w:iCs/>
          <w:szCs w:val="24"/>
        </w:rPr>
        <w:t>Algorithm</w:t>
      </w:r>
      <w:r w:rsidR="0032589D" w:rsidRPr="0032589D">
        <w:rPr>
          <w:rFonts w:eastAsia="Calibri" w:cs="Arial"/>
          <w:szCs w:val="24"/>
        </w:rPr>
        <w:t xml:space="preserve"> and </w:t>
      </w:r>
      <w:r w:rsidR="0032589D" w:rsidRPr="0032589D">
        <w:rPr>
          <w:rFonts w:eastAsia="Calibri" w:cs="Arial"/>
          <w:i/>
          <w:iCs/>
          <w:szCs w:val="24"/>
        </w:rPr>
        <w:t>Act of Data Transformation</w:t>
      </w:r>
      <w:r w:rsidR="0032589D" w:rsidRPr="0032589D">
        <w:rPr>
          <w:rFonts w:eastAsia="Calibri" w:cs="Arial"/>
          <w:szCs w:val="24"/>
        </w:rPr>
        <w:t xml:space="preserve">, are linked through the execution of the former in the creation of the latter. This relation is captured through the object properties </w:t>
      </w:r>
      <w:r w:rsidR="0032589D" w:rsidRPr="0032589D">
        <w:rPr>
          <w:rFonts w:eastAsia="Calibri" w:cs="Arial"/>
          <w:i/>
          <w:iCs/>
          <w:szCs w:val="24"/>
        </w:rPr>
        <w:t>has input</w:t>
      </w:r>
      <w:r w:rsidR="0032589D" w:rsidRPr="0032589D">
        <w:rPr>
          <w:rFonts w:eastAsia="Calibri" w:cs="Arial"/>
          <w:szCs w:val="24"/>
        </w:rPr>
        <w:t xml:space="preserve"> and </w:t>
      </w:r>
      <w:r w:rsidR="0032589D" w:rsidRPr="0032589D">
        <w:rPr>
          <w:rFonts w:eastAsia="Calibri" w:cs="Arial"/>
          <w:i/>
          <w:iCs/>
          <w:szCs w:val="24"/>
        </w:rPr>
        <w:t>has output</w:t>
      </w:r>
      <w:r w:rsidR="0032589D" w:rsidRPr="0032589D">
        <w:rPr>
          <w:rFonts w:eastAsia="Calibri" w:cs="Arial"/>
          <w:szCs w:val="24"/>
        </w:rPr>
        <w:t xml:space="preserve">, which connect the </w:t>
      </w:r>
      <w:r w:rsidR="0032589D" w:rsidRPr="0032589D">
        <w:rPr>
          <w:rFonts w:eastAsia="Calibri" w:cs="Arial"/>
          <w:i/>
          <w:iCs/>
          <w:szCs w:val="24"/>
        </w:rPr>
        <w:t>Process</w:t>
      </w:r>
      <w:r w:rsidR="0032589D" w:rsidRPr="0032589D">
        <w:rPr>
          <w:rFonts w:eastAsia="Calibri" w:cs="Arial"/>
          <w:szCs w:val="24"/>
        </w:rPr>
        <w:t xml:space="preserve"> to the entities it consumes and produces. In the context of xG modeling, the process </w:t>
      </w:r>
      <w:r w:rsidR="0032589D" w:rsidRPr="0032589D">
        <w:rPr>
          <w:rFonts w:eastAsia="Calibri" w:cs="Arial"/>
          <w:i/>
          <w:iCs/>
          <w:szCs w:val="24"/>
        </w:rPr>
        <w:t>has input</w:t>
      </w:r>
      <w:r w:rsidR="0032589D" w:rsidRPr="0032589D">
        <w:rPr>
          <w:rFonts w:eastAsia="Calibri" w:cs="Arial"/>
          <w:szCs w:val="24"/>
        </w:rPr>
        <w:t xml:space="preserve"> in the form of structured shot-event data and </w:t>
      </w:r>
      <w:r w:rsidR="0032589D" w:rsidRPr="0032589D">
        <w:rPr>
          <w:rFonts w:eastAsia="Calibri" w:cs="Arial"/>
          <w:i/>
          <w:iCs/>
          <w:szCs w:val="24"/>
        </w:rPr>
        <w:t>has output</w:t>
      </w:r>
      <w:r w:rsidR="0032589D" w:rsidRPr="0032589D">
        <w:rPr>
          <w:rFonts w:eastAsia="Calibri" w:cs="Arial"/>
          <w:szCs w:val="24"/>
        </w:rPr>
        <w:t xml:space="preserve"> in the form of a numerical goal-probability score. These formal relations provide an ontological foundation for analyzing how xG systems operate, structure their data, and assign meaning to their outputs.</w:t>
      </w:r>
    </w:p>
    <w:p w14:paraId="12EF43EC" w14:textId="77777777" w:rsidR="0032589D" w:rsidRPr="0032589D" w:rsidRDefault="0032589D" w:rsidP="0032589D">
      <w:pPr>
        <w:spacing w:after="160"/>
        <w:ind w:left="720"/>
        <w:jc w:val="both"/>
        <w:rPr>
          <w:rFonts w:eastAsia="Calibri" w:cs="Arial"/>
          <w:szCs w:val="24"/>
        </w:rPr>
      </w:pPr>
      <w:r w:rsidRPr="0032589D">
        <w:rPr>
          <w:rFonts w:eastAsia="Calibri" w:cs="Arial"/>
          <w:b/>
          <w:bCs/>
          <w:szCs w:val="24"/>
        </w:rPr>
        <w:t xml:space="preserve">Algorithm </w:t>
      </w:r>
      <w:r w:rsidRPr="0032589D">
        <w:rPr>
          <w:rFonts w:eastAsia="Calibri" w:cs="Arial"/>
          <w:szCs w:val="24"/>
        </w:rPr>
        <w:t>=</w:t>
      </w:r>
      <w:r w:rsidRPr="0032589D">
        <w:rPr>
          <w:rFonts w:eastAsia="Calibri" w:cs="Arial"/>
          <w:b/>
          <w:bCs/>
          <w:szCs w:val="24"/>
        </w:rPr>
        <w:t xml:space="preserve"> </w:t>
      </w:r>
      <w:r w:rsidRPr="0032589D">
        <w:rPr>
          <w:rFonts w:eastAsia="Calibri" w:cs="Arial"/>
          <w:szCs w:val="24"/>
        </w:rPr>
        <w:t xml:space="preserve">def. An Algorithm is a Directive Information Content Entity that </w:t>
      </w:r>
      <w:r w:rsidRPr="0032589D">
        <w:rPr>
          <w:rFonts w:eastAsia="Calibri" w:cs="Arial"/>
          <w:i/>
          <w:iCs/>
          <w:szCs w:val="24"/>
        </w:rPr>
        <w:t>prescribes</w:t>
      </w:r>
      <w:r w:rsidRPr="0032589D">
        <w:rPr>
          <w:rFonts w:eastAsia="Calibri" w:cs="Arial"/>
          <w:szCs w:val="24"/>
        </w:rPr>
        <w:t xml:space="preserve"> some Process and contains a finite sequence of unambiguous instructions in order to achieve some Objective.</w:t>
      </w:r>
    </w:p>
    <w:p w14:paraId="000D7BB2" w14:textId="77777777" w:rsidR="0032589D" w:rsidRPr="0032589D" w:rsidRDefault="0032589D" w:rsidP="0032589D">
      <w:pPr>
        <w:spacing w:after="160"/>
        <w:ind w:left="720"/>
        <w:jc w:val="both"/>
        <w:rPr>
          <w:rFonts w:eastAsia="Calibri" w:cs="Arial"/>
          <w:szCs w:val="24"/>
        </w:rPr>
      </w:pPr>
      <w:r w:rsidRPr="0032589D">
        <w:rPr>
          <w:rFonts w:eastAsia="Calibri" w:cs="Arial"/>
          <w:b/>
          <w:bCs/>
          <w:szCs w:val="24"/>
        </w:rPr>
        <w:t xml:space="preserve">Act Of Data Transformation </w:t>
      </w:r>
      <w:r w:rsidRPr="0032589D">
        <w:rPr>
          <w:rFonts w:eastAsia="Calibri" w:cs="Arial"/>
          <w:szCs w:val="24"/>
        </w:rPr>
        <w:t>=</w:t>
      </w:r>
      <w:r w:rsidRPr="0032589D">
        <w:rPr>
          <w:rFonts w:eastAsia="Calibri" w:cs="Arial"/>
          <w:b/>
          <w:bCs/>
          <w:szCs w:val="24"/>
        </w:rPr>
        <w:t xml:space="preserve"> </w:t>
      </w:r>
      <w:r w:rsidRPr="0032589D">
        <w:rPr>
          <w:rFonts w:eastAsia="Calibri" w:cs="Arial"/>
          <w:szCs w:val="24"/>
        </w:rPr>
        <w:t>def. An Act Of Information Processing in which an Algorithm is executed to act upon one or more</w:t>
      </w:r>
      <w:r w:rsidRPr="0032589D">
        <w:rPr>
          <w:rFonts w:eastAsia="Calibri" w:cs="Arial"/>
          <w:i/>
          <w:iCs/>
          <w:szCs w:val="24"/>
        </w:rPr>
        <w:t xml:space="preserve"> input</w:t>
      </w:r>
      <w:r w:rsidRPr="0032589D">
        <w:rPr>
          <w:rFonts w:eastAsia="Calibri" w:cs="Arial"/>
          <w:szCs w:val="24"/>
        </w:rPr>
        <w:t xml:space="preserve"> Information Content Entities into one or more </w:t>
      </w:r>
      <w:r w:rsidRPr="0032589D">
        <w:rPr>
          <w:rFonts w:eastAsia="Calibri" w:cs="Arial"/>
          <w:i/>
          <w:iCs/>
          <w:szCs w:val="24"/>
        </w:rPr>
        <w:t>output</w:t>
      </w:r>
      <w:r w:rsidRPr="0032589D">
        <w:rPr>
          <w:rFonts w:eastAsia="Calibri" w:cs="Arial"/>
          <w:szCs w:val="24"/>
        </w:rPr>
        <w:t xml:space="preserve"> Information Content Entities.</w:t>
      </w:r>
    </w:p>
    <w:p w14:paraId="204F0FAB" w14:textId="77777777" w:rsidR="0032589D" w:rsidRPr="0032589D" w:rsidRDefault="0032589D" w:rsidP="0032589D">
      <w:pPr>
        <w:spacing w:after="160"/>
        <w:ind w:left="720"/>
        <w:jc w:val="both"/>
        <w:rPr>
          <w:rFonts w:eastAsia="Calibri" w:cs="Arial"/>
          <w:szCs w:val="24"/>
        </w:rPr>
      </w:pPr>
      <w:r w:rsidRPr="0032589D">
        <w:rPr>
          <w:rFonts w:eastAsia="Calibri" w:cs="Arial"/>
          <w:b/>
          <w:bCs/>
          <w:szCs w:val="24"/>
        </w:rPr>
        <w:t xml:space="preserve">has input </w:t>
      </w:r>
      <w:r w:rsidRPr="0032589D">
        <w:rPr>
          <w:rFonts w:eastAsia="Calibri" w:cs="Arial"/>
          <w:szCs w:val="24"/>
        </w:rPr>
        <w:t>= def. A relation between a Process and a Material Entity that is used by the Process and is not present in the same form at the end of the Process.</w:t>
      </w:r>
    </w:p>
    <w:p w14:paraId="1418C8D9" w14:textId="77777777" w:rsidR="0032589D" w:rsidRPr="0032589D" w:rsidRDefault="0032589D" w:rsidP="0032589D">
      <w:pPr>
        <w:spacing w:after="160"/>
        <w:ind w:left="720"/>
        <w:jc w:val="both"/>
        <w:rPr>
          <w:rFonts w:eastAsia="Calibri" w:cs="Arial"/>
          <w:szCs w:val="24"/>
        </w:rPr>
      </w:pPr>
      <w:r w:rsidRPr="0032589D">
        <w:rPr>
          <w:rFonts w:eastAsia="Calibri" w:cs="Arial"/>
          <w:b/>
          <w:bCs/>
          <w:szCs w:val="24"/>
        </w:rPr>
        <w:t xml:space="preserve">has output </w:t>
      </w:r>
      <w:r w:rsidRPr="0032589D">
        <w:rPr>
          <w:rFonts w:eastAsia="Calibri" w:cs="Arial"/>
          <w:szCs w:val="24"/>
        </w:rPr>
        <w:t>= def. A relation between a Process and a Material Entity that results from the Process and did not exist in the same form before the Process.</w:t>
      </w:r>
    </w:p>
    <w:p w14:paraId="15DDF704" w14:textId="77777777" w:rsidR="0032589D" w:rsidRPr="0032589D" w:rsidRDefault="0032589D" w:rsidP="0032589D">
      <w:pPr>
        <w:spacing w:after="160"/>
        <w:ind w:firstLine="720"/>
        <w:jc w:val="both"/>
        <w:rPr>
          <w:rFonts w:eastAsia="Calibri" w:cs="Arial"/>
          <w:szCs w:val="24"/>
        </w:rPr>
      </w:pPr>
      <w:r w:rsidRPr="0032589D">
        <w:rPr>
          <w:rFonts w:eastAsia="Calibri" w:cs="Arial"/>
          <w:b/>
          <w:bCs/>
          <w:szCs w:val="24"/>
        </w:rPr>
        <w:t xml:space="preserve">XG Algorithm </w:t>
      </w:r>
      <w:r w:rsidRPr="0032589D">
        <w:rPr>
          <w:rFonts w:eastAsia="Calibri" w:cs="Arial"/>
          <w:szCs w:val="24"/>
        </w:rPr>
        <w:t xml:space="preserve">= def. An Algorithm that </w:t>
      </w:r>
      <w:r w:rsidRPr="0032589D">
        <w:rPr>
          <w:rFonts w:eastAsia="Calibri" w:cs="Arial"/>
          <w:i/>
          <w:iCs/>
          <w:szCs w:val="24"/>
        </w:rPr>
        <w:t>prescribes</w:t>
      </w:r>
      <w:r w:rsidRPr="0032589D">
        <w:rPr>
          <w:rFonts w:eastAsia="Calibri" w:cs="Arial"/>
          <w:szCs w:val="24"/>
        </w:rPr>
        <w:t xml:space="preserve"> an XG Computation.</w:t>
      </w:r>
    </w:p>
    <w:p w14:paraId="7F5A012F" w14:textId="77777777" w:rsidR="0032589D" w:rsidRPr="0032589D" w:rsidRDefault="0032589D" w:rsidP="0032589D">
      <w:pPr>
        <w:spacing w:after="160"/>
        <w:ind w:left="720"/>
        <w:jc w:val="both"/>
        <w:rPr>
          <w:rFonts w:eastAsia="Calibri" w:cs="Arial"/>
          <w:szCs w:val="24"/>
        </w:rPr>
      </w:pPr>
      <w:r w:rsidRPr="0032589D">
        <w:rPr>
          <w:rFonts w:eastAsia="Calibri" w:cs="Arial"/>
          <w:b/>
          <w:bCs/>
          <w:szCs w:val="24"/>
        </w:rPr>
        <w:t xml:space="preserve">XG Computation </w:t>
      </w:r>
      <w:r w:rsidRPr="0032589D">
        <w:rPr>
          <w:rFonts w:eastAsia="Calibri" w:cs="Arial"/>
          <w:szCs w:val="24"/>
        </w:rPr>
        <w:t xml:space="preserve">= def. An Act Of Data Transformation that </w:t>
      </w:r>
      <w:r w:rsidRPr="0032589D">
        <w:rPr>
          <w:rFonts w:eastAsia="Calibri" w:cs="Arial"/>
          <w:i/>
          <w:iCs/>
          <w:szCs w:val="24"/>
        </w:rPr>
        <w:t>has input</w:t>
      </w:r>
      <w:r w:rsidRPr="0032589D">
        <w:rPr>
          <w:rFonts w:eastAsia="Calibri" w:cs="Arial"/>
          <w:szCs w:val="24"/>
        </w:rPr>
        <w:t xml:space="preserve"> some structured shot-event data and </w:t>
      </w:r>
      <w:r w:rsidRPr="0032589D">
        <w:rPr>
          <w:rFonts w:eastAsia="Calibri" w:cs="Arial"/>
          <w:i/>
          <w:iCs/>
          <w:szCs w:val="24"/>
        </w:rPr>
        <w:t>has output</w:t>
      </w:r>
      <w:r w:rsidRPr="0032589D">
        <w:rPr>
          <w:rFonts w:eastAsia="Calibri" w:cs="Arial"/>
          <w:szCs w:val="24"/>
        </w:rPr>
        <w:t xml:space="preserve"> some xG value.</w:t>
      </w:r>
    </w:p>
    <w:p w14:paraId="3AEC52C6" w14:textId="622D6DF1" w:rsidR="0032589D" w:rsidRPr="0032589D" w:rsidRDefault="0032589D" w:rsidP="0032589D">
      <w:pPr>
        <w:spacing w:after="160"/>
        <w:ind w:firstLine="720"/>
        <w:jc w:val="both"/>
        <w:rPr>
          <w:rFonts w:eastAsia="Calibri" w:cs="Arial"/>
          <w:szCs w:val="24"/>
        </w:rPr>
      </w:pPr>
      <w:r w:rsidRPr="0032589D">
        <w:rPr>
          <w:rFonts w:eastAsia="Calibri" w:cs="Arial"/>
          <w:szCs w:val="24"/>
        </w:rPr>
        <w:lastRenderedPageBreak/>
        <w:t xml:space="preserve">The class </w:t>
      </w:r>
      <w:r w:rsidRPr="0032589D">
        <w:rPr>
          <w:rFonts w:eastAsia="Calibri" w:cs="Arial"/>
          <w:i/>
          <w:iCs/>
          <w:szCs w:val="24"/>
        </w:rPr>
        <w:t>xG algorithm</w:t>
      </w:r>
      <w:r w:rsidRPr="0032589D">
        <w:rPr>
          <w:rFonts w:eastAsia="Calibri" w:cs="Arial"/>
          <w:szCs w:val="24"/>
        </w:rPr>
        <w:t xml:space="preserve"> identifies the plan-level structure shared by all modern expected goals models. Each instance specifies the types of input required to generate an output but does not itself perform any computation. That job is </w:t>
      </w:r>
      <w:r w:rsidR="006A5881">
        <w:rPr>
          <w:rFonts w:eastAsia="Calibri" w:cs="Arial"/>
          <w:szCs w:val="24"/>
        </w:rPr>
        <w:t>do</w:t>
      </w:r>
      <w:r w:rsidR="008D0337">
        <w:rPr>
          <w:rFonts w:eastAsia="Calibri" w:cs="Arial"/>
          <w:szCs w:val="24"/>
        </w:rPr>
        <w:t>ne</w:t>
      </w:r>
      <w:r w:rsidRPr="0032589D">
        <w:rPr>
          <w:rFonts w:eastAsia="Calibri" w:cs="Arial"/>
          <w:szCs w:val="24"/>
        </w:rPr>
        <w:t xml:space="preserve"> by </w:t>
      </w:r>
      <w:r w:rsidRPr="0032589D">
        <w:rPr>
          <w:rFonts w:eastAsia="Calibri" w:cs="Arial"/>
          <w:i/>
          <w:iCs/>
          <w:szCs w:val="24"/>
        </w:rPr>
        <w:t xml:space="preserve">xG </w:t>
      </w:r>
      <w:r w:rsidR="008D0337">
        <w:rPr>
          <w:rFonts w:eastAsia="Calibri" w:cs="Arial"/>
          <w:i/>
          <w:iCs/>
          <w:szCs w:val="24"/>
        </w:rPr>
        <w:t>C</w:t>
      </w:r>
      <w:r w:rsidRPr="0032589D">
        <w:rPr>
          <w:rFonts w:eastAsia="Calibri" w:cs="Arial"/>
          <w:i/>
          <w:iCs/>
          <w:szCs w:val="24"/>
        </w:rPr>
        <w:t>omputation</w:t>
      </w:r>
      <w:r w:rsidRPr="0032589D">
        <w:rPr>
          <w:rFonts w:eastAsia="Calibri" w:cs="Arial"/>
          <w:szCs w:val="24"/>
        </w:rPr>
        <w:t xml:space="preserve">, which concretizes the </w:t>
      </w:r>
      <w:r w:rsidRPr="0032589D">
        <w:rPr>
          <w:rFonts w:eastAsia="Calibri" w:cs="Arial"/>
          <w:i/>
          <w:iCs/>
          <w:szCs w:val="24"/>
        </w:rPr>
        <w:t>Algorithm</w:t>
      </w:r>
      <w:r w:rsidRPr="0032589D">
        <w:rPr>
          <w:rFonts w:eastAsia="Calibri" w:cs="Arial"/>
          <w:szCs w:val="24"/>
        </w:rPr>
        <w:t xml:space="preserve"> through an executable </w:t>
      </w:r>
      <w:r w:rsidRPr="0032589D">
        <w:rPr>
          <w:rFonts w:eastAsia="Calibri" w:cs="Arial"/>
          <w:i/>
          <w:iCs/>
          <w:szCs w:val="24"/>
        </w:rPr>
        <w:t>Act of Data Transformation</w:t>
      </w:r>
      <w:r w:rsidRPr="0032589D">
        <w:rPr>
          <w:rFonts w:eastAsia="Calibri" w:cs="Arial"/>
          <w:szCs w:val="24"/>
        </w:rPr>
        <w:t xml:space="preserve">. By distinguishing between the </w:t>
      </w:r>
      <w:r w:rsidRPr="0032589D">
        <w:rPr>
          <w:rFonts w:eastAsia="Calibri" w:cs="Arial"/>
          <w:i/>
          <w:iCs/>
          <w:szCs w:val="24"/>
        </w:rPr>
        <w:t>Directive Information Content Entity</w:t>
      </w:r>
      <w:r w:rsidRPr="0032589D">
        <w:rPr>
          <w:rFonts w:eastAsia="Calibri" w:cs="Arial"/>
          <w:szCs w:val="24"/>
        </w:rPr>
        <w:t xml:space="preserve"> that </w:t>
      </w:r>
      <w:r w:rsidRPr="0032589D">
        <w:rPr>
          <w:rFonts w:eastAsia="Calibri" w:cs="Arial"/>
          <w:i/>
          <w:iCs/>
          <w:szCs w:val="24"/>
        </w:rPr>
        <w:t>prescribes</w:t>
      </w:r>
      <w:r w:rsidRPr="0032589D">
        <w:rPr>
          <w:rFonts w:eastAsia="Calibri" w:cs="Arial"/>
          <w:szCs w:val="24"/>
        </w:rPr>
        <w:t xml:space="preserve"> the process and the </w:t>
      </w:r>
      <w:r w:rsidRPr="0032589D">
        <w:rPr>
          <w:rFonts w:eastAsia="Calibri" w:cs="Arial"/>
          <w:i/>
          <w:iCs/>
          <w:szCs w:val="24"/>
        </w:rPr>
        <w:t>Process</w:t>
      </w:r>
      <w:r w:rsidRPr="0032589D">
        <w:rPr>
          <w:rFonts w:eastAsia="Calibri" w:cs="Arial"/>
          <w:szCs w:val="24"/>
        </w:rPr>
        <w:t xml:space="preserve"> that </w:t>
      </w:r>
      <w:r w:rsidRPr="0032589D">
        <w:rPr>
          <w:rFonts w:eastAsia="Calibri" w:cs="Arial"/>
          <w:i/>
          <w:iCs/>
          <w:szCs w:val="24"/>
        </w:rPr>
        <w:t>concretizes</w:t>
      </w:r>
      <w:r w:rsidRPr="0032589D">
        <w:rPr>
          <w:rFonts w:eastAsia="Calibri" w:cs="Arial"/>
          <w:szCs w:val="24"/>
        </w:rPr>
        <w:t xml:space="preserve"> it, this framework preserves a clean separation between model specification and application. The distinction also enables comparison across implementations</w:t>
      </w:r>
      <w:r w:rsidR="008D0337">
        <w:rPr>
          <w:rFonts w:eastAsia="Calibri" w:cs="Arial"/>
          <w:szCs w:val="24"/>
        </w:rPr>
        <w:t>. P</w:t>
      </w:r>
      <w:r w:rsidRPr="0032589D">
        <w:rPr>
          <w:rFonts w:eastAsia="Calibri" w:cs="Arial"/>
          <w:szCs w:val="24"/>
        </w:rPr>
        <w:t xml:space="preserve">roviders such as StatsBomb, Opta, and FBref each instantiate distinct </w:t>
      </w:r>
      <w:r w:rsidRPr="0032589D">
        <w:rPr>
          <w:rFonts w:eastAsia="Calibri" w:cs="Arial"/>
          <w:i/>
          <w:iCs/>
          <w:szCs w:val="24"/>
        </w:rPr>
        <w:t>xG Algorithms</w:t>
      </w:r>
      <w:r w:rsidRPr="0032589D">
        <w:rPr>
          <w:rFonts w:eastAsia="Calibri" w:cs="Arial"/>
          <w:szCs w:val="24"/>
        </w:rPr>
        <w:t xml:space="preserve">, which differ in the number and type of features they require, some include pass speed or defensive pressure, others do not, and the weights assigned to each input. These differences are ontologically meaningful, as they reflect divergent assumptions about which aspects of a shot event are causally relevant. At the level of execution, each instance of </w:t>
      </w:r>
      <w:r w:rsidRPr="0032589D">
        <w:rPr>
          <w:rFonts w:eastAsia="Calibri" w:cs="Arial"/>
          <w:i/>
          <w:iCs/>
          <w:szCs w:val="24"/>
        </w:rPr>
        <w:t>xG Computation</w:t>
      </w:r>
      <w:r w:rsidRPr="0032589D">
        <w:rPr>
          <w:rFonts w:eastAsia="Calibri" w:cs="Arial"/>
          <w:szCs w:val="24"/>
        </w:rPr>
        <w:t xml:space="preserve"> may vary in its actual inputs, depending on available data or model constraints, but all must conform to the structural logic specified by the </w:t>
      </w:r>
      <w:r w:rsidRPr="0032589D">
        <w:rPr>
          <w:rFonts w:eastAsia="Calibri" w:cs="Arial"/>
          <w:i/>
          <w:iCs/>
          <w:szCs w:val="24"/>
        </w:rPr>
        <w:t>Algorithm</w:t>
      </w:r>
      <w:r w:rsidRPr="0032589D">
        <w:rPr>
          <w:rFonts w:eastAsia="Calibri" w:cs="Arial"/>
          <w:szCs w:val="24"/>
        </w:rPr>
        <w:t xml:space="preserve"> they from which they are prescribed.</w:t>
      </w:r>
    </w:p>
    <w:p w14:paraId="17304296" w14:textId="7C980568"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To understand how xG models function ontologically, we will examine the structure of their input parameters, those features of shot events that are extracted, encoded, and passed to an algorithm as part of an xG computation. These parameters vary across implementations, but they share a common </w:t>
      </w:r>
      <w:r w:rsidR="00F57619">
        <w:rPr>
          <w:rFonts w:eastAsia="Calibri" w:cs="Arial"/>
          <w:szCs w:val="24"/>
        </w:rPr>
        <w:t>feature,</w:t>
      </w:r>
      <w:r w:rsidRPr="0032589D">
        <w:rPr>
          <w:rFonts w:eastAsia="Calibri" w:cs="Arial"/>
          <w:szCs w:val="24"/>
        </w:rPr>
        <w:t xml:space="preserve"> each is treated as a potential contributor to the probability that a shot will result in a goal. From an ontological perspective, these features are not free-floating variables. They are structured informational artifacts, instances of </w:t>
      </w:r>
      <w:r w:rsidRPr="0032589D">
        <w:rPr>
          <w:rFonts w:eastAsia="Calibri" w:cs="Arial"/>
          <w:i/>
          <w:iCs/>
          <w:szCs w:val="24"/>
        </w:rPr>
        <w:t>Information Content Entity</w:t>
      </w:r>
      <w:r w:rsidRPr="0032589D">
        <w:rPr>
          <w:rFonts w:eastAsia="Calibri" w:cs="Arial"/>
          <w:szCs w:val="24"/>
        </w:rPr>
        <w:t xml:space="preserve">, that refer to specific entities, processes, or qualities in the world. What follows is a formal analysis of these </w:t>
      </w:r>
      <w:r w:rsidRPr="0032589D">
        <w:rPr>
          <w:rFonts w:eastAsia="Calibri" w:cs="Arial"/>
          <w:szCs w:val="24"/>
        </w:rPr>
        <w:lastRenderedPageBreak/>
        <w:t xml:space="preserve">parameters, beginning with spatial measurements like </w:t>
      </w:r>
      <w:r w:rsidRPr="0032589D">
        <w:rPr>
          <w:rFonts w:eastAsia="Calibri" w:cs="Arial"/>
          <w:i/>
          <w:iCs/>
          <w:szCs w:val="24"/>
        </w:rPr>
        <w:t>Shot Distance ICE</w:t>
      </w:r>
      <w:r w:rsidRPr="0032589D">
        <w:rPr>
          <w:rFonts w:eastAsia="Calibri" w:cs="Arial"/>
          <w:szCs w:val="24"/>
        </w:rPr>
        <w:t xml:space="preserve"> and </w:t>
      </w:r>
      <w:r w:rsidRPr="0032589D">
        <w:rPr>
          <w:rFonts w:eastAsia="Calibri" w:cs="Arial"/>
          <w:i/>
          <w:iCs/>
          <w:szCs w:val="24"/>
        </w:rPr>
        <w:t>Defender Distance ICE</w:t>
      </w:r>
      <w:r w:rsidRPr="0032589D">
        <w:rPr>
          <w:rFonts w:eastAsia="Calibri" w:cs="Arial"/>
          <w:szCs w:val="24"/>
        </w:rPr>
        <w:t>.</w:t>
      </w:r>
    </w:p>
    <w:p w14:paraId="31772100" w14:textId="27F40CCB" w:rsidR="0032589D" w:rsidRPr="0032589D" w:rsidRDefault="0032589D" w:rsidP="009D6CED">
      <w:pPr>
        <w:pStyle w:val="Heading3"/>
        <w:numPr>
          <w:ilvl w:val="1"/>
          <w:numId w:val="43"/>
        </w:numPr>
        <w:rPr>
          <w:rFonts w:eastAsia="Calibri"/>
        </w:rPr>
      </w:pPr>
      <w:bookmarkStart w:id="68" w:name="_Toc234146475"/>
      <w:r w:rsidRPr="0032589D">
        <w:rPr>
          <w:rFonts w:eastAsia="Calibri"/>
        </w:rPr>
        <w:t>Numeric ICEs</w:t>
      </w:r>
      <w:bookmarkEnd w:id="68"/>
    </w:p>
    <w:p w14:paraId="4239D2CB" w14:textId="77777777" w:rsidR="0032589D" w:rsidRPr="0032589D" w:rsidRDefault="0032589D" w:rsidP="0032589D">
      <w:pPr>
        <w:spacing w:after="160"/>
        <w:ind w:left="720"/>
        <w:jc w:val="both"/>
        <w:rPr>
          <w:rFonts w:eastAsia="Calibri" w:cs="Arial"/>
          <w:szCs w:val="24"/>
        </w:rPr>
      </w:pPr>
      <w:r w:rsidRPr="0032589D">
        <w:rPr>
          <w:rFonts w:eastAsia="Calibri" w:cs="Arial"/>
          <w:b/>
          <w:bCs/>
          <w:szCs w:val="24"/>
        </w:rPr>
        <w:t>Shot-to-Goal Distance</w:t>
      </w:r>
      <w:r w:rsidRPr="0032589D">
        <w:rPr>
          <w:rFonts w:eastAsia="Calibri" w:cs="Arial"/>
          <w:b/>
          <w:bCs/>
          <w:szCs w:val="24"/>
          <w:vertAlign w:val="superscript"/>
        </w:rPr>
        <w:footnoteReference w:id="25"/>
      </w:r>
      <w:r w:rsidRPr="0032589D">
        <w:rPr>
          <w:rFonts w:eastAsia="Calibri" w:cs="Arial"/>
          <w:b/>
          <w:bCs/>
          <w:szCs w:val="24"/>
        </w:rPr>
        <w:t xml:space="preserve"> </w:t>
      </w:r>
      <w:r w:rsidRPr="0032589D">
        <w:rPr>
          <w:rFonts w:eastAsia="Calibri" w:cs="Arial"/>
          <w:szCs w:val="24"/>
        </w:rPr>
        <w:t xml:space="preserve"> = def. A Distance Quality that </w:t>
      </w:r>
      <w:r w:rsidRPr="0032589D">
        <w:rPr>
          <w:rFonts w:eastAsia="Calibri" w:cs="Arial"/>
          <w:i/>
          <w:iCs/>
          <w:szCs w:val="24"/>
        </w:rPr>
        <w:t>inheres in</w:t>
      </w:r>
      <w:r w:rsidRPr="0032589D">
        <w:rPr>
          <w:rFonts w:eastAsia="Calibri" w:cs="Arial"/>
          <w:szCs w:val="24"/>
        </w:rPr>
        <w:t xml:space="preserve"> a pair of Fiat Points, one of which is </w:t>
      </w:r>
      <w:r w:rsidRPr="0032589D">
        <w:rPr>
          <w:rFonts w:eastAsia="Calibri" w:cs="Arial"/>
          <w:i/>
          <w:iCs/>
          <w:szCs w:val="24"/>
        </w:rPr>
        <w:t>continuant part of</w:t>
      </w:r>
      <w:r w:rsidRPr="0032589D">
        <w:rPr>
          <w:rFonts w:eastAsia="Calibri" w:cs="Arial"/>
          <w:szCs w:val="24"/>
        </w:rPr>
        <w:t xml:space="preserve"> a Soccer Ball and the other of which is </w:t>
      </w:r>
      <w:r w:rsidRPr="0032589D">
        <w:rPr>
          <w:rFonts w:eastAsia="Calibri" w:cs="Arial"/>
          <w:i/>
          <w:iCs/>
          <w:szCs w:val="24"/>
        </w:rPr>
        <w:t>continuant part of</w:t>
      </w:r>
      <w:r w:rsidRPr="0032589D">
        <w:rPr>
          <w:rFonts w:eastAsia="Calibri" w:cs="Arial"/>
          <w:szCs w:val="24"/>
        </w:rPr>
        <w:t xml:space="preserve"> the Goal Frame toward which a Shot Act is directed.</w:t>
      </w:r>
    </w:p>
    <w:p w14:paraId="3F588EC3" w14:textId="77777777" w:rsidR="0032589D" w:rsidRPr="0032589D" w:rsidRDefault="0032589D" w:rsidP="0032589D">
      <w:pPr>
        <w:spacing w:after="160"/>
        <w:ind w:left="720"/>
        <w:jc w:val="both"/>
        <w:rPr>
          <w:rFonts w:eastAsia="Calibri" w:cs="Arial"/>
          <w:szCs w:val="24"/>
        </w:rPr>
      </w:pPr>
      <w:r w:rsidRPr="0032589D">
        <w:rPr>
          <w:rFonts w:eastAsia="Calibri" w:cs="Arial"/>
          <w:b/>
          <w:bCs/>
          <w:szCs w:val="24"/>
        </w:rPr>
        <w:t>Shot-to-Defender Distance</w:t>
      </w:r>
      <w:r w:rsidRPr="0032589D">
        <w:rPr>
          <w:rFonts w:eastAsia="Calibri" w:cs="Arial"/>
          <w:szCs w:val="24"/>
        </w:rPr>
        <w:t xml:space="preserve"> = def. A Distance Quality that </w:t>
      </w:r>
      <w:r w:rsidRPr="0032589D">
        <w:rPr>
          <w:rFonts w:eastAsia="Calibri" w:cs="Arial"/>
          <w:i/>
          <w:iCs/>
          <w:szCs w:val="24"/>
        </w:rPr>
        <w:t>inheres in</w:t>
      </w:r>
      <w:r w:rsidRPr="0032589D">
        <w:rPr>
          <w:rFonts w:eastAsia="Calibri" w:cs="Arial"/>
          <w:szCs w:val="24"/>
        </w:rPr>
        <w:t xml:space="preserve"> a pair of Fiat Points, one of which is </w:t>
      </w:r>
      <w:r w:rsidRPr="0032589D">
        <w:rPr>
          <w:rFonts w:eastAsia="Calibri" w:cs="Arial"/>
          <w:i/>
          <w:iCs/>
          <w:szCs w:val="24"/>
        </w:rPr>
        <w:t>continuant part of</w:t>
      </w:r>
      <w:r w:rsidRPr="0032589D">
        <w:rPr>
          <w:rFonts w:eastAsia="Calibri" w:cs="Arial"/>
          <w:szCs w:val="24"/>
        </w:rPr>
        <w:t xml:space="preserve"> a Soccer Ball and the other of which is </w:t>
      </w:r>
      <w:r w:rsidRPr="0032589D">
        <w:rPr>
          <w:rFonts w:eastAsia="Calibri" w:cs="Arial"/>
          <w:i/>
          <w:iCs/>
          <w:szCs w:val="24"/>
        </w:rPr>
        <w:t>continuant part of</w:t>
      </w:r>
      <w:r w:rsidRPr="0032589D">
        <w:rPr>
          <w:rFonts w:eastAsia="Calibri" w:cs="Arial"/>
          <w:szCs w:val="24"/>
        </w:rPr>
        <w:t xml:space="preserve"> an Opposing Player who is </w:t>
      </w:r>
      <w:r w:rsidRPr="0032589D">
        <w:rPr>
          <w:rFonts w:eastAsia="Calibri" w:cs="Arial"/>
          <w:i/>
          <w:iCs/>
          <w:szCs w:val="24"/>
        </w:rPr>
        <w:t>a member of</w:t>
      </w:r>
      <w:r w:rsidRPr="0032589D">
        <w:rPr>
          <w:rFonts w:eastAsia="Calibri" w:cs="Arial"/>
          <w:szCs w:val="24"/>
        </w:rPr>
        <w:t xml:space="preserve"> the opposing Team at the time of the Shot Act.</w:t>
      </w:r>
    </w:p>
    <w:p w14:paraId="4369A096" w14:textId="77777777" w:rsidR="0032589D" w:rsidRPr="0032589D" w:rsidRDefault="0032589D" w:rsidP="0032589D">
      <w:pPr>
        <w:spacing w:after="160"/>
        <w:ind w:left="720"/>
        <w:jc w:val="both"/>
        <w:rPr>
          <w:rFonts w:eastAsia="Calibri" w:cs="Arial"/>
          <w:szCs w:val="24"/>
        </w:rPr>
      </w:pPr>
      <w:r w:rsidRPr="0032589D">
        <w:rPr>
          <w:rFonts w:eastAsia="Calibri" w:cs="Arial"/>
          <w:b/>
          <w:bCs/>
          <w:szCs w:val="24"/>
        </w:rPr>
        <w:t>Shot Distance ICE</w:t>
      </w:r>
      <w:r w:rsidRPr="0032589D">
        <w:rPr>
          <w:rFonts w:eastAsia="Calibri" w:cs="Arial"/>
          <w:szCs w:val="24"/>
        </w:rPr>
        <w:t xml:space="preserve"> = def. A Measurement Information Content Entity that </w:t>
      </w:r>
      <w:r w:rsidRPr="0032589D">
        <w:rPr>
          <w:rFonts w:eastAsia="Calibri" w:cs="Arial"/>
          <w:i/>
          <w:iCs/>
          <w:szCs w:val="24"/>
        </w:rPr>
        <w:t>describes</w:t>
      </w:r>
      <w:r w:rsidRPr="0032589D">
        <w:rPr>
          <w:rFonts w:eastAsia="Calibri" w:cs="Arial"/>
          <w:szCs w:val="24"/>
        </w:rPr>
        <w:t xml:space="preserve"> some Shot-to-Goal Distance.</w:t>
      </w:r>
    </w:p>
    <w:p w14:paraId="46427ADA" w14:textId="77777777" w:rsidR="0032589D" w:rsidRPr="0032589D" w:rsidRDefault="0032589D" w:rsidP="0032589D">
      <w:pPr>
        <w:spacing w:after="160"/>
        <w:ind w:left="720"/>
        <w:jc w:val="both"/>
        <w:rPr>
          <w:rFonts w:eastAsia="Calibri" w:cs="Arial"/>
          <w:szCs w:val="24"/>
        </w:rPr>
      </w:pPr>
      <w:r w:rsidRPr="0032589D">
        <w:rPr>
          <w:rFonts w:eastAsia="Calibri" w:cs="Arial"/>
          <w:b/>
          <w:bCs/>
          <w:szCs w:val="24"/>
        </w:rPr>
        <w:t>Defender Distance ICE</w:t>
      </w:r>
      <w:r w:rsidRPr="0032589D">
        <w:rPr>
          <w:rFonts w:eastAsia="Calibri" w:cs="Arial"/>
          <w:szCs w:val="24"/>
        </w:rPr>
        <w:t xml:space="preserve"> = def. A Measurement Information Content Entity that describes </w:t>
      </w:r>
      <w:r w:rsidRPr="0032589D">
        <w:rPr>
          <w:rFonts w:eastAsia="Calibri" w:cs="Arial"/>
          <w:i/>
          <w:iCs/>
          <w:szCs w:val="24"/>
        </w:rPr>
        <w:t>some</w:t>
      </w:r>
      <w:r w:rsidRPr="0032589D">
        <w:rPr>
          <w:rFonts w:eastAsia="Calibri" w:cs="Arial"/>
          <w:szCs w:val="24"/>
        </w:rPr>
        <w:t xml:space="preserve"> Shot-to-Defender Distance.</w:t>
      </w:r>
    </w:p>
    <w:p w14:paraId="7F6FC74C" w14:textId="7A2DD4BC" w:rsidR="0032589D" w:rsidRPr="0032589D" w:rsidRDefault="0032589D" w:rsidP="0032589D">
      <w:pPr>
        <w:spacing w:after="160"/>
        <w:ind w:firstLine="720"/>
        <w:jc w:val="both"/>
        <w:rPr>
          <w:rFonts w:eastAsia="Calibri" w:cs="Arial"/>
          <w:szCs w:val="24"/>
        </w:rPr>
      </w:pPr>
      <w:r w:rsidRPr="0032589D">
        <w:rPr>
          <w:rFonts w:eastAsia="Calibri" w:cs="Arial"/>
          <w:i/>
          <w:iCs/>
          <w:szCs w:val="24"/>
        </w:rPr>
        <w:lastRenderedPageBreak/>
        <w:t>Shot Distance ICE</w:t>
      </w:r>
      <w:r w:rsidRPr="0032589D">
        <w:rPr>
          <w:rFonts w:eastAsia="Calibri" w:cs="Arial"/>
          <w:szCs w:val="24"/>
        </w:rPr>
        <w:t xml:space="preserve"> and </w:t>
      </w:r>
      <w:r w:rsidRPr="0032589D">
        <w:rPr>
          <w:rFonts w:eastAsia="Calibri" w:cs="Arial"/>
          <w:i/>
          <w:iCs/>
          <w:szCs w:val="24"/>
        </w:rPr>
        <w:t>Defender Distance ICE</w:t>
      </w:r>
      <w:r w:rsidRPr="0032589D">
        <w:rPr>
          <w:rFonts w:eastAsia="Calibri" w:cs="Arial"/>
          <w:szCs w:val="24"/>
        </w:rPr>
        <w:t xml:space="preserve"> are measurement information content entities that encode spatial features of a shot event by </w:t>
      </w:r>
      <w:r w:rsidRPr="0032589D">
        <w:rPr>
          <w:rFonts w:eastAsia="Calibri" w:cs="Arial"/>
          <w:i/>
          <w:iCs/>
          <w:szCs w:val="24"/>
        </w:rPr>
        <w:t>describing</w:t>
      </w:r>
      <w:r w:rsidRPr="0032589D">
        <w:rPr>
          <w:rFonts w:eastAsia="Calibri" w:cs="Arial"/>
          <w:szCs w:val="24"/>
        </w:rPr>
        <w:t xml:space="preserve"> distinct subclasses of the </w:t>
      </w:r>
      <w:r w:rsidRPr="0032589D">
        <w:rPr>
          <w:rFonts w:eastAsia="Calibri" w:cs="Arial"/>
          <w:i/>
          <w:iCs/>
          <w:szCs w:val="24"/>
        </w:rPr>
        <w:t>Relational Quality</w:t>
      </w:r>
      <w:r w:rsidRPr="0032589D">
        <w:rPr>
          <w:rFonts w:eastAsia="Calibri" w:cs="Arial"/>
          <w:szCs w:val="24"/>
        </w:rPr>
        <w:t xml:space="preserve"> distance. In both cases, the measured quality </w:t>
      </w:r>
      <w:r w:rsidRPr="0032589D">
        <w:rPr>
          <w:rFonts w:eastAsia="Calibri" w:cs="Arial"/>
          <w:i/>
          <w:iCs/>
          <w:szCs w:val="24"/>
        </w:rPr>
        <w:t>inheres in</w:t>
      </w:r>
      <w:r w:rsidRPr="0032589D">
        <w:rPr>
          <w:rFonts w:eastAsia="Calibri" w:cs="Arial"/>
          <w:szCs w:val="24"/>
        </w:rPr>
        <w:t xml:space="preserve"> a pair of non-identical </w:t>
      </w:r>
      <w:r w:rsidR="00786BBF" w:rsidRPr="00786BBF">
        <w:rPr>
          <w:rFonts w:eastAsia="Calibri" w:cs="Arial"/>
          <w:szCs w:val="24"/>
        </w:rPr>
        <w:t>fi</w:t>
      </w:r>
      <w:r w:rsidRPr="00786BBF">
        <w:rPr>
          <w:rFonts w:eastAsia="Calibri" w:cs="Arial"/>
          <w:szCs w:val="24"/>
        </w:rPr>
        <w:t xml:space="preserve">at </w:t>
      </w:r>
      <w:r w:rsidR="00786BBF" w:rsidRPr="00786BBF">
        <w:rPr>
          <w:rFonts w:eastAsia="Calibri" w:cs="Arial"/>
          <w:szCs w:val="24"/>
        </w:rPr>
        <w:t>p</w:t>
      </w:r>
      <w:r w:rsidRPr="00786BBF">
        <w:rPr>
          <w:rFonts w:eastAsia="Calibri" w:cs="Arial"/>
          <w:szCs w:val="24"/>
        </w:rPr>
        <w:t>oints</w:t>
      </w:r>
      <w:r w:rsidRPr="0032589D">
        <w:rPr>
          <w:rFonts w:eastAsia="Calibri" w:cs="Arial"/>
          <w:szCs w:val="24"/>
        </w:rPr>
        <w:t xml:space="preserve">, but the ontological difference lies in the kinds of entities those points are </w:t>
      </w:r>
      <w:r w:rsidRPr="0032589D">
        <w:rPr>
          <w:rFonts w:eastAsia="Calibri" w:cs="Arial"/>
          <w:i/>
          <w:iCs/>
          <w:szCs w:val="24"/>
        </w:rPr>
        <w:t>continuant part of</w:t>
      </w:r>
      <w:r w:rsidRPr="0032589D">
        <w:rPr>
          <w:rFonts w:eastAsia="Calibri" w:cs="Arial"/>
          <w:szCs w:val="24"/>
        </w:rPr>
        <w:t xml:space="preserve">. In </w:t>
      </w:r>
      <w:r w:rsidRPr="0032589D">
        <w:rPr>
          <w:rFonts w:eastAsia="Calibri" w:cs="Arial"/>
          <w:i/>
          <w:iCs/>
          <w:szCs w:val="24"/>
        </w:rPr>
        <w:t xml:space="preserve">Shot-to-Goal </w:t>
      </w:r>
      <w:r w:rsidR="00786BBF">
        <w:rPr>
          <w:rFonts w:eastAsia="Calibri" w:cs="Arial"/>
          <w:i/>
          <w:iCs/>
          <w:szCs w:val="24"/>
        </w:rPr>
        <w:t>D</w:t>
      </w:r>
      <w:r w:rsidRPr="0032589D">
        <w:rPr>
          <w:rFonts w:eastAsia="Calibri" w:cs="Arial"/>
          <w:i/>
          <w:iCs/>
          <w:szCs w:val="24"/>
        </w:rPr>
        <w:t>istance</w:t>
      </w:r>
      <w:r w:rsidRPr="0032589D">
        <w:rPr>
          <w:rFonts w:eastAsia="Calibri" w:cs="Arial"/>
          <w:szCs w:val="24"/>
        </w:rPr>
        <w:t xml:space="preserve">, one point is a </w:t>
      </w:r>
      <w:r w:rsidRPr="00786BBF">
        <w:rPr>
          <w:rFonts w:eastAsia="Calibri" w:cs="Arial"/>
          <w:szCs w:val="24"/>
        </w:rPr>
        <w:t>continuant part of</w:t>
      </w:r>
      <w:r w:rsidRPr="0032589D">
        <w:rPr>
          <w:rFonts w:eastAsia="Calibri" w:cs="Arial"/>
          <w:szCs w:val="24"/>
        </w:rPr>
        <w:t xml:space="preserve"> the ball and the other a </w:t>
      </w:r>
      <w:r w:rsidRPr="00786BBF">
        <w:rPr>
          <w:rFonts w:eastAsia="Calibri" w:cs="Arial"/>
          <w:szCs w:val="24"/>
        </w:rPr>
        <w:t>continuant part of</w:t>
      </w:r>
      <w:r w:rsidRPr="0032589D">
        <w:rPr>
          <w:rFonts w:eastAsia="Calibri" w:cs="Arial"/>
          <w:szCs w:val="24"/>
        </w:rPr>
        <w:t xml:space="preserve"> the goal frame toward which the shot is directed. In </w:t>
      </w:r>
      <w:r w:rsidRPr="0032589D">
        <w:rPr>
          <w:rFonts w:eastAsia="Calibri" w:cs="Arial"/>
          <w:i/>
          <w:iCs/>
          <w:szCs w:val="24"/>
        </w:rPr>
        <w:t>Shot-to-Defender Distance</w:t>
      </w:r>
      <w:r w:rsidRPr="0032589D">
        <w:rPr>
          <w:rFonts w:eastAsia="Calibri" w:cs="Arial"/>
          <w:szCs w:val="24"/>
        </w:rPr>
        <w:t xml:space="preserve">, the second point is instead part of the nearest opposing player belonging to the opposing team. </w:t>
      </w:r>
    </w:p>
    <w:p w14:paraId="7E3DA119" w14:textId="014C9119"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This use of </w:t>
      </w:r>
      <w:r w:rsidRPr="0032589D">
        <w:rPr>
          <w:rFonts w:eastAsia="Calibri" w:cs="Arial"/>
          <w:i/>
          <w:iCs/>
          <w:szCs w:val="24"/>
        </w:rPr>
        <w:t>continuant part of</w:t>
      </w:r>
      <w:r w:rsidRPr="0032589D">
        <w:rPr>
          <w:rFonts w:eastAsia="Calibri" w:cs="Arial"/>
          <w:szCs w:val="24"/>
        </w:rPr>
        <w:t xml:space="preserve"> warrants clarification in BFO. A </w:t>
      </w:r>
      <w:r w:rsidRPr="0032589D">
        <w:rPr>
          <w:rFonts w:eastAsia="Calibri" w:cs="Arial"/>
          <w:i/>
          <w:iCs/>
          <w:szCs w:val="24"/>
        </w:rPr>
        <w:t>Fiat Point</w:t>
      </w:r>
      <w:r w:rsidRPr="0032589D">
        <w:rPr>
          <w:rFonts w:eastAsia="Calibri" w:cs="Arial"/>
          <w:szCs w:val="24"/>
        </w:rPr>
        <w:t xml:space="preserve"> is not a physically demarcated region, but an immaterial boundary or location selected for its analytic or functional relevance. It can be treated as a </w:t>
      </w:r>
      <w:r w:rsidRPr="0032589D">
        <w:rPr>
          <w:rFonts w:eastAsia="Calibri" w:cs="Arial"/>
          <w:i/>
          <w:iCs/>
          <w:szCs w:val="24"/>
        </w:rPr>
        <w:t>continuant part</w:t>
      </w:r>
      <w:r w:rsidRPr="0032589D">
        <w:rPr>
          <w:rFonts w:eastAsia="Calibri" w:cs="Arial"/>
          <w:szCs w:val="24"/>
        </w:rPr>
        <w:t xml:space="preserve"> of a material entity when it is understood to mark a position on or within that entity’s spatial configuration, such as the center of mass of the ball, the midpoint of the goal line, or the closest point on a defender’s body. These points are not independent parts in the mereological sense of physical decomposition but are formal continuant parts in the sense of ontological granularity</w:t>
      </w:r>
      <w:r w:rsidR="009F1606">
        <w:rPr>
          <w:rFonts w:eastAsia="Calibri" w:cs="Arial"/>
          <w:szCs w:val="24"/>
        </w:rPr>
        <w:t>.</w:t>
      </w:r>
      <w:r w:rsidRPr="0032589D">
        <w:rPr>
          <w:rFonts w:eastAsia="Calibri" w:cs="Arial"/>
          <w:szCs w:val="24"/>
        </w:rPr>
        <w:t xml:space="preserve"> </w:t>
      </w:r>
      <w:r w:rsidR="009F1606">
        <w:rPr>
          <w:rFonts w:eastAsia="Calibri" w:cs="Arial"/>
          <w:szCs w:val="24"/>
        </w:rPr>
        <w:t>T</w:t>
      </w:r>
      <w:r w:rsidRPr="0032589D">
        <w:rPr>
          <w:rFonts w:eastAsia="Calibri" w:cs="Arial"/>
          <w:szCs w:val="24"/>
        </w:rPr>
        <w:t>hey are dependent entities whose existence and identity are tied to the structure of their host. By treating fiat points as continuant parts, the ontology supports precise modeling of spatial relations without reifying arbitrary geometries or introducing non-material entities into the object domain. This allows for semantic grounding of spatial metrics, like distances between ball and goal or ball and defender, using formally structured, realist-friendly components.</w:t>
      </w:r>
    </w:p>
    <w:p w14:paraId="1D5A2AE7"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Furthermore, by introducing these subclasses of </w:t>
      </w:r>
      <w:r w:rsidRPr="0032589D">
        <w:rPr>
          <w:rFonts w:eastAsia="Calibri" w:cs="Arial"/>
          <w:i/>
          <w:iCs/>
          <w:szCs w:val="24"/>
        </w:rPr>
        <w:t>Distance</w:t>
      </w:r>
      <w:r w:rsidRPr="0032589D">
        <w:rPr>
          <w:rFonts w:eastAsia="Calibri" w:cs="Arial"/>
          <w:szCs w:val="24"/>
        </w:rPr>
        <w:t xml:space="preserve">, the ontology captures meaningful domain distinctions at the level of the measured quality itself, rather than </w:t>
      </w:r>
      <w:r w:rsidRPr="0032589D">
        <w:rPr>
          <w:rFonts w:eastAsia="Calibri" w:cs="Arial"/>
          <w:szCs w:val="24"/>
        </w:rPr>
        <w:lastRenderedPageBreak/>
        <w:t xml:space="preserve">deferring them to the structure of the ICE. This modeling choice preserves the general relational structure of </w:t>
      </w:r>
      <w:r w:rsidRPr="0032589D">
        <w:rPr>
          <w:rFonts w:eastAsia="Calibri" w:cs="Arial"/>
          <w:i/>
          <w:iCs/>
          <w:szCs w:val="24"/>
        </w:rPr>
        <w:t>Distance</w:t>
      </w:r>
      <w:r w:rsidRPr="0032589D">
        <w:rPr>
          <w:rFonts w:eastAsia="Calibri" w:cs="Arial"/>
          <w:szCs w:val="24"/>
        </w:rPr>
        <w:t xml:space="preserve"> while clarifying what is being measured in contextually specific terms. It also enables more powerful inferences about spatial configuration, defensive pressure, and shot difficulty, since ICEs can now be analyzed by the type of </w:t>
      </w:r>
      <w:r w:rsidRPr="0032589D">
        <w:rPr>
          <w:rFonts w:eastAsia="Calibri" w:cs="Arial"/>
          <w:i/>
          <w:iCs/>
          <w:szCs w:val="24"/>
        </w:rPr>
        <w:t>Distance</w:t>
      </w:r>
      <w:r w:rsidRPr="0032589D">
        <w:rPr>
          <w:rFonts w:eastAsia="Calibri" w:cs="Arial"/>
          <w:szCs w:val="24"/>
        </w:rPr>
        <w:t xml:space="preserve"> they </w:t>
      </w:r>
      <w:r w:rsidRPr="00914FAC">
        <w:rPr>
          <w:rFonts w:eastAsia="Calibri" w:cs="Arial"/>
          <w:szCs w:val="24"/>
        </w:rPr>
        <w:t>describe</w:t>
      </w:r>
      <w:r w:rsidRPr="0032589D">
        <w:rPr>
          <w:rFonts w:eastAsia="Calibri" w:cs="Arial"/>
          <w:szCs w:val="24"/>
        </w:rPr>
        <w:t>, rather than by reconstructing those distinctions from fiat point pairings. The result is a more semantically transparent and ontologically grounded treatment of spatial metrics in expected goals modeling.</w:t>
      </w:r>
    </w:p>
    <w:p w14:paraId="272CAC46" w14:textId="77777777" w:rsidR="0032589D" w:rsidRPr="0032589D" w:rsidRDefault="0032589D" w:rsidP="0032589D">
      <w:pPr>
        <w:spacing w:after="160"/>
        <w:ind w:left="720"/>
        <w:jc w:val="both"/>
        <w:rPr>
          <w:rFonts w:eastAsia="Calibri" w:cs="Arial"/>
          <w:szCs w:val="24"/>
        </w:rPr>
      </w:pPr>
      <w:r w:rsidRPr="0032589D">
        <w:rPr>
          <w:rFonts w:eastAsia="Calibri" w:cs="Arial"/>
          <w:b/>
          <w:bCs/>
          <w:szCs w:val="24"/>
        </w:rPr>
        <w:t>Shot Angle</w:t>
      </w:r>
      <w:r w:rsidRPr="0032589D">
        <w:rPr>
          <w:rFonts w:eastAsia="Calibri" w:cs="Arial"/>
          <w:b/>
          <w:bCs/>
          <w:szCs w:val="24"/>
          <w:vertAlign w:val="superscript"/>
        </w:rPr>
        <w:footnoteReference w:id="26"/>
      </w:r>
      <w:r w:rsidRPr="0032589D">
        <w:rPr>
          <w:rFonts w:eastAsia="Calibri" w:cs="Arial"/>
          <w:szCs w:val="24"/>
        </w:rPr>
        <w:t xml:space="preserve"> = def. An Angle that </w:t>
      </w:r>
      <w:r w:rsidRPr="0032589D">
        <w:rPr>
          <w:rFonts w:eastAsia="Calibri" w:cs="Arial"/>
          <w:i/>
          <w:iCs/>
          <w:szCs w:val="24"/>
        </w:rPr>
        <w:t>inheres in</w:t>
      </w:r>
      <w:r w:rsidRPr="0032589D">
        <w:rPr>
          <w:rFonts w:eastAsia="Calibri" w:cs="Arial"/>
          <w:szCs w:val="24"/>
        </w:rPr>
        <w:t xml:space="preserve"> a pair of Fiat Lines that intersect at a Fiat Point that is a </w:t>
      </w:r>
      <w:r w:rsidRPr="0032589D">
        <w:rPr>
          <w:rFonts w:eastAsia="Calibri" w:cs="Arial"/>
          <w:i/>
          <w:iCs/>
          <w:szCs w:val="24"/>
        </w:rPr>
        <w:t>continuant part of</w:t>
      </w:r>
      <w:r w:rsidRPr="0032589D">
        <w:rPr>
          <w:rFonts w:eastAsia="Calibri" w:cs="Arial"/>
          <w:szCs w:val="24"/>
        </w:rPr>
        <w:t xml:space="preserve"> a Soccer Ball and that terminate at two distinct Fiat Points that are </w:t>
      </w:r>
      <w:r w:rsidRPr="0032589D">
        <w:rPr>
          <w:rFonts w:eastAsia="Calibri" w:cs="Arial"/>
          <w:i/>
          <w:iCs/>
          <w:szCs w:val="24"/>
        </w:rPr>
        <w:t>continuant parts of</w:t>
      </w:r>
      <w:r w:rsidRPr="0032589D">
        <w:rPr>
          <w:rFonts w:eastAsia="Calibri" w:cs="Arial"/>
          <w:szCs w:val="24"/>
        </w:rPr>
        <w:t xml:space="preserve"> opposite ends of a Goal Frame.</w:t>
      </w:r>
    </w:p>
    <w:p w14:paraId="77D9B06D" w14:textId="77777777" w:rsidR="0032589D" w:rsidRPr="0032589D" w:rsidRDefault="0032589D" w:rsidP="0032589D">
      <w:pPr>
        <w:spacing w:after="160"/>
        <w:ind w:left="720"/>
        <w:jc w:val="both"/>
        <w:rPr>
          <w:rFonts w:eastAsia="Calibri" w:cs="Arial"/>
          <w:szCs w:val="24"/>
        </w:rPr>
      </w:pPr>
      <w:r w:rsidRPr="0032589D">
        <w:rPr>
          <w:rFonts w:eastAsia="Calibri" w:cs="Arial"/>
          <w:b/>
          <w:bCs/>
          <w:szCs w:val="24"/>
        </w:rPr>
        <w:t>Angle ICE</w:t>
      </w:r>
      <w:r w:rsidRPr="0032589D">
        <w:rPr>
          <w:rFonts w:eastAsia="Calibri" w:cs="Arial"/>
          <w:szCs w:val="24"/>
        </w:rPr>
        <w:t xml:space="preserve"> = def. A Measurement Information Content Entity that </w:t>
      </w:r>
      <w:r w:rsidRPr="0032589D">
        <w:rPr>
          <w:rFonts w:eastAsia="Calibri" w:cs="Arial"/>
          <w:i/>
          <w:iCs/>
          <w:szCs w:val="24"/>
        </w:rPr>
        <w:t>describes</w:t>
      </w:r>
      <w:r w:rsidRPr="0032589D">
        <w:rPr>
          <w:rFonts w:eastAsia="Calibri" w:cs="Arial"/>
          <w:szCs w:val="24"/>
        </w:rPr>
        <w:t xml:space="preserve"> some Shot Angle.</w:t>
      </w:r>
    </w:p>
    <w:p w14:paraId="75522BDF" w14:textId="77777777" w:rsidR="0032589D" w:rsidRPr="0032589D" w:rsidRDefault="0032589D" w:rsidP="0032589D">
      <w:pPr>
        <w:spacing w:after="160"/>
        <w:ind w:firstLine="720"/>
        <w:jc w:val="both"/>
        <w:rPr>
          <w:rFonts w:eastAsia="Calibri" w:cs="Arial"/>
          <w:szCs w:val="24"/>
        </w:rPr>
      </w:pPr>
      <w:r w:rsidRPr="0032589D">
        <w:rPr>
          <w:rFonts w:eastAsia="Calibri" w:cs="Arial"/>
          <w:i/>
          <w:iCs/>
          <w:szCs w:val="24"/>
        </w:rPr>
        <w:t>Angle ICE</w:t>
      </w:r>
      <w:r w:rsidRPr="0032589D">
        <w:rPr>
          <w:rFonts w:eastAsia="Calibri" w:cs="Arial"/>
          <w:szCs w:val="24"/>
        </w:rPr>
        <w:t xml:space="preserve"> is a measurement information content entity that </w:t>
      </w:r>
      <w:r w:rsidRPr="0032589D">
        <w:rPr>
          <w:rFonts w:eastAsia="Calibri" w:cs="Arial"/>
          <w:i/>
          <w:iCs/>
          <w:szCs w:val="24"/>
        </w:rPr>
        <w:t>describes</w:t>
      </w:r>
      <w:r w:rsidRPr="0032589D">
        <w:rPr>
          <w:rFonts w:eastAsia="Calibri" w:cs="Arial"/>
          <w:szCs w:val="24"/>
        </w:rPr>
        <w:t xml:space="preserve"> a </w:t>
      </w:r>
      <w:r w:rsidRPr="0032589D">
        <w:rPr>
          <w:rFonts w:eastAsia="Calibri" w:cs="Arial"/>
          <w:i/>
          <w:iCs/>
          <w:szCs w:val="24"/>
        </w:rPr>
        <w:t>Shot Angle</w:t>
      </w:r>
      <w:r w:rsidRPr="0032589D">
        <w:rPr>
          <w:rFonts w:eastAsia="Calibri" w:cs="Arial"/>
          <w:szCs w:val="24"/>
        </w:rPr>
        <w:t xml:space="preserve">, a specific type of </w:t>
      </w:r>
      <w:r w:rsidRPr="0032589D">
        <w:rPr>
          <w:rFonts w:eastAsia="Calibri" w:cs="Arial"/>
          <w:i/>
          <w:iCs/>
          <w:szCs w:val="24"/>
        </w:rPr>
        <w:t>Angle</w:t>
      </w:r>
      <w:r w:rsidRPr="0032589D">
        <w:rPr>
          <w:rFonts w:eastAsia="Calibri" w:cs="Arial"/>
          <w:szCs w:val="24"/>
        </w:rPr>
        <w:t xml:space="preserve"> that </w:t>
      </w:r>
      <w:r w:rsidRPr="0032589D">
        <w:rPr>
          <w:rFonts w:eastAsia="Calibri" w:cs="Arial"/>
          <w:i/>
          <w:iCs/>
          <w:szCs w:val="24"/>
        </w:rPr>
        <w:t>inheres in</w:t>
      </w:r>
      <w:r w:rsidRPr="0032589D">
        <w:rPr>
          <w:rFonts w:eastAsia="Calibri" w:cs="Arial"/>
          <w:szCs w:val="24"/>
        </w:rPr>
        <w:t xml:space="preserve"> two </w:t>
      </w:r>
      <w:r w:rsidRPr="0032589D">
        <w:rPr>
          <w:rFonts w:eastAsia="Calibri" w:cs="Arial"/>
          <w:i/>
          <w:iCs/>
          <w:szCs w:val="24"/>
        </w:rPr>
        <w:t>Fiat Lines</w:t>
      </w:r>
      <w:r w:rsidRPr="0032589D">
        <w:rPr>
          <w:rFonts w:eastAsia="Calibri" w:cs="Arial"/>
          <w:szCs w:val="24"/>
        </w:rPr>
        <w:t xml:space="preserve"> intersecting at a </w:t>
      </w:r>
      <w:r w:rsidRPr="0032589D">
        <w:rPr>
          <w:rFonts w:eastAsia="Calibri" w:cs="Arial"/>
          <w:i/>
          <w:iCs/>
          <w:szCs w:val="24"/>
        </w:rPr>
        <w:t>Fiat Point</w:t>
      </w:r>
      <w:r w:rsidRPr="0032589D">
        <w:rPr>
          <w:rFonts w:eastAsia="Calibri" w:cs="Arial"/>
          <w:szCs w:val="24"/>
        </w:rPr>
        <w:t xml:space="preserve"> that is a </w:t>
      </w:r>
      <w:r w:rsidRPr="0032589D">
        <w:rPr>
          <w:rFonts w:eastAsia="Calibri" w:cs="Arial"/>
          <w:i/>
          <w:iCs/>
          <w:szCs w:val="24"/>
        </w:rPr>
        <w:t>continuant part of</w:t>
      </w:r>
      <w:r w:rsidRPr="0032589D">
        <w:rPr>
          <w:rFonts w:eastAsia="Calibri" w:cs="Arial"/>
          <w:szCs w:val="24"/>
        </w:rPr>
        <w:t xml:space="preserve"> the ball. Each line extends from this point to a distinct </w:t>
      </w:r>
      <w:r w:rsidRPr="0032589D">
        <w:rPr>
          <w:rFonts w:eastAsia="Calibri" w:cs="Arial"/>
          <w:i/>
          <w:iCs/>
          <w:szCs w:val="24"/>
        </w:rPr>
        <w:t>Fiat Point</w:t>
      </w:r>
      <w:r w:rsidRPr="0032589D">
        <w:rPr>
          <w:rFonts w:eastAsia="Calibri" w:cs="Arial"/>
          <w:szCs w:val="24"/>
        </w:rPr>
        <w:t xml:space="preserve"> that is a </w:t>
      </w:r>
      <w:r w:rsidRPr="0032589D">
        <w:rPr>
          <w:rFonts w:eastAsia="Calibri" w:cs="Arial"/>
          <w:i/>
          <w:iCs/>
          <w:szCs w:val="24"/>
        </w:rPr>
        <w:t>continuant part of</w:t>
      </w:r>
      <w:r w:rsidRPr="0032589D">
        <w:rPr>
          <w:rFonts w:eastAsia="Calibri" w:cs="Arial"/>
          <w:szCs w:val="24"/>
        </w:rPr>
        <w:t xml:space="preserve"> the left or right goalpost. The resulting angle is to the visible </w:t>
      </w:r>
      <w:r w:rsidRPr="0032589D">
        <w:rPr>
          <w:rFonts w:eastAsia="Calibri" w:cs="Arial"/>
          <w:szCs w:val="24"/>
        </w:rPr>
        <w:lastRenderedPageBreak/>
        <w:t>width of the goal mouth from the ball’s position and encodes a key spatial feature relevant to expected goals modeling.</w:t>
      </w:r>
    </w:p>
    <w:p w14:paraId="6C6A07F7" w14:textId="77777777" w:rsidR="0032589D" w:rsidRPr="0032589D" w:rsidRDefault="0032589D" w:rsidP="0032589D">
      <w:pPr>
        <w:keepNext/>
        <w:spacing w:after="160"/>
        <w:jc w:val="both"/>
        <w:rPr>
          <w:rFonts w:ascii="Garamond" w:eastAsia="Calibri" w:hAnsi="Garamond" w:cs="Times New Roman"/>
        </w:rPr>
      </w:pPr>
      <w:r w:rsidRPr="0032589D">
        <w:rPr>
          <w:rFonts w:eastAsia="Calibri" w:cs="Arial"/>
          <w:noProof/>
          <w:szCs w:val="24"/>
        </w:rPr>
        <w:drawing>
          <wp:inline distT="0" distB="0" distL="0" distR="0" wp14:anchorId="1081E952" wp14:editId="35A72D83">
            <wp:extent cx="5918280" cy="3825124"/>
            <wp:effectExtent l="0" t="0" r="6350" b="4445"/>
            <wp:docPr id="32569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a:stretch>
                      <a:fillRect/>
                    </a:stretch>
                  </pic:blipFill>
                  <pic:spPr bwMode="auto">
                    <a:xfrm>
                      <a:off x="0" y="0"/>
                      <a:ext cx="5945863" cy="3842951"/>
                    </a:xfrm>
                    <a:prstGeom prst="rect">
                      <a:avLst/>
                    </a:prstGeom>
                    <a:noFill/>
                    <a:ln>
                      <a:noFill/>
                    </a:ln>
                    <a:extLst>
                      <a:ext uri="{53640926-AAD7-44D8-BBD7-CCE9431645EC}">
                        <a14:shadowObscured xmlns:a14="http://schemas.microsoft.com/office/drawing/2010/main"/>
                      </a:ext>
                    </a:extLst>
                  </pic:spPr>
                </pic:pic>
              </a:graphicData>
            </a:graphic>
          </wp:inline>
        </w:drawing>
      </w:r>
    </w:p>
    <w:p w14:paraId="3AC0759C" w14:textId="6389EE34" w:rsidR="0032589D" w:rsidRPr="0032589D" w:rsidRDefault="0032589D" w:rsidP="0032589D">
      <w:pPr>
        <w:spacing w:after="200"/>
        <w:jc w:val="center"/>
        <w:rPr>
          <w:rFonts w:eastAsia="Calibri" w:cs="Arial"/>
          <w:i/>
          <w:iCs/>
          <w:color w:val="44546A"/>
          <w:sz w:val="36"/>
          <w:szCs w:val="36"/>
        </w:rPr>
      </w:pPr>
      <w:bookmarkStart w:id="69" w:name="_Toc220864210"/>
      <w:r w:rsidRPr="0032589D">
        <w:rPr>
          <w:rFonts w:eastAsia="Calibri" w:cs="Arial"/>
          <w:i/>
          <w:iCs/>
          <w:color w:val="44546A"/>
          <w:szCs w:val="24"/>
        </w:rPr>
        <w:t xml:space="preserve">Figure </w:t>
      </w:r>
      <w:r w:rsidRPr="0032589D">
        <w:rPr>
          <w:rFonts w:eastAsia="Calibri" w:cs="Arial"/>
          <w:i/>
          <w:iCs/>
          <w:color w:val="44546A"/>
          <w:szCs w:val="24"/>
        </w:rPr>
        <w:fldChar w:fldCharType="begin"/>
      </w:r>
      <w:r w:rsidRPr="0032589D">
        <w:rPr>
          <w:rFonts w:eastAsia="Calibri" w:cs="Arial"/>
          <w:i/>
          <w:iCs/>
          <w:color w:val="44546A"/>
          <w:szCs w:val="24"/>
        </w:rPr>
        <w:instrText xml:space="preserve"> SEQ Figure \* ARABIC </w:instrText>
      </w:r>
      <w:r w:rsidRPr="0032589D">
        <w:rPr>
          <w:rFonts w:eastAsia="Calibri" w:cs="Arial"/>
          <w:i/>
          <w:iCs/>
          <w:color w:val="44546A"/>
          <w:szCs w:val="24"/>
        </w:rPr>
        <w:fldChar w:fldCharType="separate"/>
      </w:r>
      <w:r w:rsidRPr="0032589D">
        <w:rPr>
          <w:rFonts w:eastAsia="Calibri" w:cs="Arial"/>
          <w:i/>
          <w:iCs/>
          <w:noProof/>
          <w:color w:val="44546A"/>
          <w:szCs w:val="24"/>
        </w:rPr>
        <w:t>6</w:t>
      </w:r>
      <w:r w:rsidRPr="0032589D">
        <w:rPr>
          <w:rFonts w:eastAsia="Calibri" w:cs="Arial"/>
          <w:i/>
          <w:iCs/>
          <w:color w:val="44546A"/>
          <w:szCs w:val="24"/>
        </w:rPr>
        <w:fldChar w:fldCharType="end"/>
      </w:r>
      <w:r w:rsidRPr="0032589D">
        <w:rPr>
          <w:rFonts w:eastAsia="Calibri" w:cs="Arial"/>
          <w:i/>
          <w:iCs/>
          <w:color w:val="44546A"/>
          <w:szCs w:val="24"/>
        </w:rPr>
        <w:t xml:space="preserve"> A representation of ang</w:t>
      </w:r>
      <w:r w:rsidR="0011549F">
        <w:rPr>
          <w:rFonts w:eastAsia="Calibri" w:cs="Arial"/>
          <w:i/>
          <w:iCs/>
          <w:color w:val="44546A"/>
          <w:szCs w:val="24"/>
        </w:rPr>
        <w:t>le</w:t>
      </w:r>
      <w:r w:rsidRPr="0032589D">
        <w:rPr>
          <w:rFonts w:eastAsia="Calibri" w:cs="Arial"/>
          <w:i/>
          <w:iCs/>
          <w:color w:val="44546A"/>
          <w:szCs w:val="24"/>
        </w:rPr>
        <w:t xml:space="preserve"> to goal [11]</w:t>
      </w:r>
      <w:bookmarkEnd w:id="69"/>
    </w:p>
    <w:p w14:paraId="046CA449"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As with </w:t>
      </w:r>
      <w:r w:rsidRPr="0032589D">
        <w:rPr>
          <w:rFonts w:eastAsia="Calibri" w:cs="Arial"/>
          <w:i/>
          <w:iCs/>
          <w:szCs w:val="24"/>
        </w:rPr>
        <w:t>Fiat Points</w:t>
      </w:r>
      <w:r w:rsidRPr="0032589D">
        <w:rPr>
          <w:rFonts w:eastAsia="Calibri" w:cs="Arial"/>
          <w:szCs w:val="24"/>
        </w:rPr>
        <w:t xml:space="preserve">, </w:t>
      </w:r>
      <w:r w:rsidRPr="0032589D">
        <w:rPr>
          <w:rFonts w:eastAsia="Calibri" w:cs="Arial"/>
          <w:i/>
          <w:iCs/>
          <w:szCs w:val="24"/>
        </w:rPr>
        <w:t>Fiat Lines</w:t>
      </w:r>
      <w:r w:rsidRPr="0032589D">
        <w:rPr>
          <w:rFonts w:eastAsia="Calibri" w:cs="Arial"/>
          <w:szCs w:val="24"/>
        </w:rPr>
        <w:t xml:space="preserve"> are not physical parts of the entities they belong to. They are immaterial geometric constructs introduced to represent directional or axial structure within a </w:t>
      </w:r>
      <w:r w:rsidRPr="0032589D">
        <w:rPr>
          <w:rFonts w:eastAsia="Calibri" w:cs="Arial"/>
          <w:i/>
          <w:iCs/>
          <w:szCs w:val="24"/>
        </w:rPr>
        <w:t>Material Entity</w:t>
      </w:r>
      <w:r w:rsidRPr="0032589D">
        <w:rPr>
          <w:rFonts w:eastAsia="Calibri" w:cs="Arial"/>
          <w:szCs w:val="24"/>
        </w:rPr>
        <w:t xml:space="preserve">. A </w:t>
      </w:r>
      <w:r w:rsidRPr="0032589D">
        <w:rPr>
          <w:rFonts w:eastAsia="Calibri" w:cs="Arial"/>
          <w:i/>
          <w:iCs/>
          <w:szCs w:val="24"/>
        </w:rPr>
        <w:t>Fiat Line</w:t>
      </w:r>
      <w:r w:rsidRPr="0032589D">
        <w:rPr>
          <w:rFonts w:eastAsia="Calibri" w:cs="Arial"/>
          <w:szCs w:val="24"/>
        </w:rPr>
        <w:t xml:space="preserve"> can be a </w:t>
      </w:r>
      <w:r w:rsidRPr="0032589D">
        <w:rPr>
          <w:rFonts w:eastAsia="Calibri" w:cs="Arial"/>
          <w:i/>
          <w:iCs/>
          <w:szCs w:val="24"/>
        </w:rPr>
        <w:t>continuant part of</w:t>
      </w:r>
      <w:r w:rsidRPr="0032589D">
        <w:rPr>
          <w:rFonts w:eastAsia="Calibri" w:cs="Arial"/>
          <w:szCs w:val="24"/>
        </w:rPr>
        <w:t xml:space="preserve"> a </w:t>
      </w:r>
      <w:r w:rsidRPr="0032589D">
        <w:rPr>
          <w:rFonts w:eastAsia="Calibri" w:cs="Arial"/>
          <w:i/>
          <w:iCs/>
          <w:szCs w:val="24"/>
        </w:rPr>
        <w:t>Material Entity</w:t>
      </w:r>
      <w:r w:rsidRPr="0032589D">
        <w:rPr>
          <w:rFonts w:eastAsia="Calibri" w:cs="Arial"/>
          <w:szCs w:val="24"/>
        </w:rPr>
        <w:t xml:space="preserve"> when it marks an axis or edge that is spatially embedded in that entity’s configuration, such as the radius of a soccer ball or the boundary of the playing surface, or be the extent between two </w:t>
      </w:r>
      <w:r w:rsidRPr="0032589D">
        <w:rPr>
          <w:rFonts w:eastAsia="Calibri" w:cs="Arial"/>
          <w:i/>
          <w:iCs/>
          <w:szCs w:val="24"/>
        </w:rPr>
        <w:t>Fiat Points</w:t>
      </w:r>
      <w:r w:rsidRPr="0032589D">
        <w:rPr>
          <w:rFonts w:eastAsia="Calibri" w:cs="Arial"/>
          <w:szCs w:val="24"/>
        </w:rPr>
        <w:t xml:space="preserve">, such is the case from the ball’s center toward the goal frame, or between two points on the posts. These entities are not physical edges or seams, but rather human-demarcated spatial references used for precise measurement. Treating </w:t>
      </w:r>
      <w:r w:rsidRPr="0032589D">
        <w:rPr>
          <w:rFonts w:eastAsia="Calibri" w:cs="Arial"/>
          <w:szCs w:val="24"/>
        </w:rPr>
        <w:lastRenderedPageBreak/>
        <w:t xml:space="preserve">them as </w:t>
      </w:r>
      <w:r w:rsidRPr="0032589D">
        <w:rPr>
          <w:rFonts w:eastAsia="Calibri" w:cs="Arial"/>
          <w:i/>
          <w:iCs/>
          <w:szCs w:val="24"/>
        </w:rPr>
        <w:t>continuant parts</w:t>
      </w:r>
      <w:r w:rsidRPr="0032589D">
        <w:rPr>
          <w:rFonts w:eastAsia="Calibri" w:cs="Arial"/>
          <w:szCs w:val="24"/>
        </w:rPr>
        <w:t xml:space="preserve"> again allows the ontology to support rigorous spatial modeling without relying on material segmentation or arbitrary geometry.</w:t>
      </w:r>
    </w:p>
    <w:p w14:paraId="56E74A5A" w14:textId="77777777" w:rsidR="0032589D" w:rsidRPr="0032589D" w:rsidRDefault="0032589D" w:rsidP="0032589D">
      <w:pPr>
        <w:spacing w:after="160"/>
        <w:ind w:left="720"/>
        <w:jc w:val="both"/>
        <w:rPr>
          <w:rFonts w:eastAsia="Calibri" w:cs="Arial"/>
          <w:szCs w:val="24"/>
        </w:rPr>
      </w:pPr>
      <w:r w:rsidRPr="0032589D">
        <w:rPr>
          <w:rFonts w:eastAsia="Calibri" w:cs="Arial"/>
          <w:b/>
          <w:bCs/>
          <w:szCs w:val="24"/>
        </w:rPr>
        <w:t>Shot Velocity ICE</w:t>
      </w:r>
      <w:r w:rsidRPr="0032589D">
        <w:rPr>
          <w:rFonts w:eastAsia="Calibri" w:cs="Arial"/>
          <w:szCs w:val="24"/>
        </w:rPr>
        <w:t xml:space="preserve"> = def. A Measurement Information Content Entity that </w:t>
      </w:r>
      <w:r w:rsidRPr="0032589D">
        <w:rPr>
          <w:rFonts w:eastAsia="Calibri" w:cs="Arial"/>
          <w:i/>
          <w:iCs/>
          <w:szCs w:val="24"/>
        </w:rPr>
        <w:t>describes</w:t>
      </w:r>
      <w:r w:rsidRPr="0032589D">
        <w:rPr>
          <w:rFonts w:eastAsia="Calibri" w:cs="Arial"/>
          <w:szCs w:val="24"/>
        </w:rPr>
        <w:t xml:space="preserve"> a Velocity that </w:t>
      </w:r>
      <w:r w:rsidRPr="0032589D">
        <w:rPr>
          <w:rFonts w:eastAsia="Calibri" w:cs="Arial"/>
          <w:i/>
          <w:iCs/>
          <w:szCs w:val="24"/>
        </w:rPr>
        <w:t>is proper occurrent part of</w:t>
      </w:r>
      <w:r w:rsidRPr="0032589D">
        <w:rPr>
          <w:rFonts w:eastAsia="Calibri" w:cs="Arial"/>
          <w:szCs w:val="24"/>
        </w:rPr>
        <w:t xml:space="preserve"> some Shot Act.</w:t>
      </w:r>
    </w:p>
    <w:p w14:paraId="021C43A1" w14:textId="6CA7E5A3" w:rsidR="0032589D" w:rsidRPr="0032589D" w:rsidRDefault="0032589D" w:rsidP="0032589D">
      <w:pPr>
        <w:spacing w:after="160"/>
        <w:ind w:firstLine="720"/>
        <w:jc w:val="both"/>
        <w:rPr>
          <w:rFonts w:eastAsia="Calibri" w:cs="Arial"/>
          <w:szCs w:val="24"/>
        </w:rPr>
      </w:pPr>
      <w:r w:rsidRPr="0032589D">
        <w:rPr>
          <w:rFonts w:eastAsia="Calibri" w:cs="Arial"/>
          <w:i/>
          <w:iCs/>
          <w:szCs w:val="24"/>
        </w:rPr>
        <w:t>Shot velocity ICE</w:t>
      </w:r>
      <w:r w:rsidRPr="0032589D">
        <w:rPr>
          <w:rFonts w:eastAsia="Calibri" w:cs="Arial"/>
          <w:szCs w:val="24"/>
        </w:rPr>
        <w:t xml:space="preserve"> is a measurement information content entity that </w:t>
      </w:r>
      <w:r w:rsidRPr="0032589D">
        <w:rPr>
          <w:rFonts w:eastAsia="Calibri" w:cs="Arial"/>
          <w:i/>
          <w:iCs/>
          <w:szCs w:val="24"/>
        </w:rPr>
        <w:t>describes</w:t>
      </w:r>
      <w:r w:rsidRPr="0032589D">
        <w:rPr>
          <w:rFonts w:eastAsia="Calibri" w:cs="Arial"/>
          <w:szCs w:val="24"/>
        </w:rPr>
        <w:t xml:space="preserve"> a </w:t>
      </w:r>
      <w:r w:rsidRPr="0032589D">
        <w:rPr>
          <w:rFonts w:eastAsia="Calibri" w:cs="Arial"/>
          <w:i/>
          <w:iCs/>
          <w:szCs w:val="24"/>
        </w:rPr>
        <w:t>Velocity</w:t>
      </w:r>
      <w:r w:rsidRPr="0032589D">
        <w:rPr>
          <w:rFonts w:eastAsia="Calibri" w:cs="Arial"/>
          <w:szCs w:val="24"/>
        </w:rPr>
        <w:t xml:space="preserve">, a type of </w:t>
      </w:r>
      <w:r w:rsidRPr="0032589D">
        <w:rPr>
          <w:rFonts w:eastAsia="Calibri" w:cs="Arial"/>
          <w:i/>
          <w:iCs/>
          <w:szCs w:val="24"/>
        </w:rPr>
        <w:t>Process Profile</w:t>
      </w:r>
      <w:r w:rsidRPr="0032589D">
        <w:rPr>
          <w:rFonts w:eastAsia="Calibri" w:cs="Arial"/>
          <w:szCs w:val="24"/>
        </w:rPr>
        <w:t xml:space="preserve"> that characterizes the rate of motion of a </w:t>
      </w:r>
      <w:r w:rsidRPr="0032589D">
        <w:rPr>
          <w:rFonts w:eastAsia="Calibri" w:cs="Arial"/>
          <w:i/>
          <w:iCs/>
          <w:szCs w:val="24"/>
        </w:rPr>
        <w:t>Material Entity</w:t>
      </w:r>
      <w:r w:rsidRPr="0032589D">
        <w:rPr>
          <w:rFonts w:eastAsia="Calibri" w:cs="Arial"/>
          <w:szCs w:val="24"/>
        </w:rPr>
        <w:t xml:space="preserve"> during some portion of a process. In this case, the process is a </w:t>
      </w:r>
      <w:r w:rsidRPr="0032589D">
        <w:rPr>
          <w:rFonts w:eastAsia="Calibri" w:cs="Arial"/>
          <w:i/>
          <w:iCs/>
          <w:szCs w:val="24"/>
        </w:rPr>
        <w:t>Shot Act</w:t>
      </w:r>
      <w:r w:rsidRPr="0032589D">
        <w:rPr>
          <w:rFonts w:eastAsia="Calibri" w:cs="Arial"/>
          <w:szCs w:val="24"/>
        </w:rPr>
        <w:t xml:space="preserve">, and the velocity being measured is a proper occurrent part of that act. The </w:t>
      </w:r>
      <w:r w:rsidRPr="0032589D">
        <w:rPr>
          <w:rFonts w:eastAsia="Calibri" w:cs="Arial"/>
          <w:i/>
          <w:iCs/>
          <w:szCs w:val="24"/>
        </w:rPr>
        <w:t xml:space="preserve">ICE </w:t>
      </w:r>
      <w:r w:rsidRPr="0032589D">
        <w:rPr>
          <w:rFonts w:eastAsia="Calibri" w:cs="Arial"/>
          <w:szCs w:val="24"/>
        </w:rPr>
        <w:t>does not refer to the entire duration of the shot, but to a specific interval early in the ball’s flight, typically within the first few meters following contact. This is the window in which the ball’s speed is both most relevant for modeling and most reliably measurable from tracking data. The exact timing of measurement may vary depending on the instrumentation or data provider, but the semantic structure of the ICE remains the same</w:t>
      </w:r>
      <w:r w:rsidR="005D63DB">
        <w:rPr>
          <w:rFonts w:eastAsia="Calibri" w:cs="Arial"/>
          <w:szCs w:val="24"/>
        </w:rPr>
        <w:t>.</w:t>
      </w:r>
      <w:r w:rsidRPr="0032589D">
        <w:rPr>
          <w:rFonts w:eastAsia="Calibri" w:cs="Arial"/>
          <w:szCs w:val="24"/>
        </w:rPr>
        <w:t xml:space="preserve"> </w:t>
      </w:r>
      <w:r w:rsidR="005D63DB">
        <w:rPr>
          <w:rFonts w:eastAsia="Calibri" w:cs="Arial"/>
          <w:szCs w:val="24"/>
        </w:rPr>
        <w:t>I</w:t>
      </w:r>
      <w:r w:rsidRPr="0032589D">
        <w:rPr>
          <w:rFonts w:eastAsia="Calibri" w:cs="Arial"/>
          <w:szCs w:val="24"/>
        </w:rPr>
        <w:t xml:space="preserve">t </w:t>
      </w:r>
      <w:r w:rsidRPr="0032589D">
        <w:rPr>
          <w:rFonts w:eastAsia="Calibri" w:cs="Arial"/>
          <w:i/>
          <w:iCs/>
          <w:szCs w:val="24"/>
        </w:rPr>
        <w:t>describes</w:t>
      </w:r>
      <w:r w:rsidRPr="0032589D">
        <w:rPr>
          <w:rFonts w:eastAsia="Calibri" w:cs="Arial"/>
          <w:szCs w:val="24"/>
        </w:rPr>
        <w:t xml:space="preserve"> a velocity that occurs within and helps characterize the unfolding of a </w:t>
      </w:r>
      <w:r w:rsidRPr="0032589D">
        <w:rPr>
          <w:rFonts w:eastAsia="Calibri" w:cs="Arial"/>
          <w:i/>
          <w:iCs/>
          <w:szCs w:val="24"/>
        </w:rPr>
        <w:t>Shot Act</w:t>
      </w:r>
      <w:r w:rsidRPr="0032589D">
        <w:rPr>
          <w:rFonts w:eastAsia="Calibri" w:cs="Arial"/>
          <w:szCs w:val="24"/>
        </w:rPr>
        <w:t>.</w:t>
      </w:r>
    </w:p>
    <w:p w14:paraId="115B1E4E" w14:textId="5E9E6C4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In the CCO, </w:t>
      </w:r>
      <w:r w:rsidR="003B63AF">
        <w:rPr>
          <w:rFonts w:eastAsia="Calibri" w:cs="Arial"/>
          <w:szCs w:val="24"/>
        </w:rPr>
        <w:t>p</w:t>
      </w:r>
      <w:r w:rsidRPr="003B63AF">
        <w:rPr>
          <w:rFonts w:eastAsia="Calibri" w:cs="Arial"/>
          <w:szCs w:val="24"/>
        </w:rPr>
        <w:t xml:space="preserve">rocess </w:t>
      </w:r>
      <w:r w:rsidR="003B63AF">
        <w:rPr>
          <w:rFonts w:eastAsia="Calibri" w:cs="Arial"/>
          <w:szCs w:val="24"/>
        </w:rPr>
        <w:t>p</w:t>
      </w:r>
      <w:r w:rsidRPr="003B63AF">
        <w:rPr>
          <w:rFonts w:eastAsia="Calibri" w:cs="Arial"/>
          <w:szCs w:val="24"/>
        </w:rPr>
        <w:t xml:space="preserve">rofiles are </w:t>
      </w:r>
      <w:r w:rsidR="003B63AF">
        <w:rPr>
          <w:rFonts w:eastAsia="Calibri" w:cs="Arial"/>
          <w:szCs w:val="24"/>
        </w:rPr>
        <w:t>o</w:t>
      </w:r>
      <w:r w:rsidRPr="003B63AF">
        <w:rPr>
          <w:rFonts w:eastAsia="Calibri" w:cs="Arial"/>
          <w:szCs w:val="24"/>
        </w:rPr>
        <w:t>ccurrents</w:t>
      </w:r>
      <w:r w:rsidRPr="0032589D">
        <w:rPr>
          <w:rFonts w:eastAsia="Calibri" w:cs="Arial"/>
          <w:szCs w:val="24"/>
        </w:rPr>
        <w:t xml:space="preserve"> that are quantifiable features of </w:t>
      </w:r>
      <w:r w:rsidRPr="003B63AF">
        <w:rPr>
          <w:rFonts w:eastAsia="Calibri" w:cs="Arial"/>
          <w:szCs w:val="24"/>
        </w:rPr>
        <w:t>processes</w:t>
      </w:r>
      <w:r w:rsidRPr="0032589D">
        <w:rPr>
          <w:rFonts w:eastAsia="Calibri" w:cs="Arial"/>
          <w:szCs w:val="24"/>
        </w:rPr>
        <w:t xml:space="preserve">, such as rates, durations, or frequencies. They are not dependent qualities of material entities, nor are they themselves processes. Instead, they are profile-level abstractions that segment a process along some measurable dimension. </w:t>
      </w:r>
      <w:r w:rsidRPr="0032589D">
        <w:rPr>
          <w:rFonts w:eastAsia="Calibri" w:cs="Arial"/>
          <w:i/>
          <w:iCs/>
          <w:szCs w:val="24"/>
        </w:rPr>
        <w:t>Velocity</w:t>
      </w:r>
      <w:r w:rsidRPr="0032589D">
        <w:rPr>
          <w:rFonts w:eastAsia="Calibri" w:cs="Arial"/>
          <w:szCs w:val="24"/>
        </w:rPr>
        <w:t xml:space="preserve">, in this framework, captures the magnitude of motion at an instant in time, and is formally distinct from related process profiles such as </w:t>
      </w:r>
      <w:r w:rsidRPr="0032589D">
        <w:rPr>
          <w:rFonts w:eastAsia="Calibri" w:cs="Arial"/>
          <w:i/>
          <w:iCs/>
          <w:szCs w:val="24"/>
        </w:rPr>
        <w:t>Acceleration</w:t>
      </w:r>
      <w:r w:rsidRPr="0032589D">
        <w:rPr>
          <w:rFonts w:eastAsia="Calibri" w:cs="Arial"/>
          <w:szCs w:val="24"/>
        </w:rPr>
        <w:t xml:space="preserve"> or </w:t>
      </w:r>
      <w:r w:rsidRPr="0032589D">
        <w:rPr>
          <w:rFonts w:eastAsia="Calibri" w:cs="Arial"/>
          <w:i/>
          <w:iCs/>
          <w:szCs w:val="24"/>
        </w:rPr>
        <w:t xml:space="preserve">Trajectory Curvature, </w:t>
      </w:r>
      <w:r w:rsidRPr="0032589D">
        <w:rPr>
          <w:rFonts w:eastAsia="Calibri" w:cs="Arial"/>
          <w:szCs w:val="24"/>
        </w:rPr>
        <w:t xml:space="preserve">as well as the </w:t>
      </w:r>
      <w:r w:rsidRPr="0032589D">
        <w:rPr>
          <w:rFonts w:eastAsia="Calibri" w:cs="Arial"/>
          <w:i/>
          <w:iCs/>
          <w:szCs w:val="24"/>
        </w:rPr>
        <w:t>Process</w:t>
      </w:r>
      <w:r w:rsidRPr="0032589D">
        <w:rPr>
          <w:rFonts w:eastAsia="Calibri" w:cs="Arial"/>
          <w:szCs w:val="24"/>
        </w:rPr>
        <w:t xml:space="preserve"> to which it is an occurrent part. Because the ontological type of </w:t>
      </w:r>
      <w:r w:rsidRPr="0032589D">
        <w:rPr>
          <w:rFonts w:eastAsia="Calibri" w:cs="Arial"/>
          <w:i/>
          <w:iCs/>
          <w:szCs w:val="24"/>
        </w:rPr>
        <w:t>Velocity</w:t>
      </w:r>
      <w:r w:rsidRPr="0032589D">
        <w:rPr>
          <w:rFonts w:eastAsia="Calibri" w:cs="Arial"/>
          <w:szCs w:val="24"/>
        </w:rPr>
        <w:t xml:space="preserve"> remains constant across contexts, whether the motion occurs in a shot, pass, clearance, or sprint, there is no need to introduce domain-specific subclasses like “shot velocity.” This </w:t>
      </w:r>
      <w:r w:rsidRPr="0032589D">
        <w:rPr>
          <w:rFonts w:eastAsia="Calibri" w:cs="Arial"/>
          <w:szCs w:val="24"/>
        </w:rPr>
        <w:lastRenderedPageBreak/>
        <w:t xml:space="preserve">departure form how </w:t>
      </w:r>
      <w:r w:rsidRPr="0032589D">
        <w:rPr>
          <w:rFonts w:eastAsia="Calibri" w:cs="Arial"/>
          <w:i/>
          <w:iCs/>
          <w:szCs w:val="24"/>
        </w:rPr>
        <w:t>Distance</w:t>
      </w:r>
      <w:r w:rsidRPr="0032589D">
        <w:rPr>
          <w:rFonts w:eastAsia="Calibri" w:cs="Arial"/>
          <w:szCs w:val="24"/>
        </w:rPr>
        <w:t xml:space="preserve"> and </w:t>
      </w:r>
      <w:r w:rsidRPr="0032589D">
        <w:rPr>
          <w:rFonts w:eastAsia="Calibri" w:cs="Arial"/>
          <w:i/>
          <w:iCs/>
          <w:szCs w:val="24"/>
        </w:rPr>
        <w:t>Angle</w:t>
      </w:r>
      <w:r w:rsidRPr="0032589D">
        <w:rPr>
          <w:rFonts w:eastAsia="Calibri" w:cs="Arial"/>
          <w:szCs w:val="24"/>
        </w:rPr>
        <w:t xml:space="preserve"> were modeled is because with </w:t>
      </w:r>
      <w:r w:rsidRPr="0032589D">
        <w:rPr>
          <w:rFonts w:eastAsia="Calibri" w:cs="Arial"/>
          <w:i/>
          <w:iCs/>
          <w:szCs w:val="24"/>
        </w:rPr>
        <w:t>Velocity</w:t>
      </w:r>
      <w:r w:rsidRPr="0032589D">
        <w:rPr>
          <w:rFonts w:eastAsia="Calibri" w:cs="Arial"/>
          <w:szCs w:val="24"/>
        </w:rPr>
        <w:t xml:space="preserve">, there is little to be gained by fragmenting out </w:t>
      </w:r>
      <w:r w:rsidRPr="0032589D">
        <w:rPr>
          <w:rFonts w:eastAsia="Calibri" w:cs="Arial"/>
          <w:i/>
          <w:iCs/>
          <w:szCs w:val="24"/>
        </w:rPr>
        <w:t>Velocity</w:t>
      </w:r>
      <w:r w:rsidRPr="0032589D">
        <w:rPr>
          <w:rFonts w:eastAsia="Calibri" w:cs="Arial"/>
          <w:szCs w:val="24"/>
        </w:rPr>
        <w:t xml:space="preserve"> types in the same way there is for </w:t>
      </w:r>
      <w:r w:rsidRPr="0032589D">
        <w:rPr>
          <w:rFonts w:eastAsia="Calibri" w:cs="Arial"/>
          <w:i/>
          <w:iCs/>
          <w:szCs w:val="24"/>
        </w:rPr>
        <w:t>distances</w:t>
      </w:r>
      <w:r w:rsidRPr="0032589D">
        <w:rPr>
          <w:rFonts w:eastAsia="Calibri" w:cs="Arial"/>
          <w:szCs w:val="24"/>
        </w:rPr>
        <w:t xml:space="preserve"> and </w:t>
      </w:r>
      <w:r w:rsidRPr="0032589D">
        <w:rPr>
          <w:rFonts w:eastAsia="Calibri" w:cs="Arial"/>
          <w:i/>
          <w:iCs/>
          <w:szCs w:val="24"/>
        </w:rPr>
        <w:t>angles</w:t>
      </w:r>
      <w:r w:rsidRPr="0032589D">
        <w:rPr>
          <w:rFonts w:eastAsia="Calibri" w:cs="Arial"/>
          <w:szCs w:val="24"/>
        </w:rPr>
        <w:t xml:space="preserve">. Although importantly, subclassing kinds of </w:t>
      </w:r>
      <w:r w:rsidRPr="0032589D">
        <w:rPr>
          <w:rFonts w:eastAsia="Calibri" w:cs="Arial"/>
          <w:i/>
          <w:iCs/>
          <w:szCs w:val="24"/>
        </w:rPr>
        <w:t>Velocity</w:t>
      </w:r>
      <w:r w:rsidRPr="0032589D">
        <w:rPr>
          <w:rFonts w:eastAsia="Calibri" w:cs="Arial"/>
          <w:szCs w:val="24"/>
        </w:rPr>
        <w:t xml:space="preserve"> would not break the ontology. Instead, domain-specificity for </w:t>
      </w:r>
      <w:r w:rsidRPr="0032589D">
        <w:rPr>
          <w:rFonts w:eastAsia="Calibri" w:cs="Arial"/>
          <w:i/>
          <w:iCs/>
          <w:szCs w:val="24"/>
        </w:rPr>
        <w:t>Velocity</w:t>
      </w:r>
      <w:r w:rsidRPr="0032589D">
        <w:rPr>
          <w:rFonts w:eastAsia="Calibri" w:cs="Arial"/>
          <w:szCs w:val="24"/>
        </w:rPr>
        <w:t xml:space="preserve"> is introduced through the ICE’s reference structure: </w:t>
      </w:r>
      <w:r w:rsidRPr="0032589D">
        <w:rPr>
          <w:rFonts w:eastAsia="Calibri" w:cs="Arial"/>
          <w:i/>
          <w:iCs/>
          <w:szCs w:val="24"/>
        </w:rPr>
        <w:t>Shot Velocity ICE</w:t>
      </w:r>
      <w:r w:rsidRPr="0032589D">
        <w:rPr>
          <w:rFonts w:eastAsia="Calibri" w:cs="Arial"/>
          <w:szCs w:val="24"/>
        </w:rPr>
        <w:t xml:space="preserve"> </w:t>
      </w:r>
      <w:r w:rsidRPr="0032589D">
        <w:rPr>
          <w:rFonts w:eastAsia="Calibri" w:cs="Arial"/>
          <w:i/>
          <w:iCs/>
          <w:szCs w:val="24"/>
        </w:rPr>
        <w:t>describes</w:t>
      </w:r>
      <w:r w:rsidRPr="0032589D">
        <w:rPr>
          <w:rFonts w:eastAsia="Calibri" w:cs="Arial"/>
          <w:szCs w:val="24"/>
        </w:rPr>
        <w:t xml:space="preserve"> a </w:t>
      </w:r>
      <w:r w:rsidRPr="0032589D">
        <w:rPr>
          <w:rFonts w:eastAsia="Calibri" w:cs="Arial"/>
          <w:i/>
          <w:iCs/>
          <w:szCs w:val="24"/>
        </w:rPr>
        <w:t>Velocity</w:t>
      </w:r>
      <w:r w:rsidRPr="0032589D">
        <w:rPr>
          <w:rFonts w:eastAsia="Calibri" w:cs="Arial"/>
          <w:szCs w:val="24"/>
        </w:rPr>
        <w:t xml:space="preserve"> that is a </w:t>
      </w:r>
      <w:r w:rsidRPr="0032589D">
        <w:rPr>
          <w:rFonts w:eastAsia="Calibri" w:cs="Arial"/>
          <w:i/>
          <w:iCs/>
          <w:szCs w:val="24"/>
        </w:rPr>
        <w:t>proper occurrent part of</w:t>
      </w:r>
      <w:r w:rsidRPr="0032589D">
        <w:rPr>
          <w:rFonts w:eastAsia="Calibri" w:cs="Arial"/>
          <w:szCs w:val="24"/>
        </w:rPr>
        <w:t xml:space="preserve"> a </w:t>
      </w:r>
      <w:r w:rsidRPr="0032589D">
        <w:rPr>
          <w:rFonts w:eastAsia="Calibri" w:cs="Arial"/>
          <w:i/>
          <w:iCs/>
          <w:szCs w:val="24"/>
        </w:rPr>
        <w:t>Shot Act</w:t>
      </w:r>
      <w:r w:rsidRPr="0032589D">
        <w:rPr>
          <w:rFonts w:eastAsia="Calibri" w:cs="Arial"/>
          <w:szCs w:val="24"/>
        </w:rPr>
        <w:t xml:space="preserve">. This still allows FutOn to encode contextual relevance without distorting the structure of the underlying types. </w:t>
      </w:r>
    </w:p>
    <w:p w14:paraId="6FA64D42" w14:textId="77777777" w:rsidR="0032589D" w:rsidRPr="0032589D" w:rsidRDefault="0032589D" w:rsidP="0032589D">
      <w:pPr>
        <w:spacing w:after="160"/>
        <w:ind w:left="720"/>
        <w:jc w:val="both"/>
        <w:rPr>
          <w:rFonts w:eastAsia="Calibri" w:cs="Arial"/>
          <w:szCs w:val="24"/>
        </w:rPr>
      </w:pPr>
      <w:r w:rsidRPr="0032589D">
        <w:rPr>
          <w:rFonts w:eastAsia="Calibri" w:cs="Arial"/>
          <w:b/>
          <w:bCs/>
          <w:szCs w:val="24"/>
        </w:rPr>
        <w:t>Goalkeeper Location ICE</w:t>
      </w:r>
      <w:r w:rsidRPr="0032589D">
        <w:rPr>
          <w:rFonts w:eastAsia="Calibri" w:cs="Arial"/>
          <w:szCs w:val="24"/>
        </w:rPr>
        <w:t xml:space="preserve"> = def. A Measurement Information Content Entity that </w:t>
      </w:r>
      <w:r w:rsidRPr="0032589D">
        <w:rPr>
          <w:rFonts w:eastAsia="Calibri" w:cs="Arial"/>
          <w:i/>
          <w:iCs/>
          <w:szCs w:val="24"/>
        </w:rPr>
        <w:t xml:space="preserve">describes </w:t>
      </w:r>
      <w:r w:rsidRPr="0032589D">
        <w:rPr>
          <w:rFonts w:eastAsia="Calibri" w:cs="Arial"/>
          <w:szCs w:val="24"/>
        </w:rPr>
        <w:t>the site that is</w:t>
      </w:r>
      <w:r w:rsidRPr="0032589D">
        <w:rPr>
          <w:rFonts w:eastAsia="Calibri" w:cs="Arial"/>
          <w:i/>
          <w:iCs/>
          <w:szCs w:val="24"/>
        </w:rPr>
        <w:t xml:space="preserve"> location of </w:t>
      </w:r>
      <w:r w:rsidRPr="0032589D">
        <w:rPr>
          <w:rFonts w:eastAsia="Calibri" w:cs="Arial"/>
          <w:szCs w:val="24"/>
        </w:rPr>
        <w:t>a Goalkeeper at the time of a Shot Act.</w:t>
      </w:r>
    </w:p>
    <w:p w14:paraId="59EED349" w14:textId="77777777" w:rsidR="0032589D" w:rsidRPr="0032589D" w:rsidRDefault="0032589D" w:rsidP="0032589D">
      <w:pPr>
        <w:spacing w:after="160"/>
        <w:ind w:left="720"/>
        <w:jc w:val="both"/>
        <w:rPr>
          <w:rFonts w:eastAsia="Calibri" w:cs="Arial"/>
          <w:szCs w:val="24"/>
        </w:rPr>
      </w:pPr>
      <w:r w:rsidRPr="0032589D">
        <w:rPr>
          <w:rFonts w:eastAsia="Calibri" w:cs="Arial"/>
          <w:b/>
          <w:bCs/>
          <w:szCs w:val="24"/>
        </w:rPr>
        <w:t>Shot Location ICE</w:t>
      </w:r>
      <w:r w:rsidRPr="0032589D">
        <w:rPr>
          <w:rFonts w:eastAsia="Calibri" w:cs="Arial"/>
          <w:szCs w:val="24"/>
        </w:rPr>
        <w:t xml:space="preserve"> = def. A Measurement Information Content Entity that </w:t>
      </w:r>
      <w:r w:rsidRPr="0032589D">
        <w:rPr>
          <w:rFonts w:eastAsia="Calibri" w:cs="Arial"/>
          <w:i/>
          <w:iCs/>
          <w:szCs w:val="24"/>
        </w:rPr>
        <w:t>describes</w:t>
      </w:r>
      <w:r w:rsidRPr="0032589D">
        <w:rPr>
          <w:rFonts w:eastAsia="Calibri" w:cs="Arial"/>
          <w:szCs w:val="24"/>
        </w:rPr>
        <w:t xml:space="preserve"> the Site that is </w:t>
      </w:r>
      <w:r w:rsidRPr="0032589D">
        <w:rPr>
          <w:rFonts w:eastAsia="Calibri" w:cs="Arial"/>
          <w:i/>
          <w:iCs/>
          <w:szCs w:val="24"/>
        </w:rPr>
        <w:t>location of</w:t>
      </w:r>
      <w:r w:rsidRPr="0032589D">
        <w:rPr>
          <w:rFonts w:eastAsia="Calibri" w:cs="Arial"/>
          <w:szCs w:val="24"/>
        </w:rPr>
        <w:t xml:space="preserve"> a Ball or a Player at the time of a Shot Act.</w:t>
      </w:r>
    </w:p>
    <w:p w14:paraId="3A2C9088" w14:textId="77777777" w:rsidR="0032589D" w:rsidRPr="0032589D" w:rsidRDefault="0032589D" w:rsidP="0032589D">
      <w:pPr>
        <w:spacing w:after="160"/>
        <w:ind w:firstLine="720"/>
        <w:jc w:val="both"/>
        <w:rPr>
          <w:rFonts w:eastAsia="Calibri" w:cs="Arial"/>
          <w:szCs w:val="24"/>
        </w:rPr>
      </w:pPr>
      <w:r w:rsidRPr="0032589D">
        <w:rPr>
          <w:rFonts w:eastAsia="Calibri" w:cs="Arial"/>
          <w:i/>
          <w:iCs/>
          <w:szCs w:val="24"/>
        </w:rPr>
        <w:t>Goalkeeper Location ICE</w:t>
      </w:r>
      <w:r w:rsidRPr="0032589D">
        <w:rPr>
          <w:rFonts w:eastAsia="Calibri" w:cs="Arial"/>
          <w:szCs w:val="24"/>
        </w:rPr>
        <w:t xml:space="preserve"> and </w:t>
      </w:r>
      <w:r w:rsidRPr="0032589D">
        <w:rPr>
          <w:rFonts w:eastAsia="Calibri" w:cs="Arial"/>
          <w:i/>
          <w:iCs/>
          <w:szCs w:val="24"/>
        </w:rPr>
        <w:t>Shot Location ICE</w:t>
      </w:r>
      <w:r w:rsidRPr="0032589D">
        <w:rPr>
          <w:rFonts w:eastAsia="Calibri" w:cs="Arial"/>
          <w:szCs w:val="24"/>
        </w:rPr>
        <w:t xml:space="preserve"> each record the spatial position of a key participant in the shot event </w:t>
      </w:r>
      <w:r w:rsidRPr="004A38EA">
        <w:rPr>
          <w:rFonts w:eastAsia="Calibri" w:cs="Arial"/>
          <w:szCs w:val="24"/>
        </w:rPr>
        <w:t>by describing</w:t>
      </w:r>
      <w:r w:rsidRPr="0032589D">
        <w:rPr>
          <w:rFonts w:eastAsia="Calibri" w:cs="Arial"/>
          <w:szCs w:val="24"/>
        </w:rPr>
        <w:t xml:space="preserve"> a </w:t>
      </w:r>
      <w:r w:rsidRPr="0032589D">
        <w:rPr>
          <w:rFonts w:eastAsia="Calibri" w:cs="Arial"/>
          <w:i/>
          <w:iCs/>
          <w:szCs w:val="24"/>
        </w:rPr>
        <w:t>Site</w:t>
      </w:r>
      <w:r w:rsidRPr="0032589D">
        <w:rPr>
          <w:rFonts w:eastAsia="Calibri" w:cs="Arial"/>
          <w:szCs w:val="24"/>
        </w:rPr>
        <w:t xml:space="preserve">, an immaterial entity that serves as the location of a material entity at a specific time and in some specific reference system. In BFO, a </w:t>
      </w:r>
      <w:r w:rsidRPr="0032589D">
        <w:rPr>
          <w:rFonts w:eastAsia="Calibri" w:cs="Arial"/>
          <w:i/>
          <w:iCs/>
          <w:szCs w:val="24"/>
        </w:rPr>
        <w:t>Site</w:t>
      </w:r>
      <w:r w:rsidRPr="0032589D">
        <w:rPr>
          <w:rFonts w:eastAsia="Calibri" w:cs="Arial"/>
          <w:szCs w:val="24"/>
        </w:rPr>
        <w:t xml:space="preserve"> is an immaterial entity that is occupied by a </w:t>
      </w:r>
      <w:r w:rsidRPr="0032589D">
        <w:rPr>
          <w:rFonts w:eastAsia="Calibri" w:cs="Arial"/>
          <w:i/>
          <w:iCs/>
          <w:szCs w:val="24"/>
        </w:rPr>
        <w:t>Material Entity</w:t>
      </w:r>
      <w:r w:rsidRPr="0032589D">
        <w:rPr>
          <w:rFonts w:eastAsia="Calibri" w:cs="Arial"/>
          <w:szCs w:val="24"/>
        </w:rPr>
        <w:t xml:space="preserve"> or is set in reference to some </w:t>
      </w:r>
      <w:r w:rsidRPr="0032589D">
        <w:rPr>
          <w:rFonts w:eastAsia="Calibri" w:cs="Arial"/>
          <w:i/>
          <w:iCs/>
          <w:szCs w:val="24"/>
        </w:rPr>
        <w:t>Material Entity</w:t>
      </w:r>
      <w:r w:rsidRPr="0032589D">
        <w:rPr>
          <w:rFonts w:eastAsia="Calibri" w:cs="Arial"/>
          <w:szCs w:val="24"/>
        </w:rPr>
        <w:t xml:space="preserve"> and defined in relation to its spatial configuration. In this context, </w:t>
      </w:r>
      <w:r w:rsidRPr="0032589D">
        <w:rPr>
          <w:rFonts w:eastAsia="Calibri" w:cs="Arial"/>
          <w:i/>
          <w:iCs/>
          <w:szCs w:val="24"/>
        </w:rPr>
        <w:t>Goalkeeper Location ICE</w:t>
      </w:r>
      <w:r w:rsidRPr="0032589D">
        <w:rPr>
          <w:rFonts w:eastAsia="Calibri" w:cs="Arial"/>
          <w:szCs w:val="24"/>
        </w:rPr>
        <w:t xml:space="preserve"> </w:t>
      </w:r>
      <w:r w:rsidRPr="004A38EA">
        <w:rPr>
          <w:rFonts w:eastAsia="Calibri" w:cs="Arial"/>
          <w:szCs w:val="24"/>
        </w:rPr>
        <w:t>describes</w:t>
      </w:r>
      <w:r w:rsidRPr="0032589D">
        <w:rPr>
          <w:rFonts w:eastAsia="Calibri" w:cs="Arial"/>
          <w:szCs w:val="24"/>
        </w:rPr>
        <w:t xml:space="preserve"> the </w:t>
      </w:r>
      <w:r w:rsidRPr="0032589D">
        <w:rPr>
          <w:rFonts w:eastAsia="Calibri" w:cs="Arial"/>
          <w:i/>
          <w:iCs/>
          <w:szCs w:val="24"/>
        </w:rPr>
        <w:t>Site</w:t>
      </w:r>
      <w:r w:rsidRPr="0032589D">
        <w:rPr>
          <w:rFonts w:eastAsia="Calibri" w:cs="Arial"/>
          <w:szCs w:val="24"/>
        </w:rPr>
        <w:t xml:space="preserve"> that </w:t>
      </w:r>
      <w:r w:rsidRPr="004A38EA">
        <w:rPr>
          <w:rFonts w:eastAsia="Calibri" w:cs="Arial"/>
          <w:szCs w:val="24"/>
        </w:rPr>
        <w:t>is location</w:t>
      </w:r>
      <w:r w:rsidRPr="0032589D">
        <w:rPr>
          <w:rFonts w:eastAsia="Calibri" w:cs="Arial"/>
          <w:szCs w:val="24"/>
        </w:rPr>
        <w:t xml:space="preserve"> </w:t>
      </w:r>
      <w:r w:rsidRPr="004A38EA">
        <w:rPr>
          <w:rFonts w:eastAsia="Calibri" w:cs="Arial"/>
          <w:szCs w:val="24"/>
        </w:rPr>
        <w:t>of</w:t>
      </w:r>
      <w:r w:rsidRPr="0032589D">
        <w:rPr>
          <w:rFonts w:eastAsia="Calibri" w:cs="Arial"/>
          <w:szCs w:val="24"/>
        </w:rPr>
        <w:t xml:space="preserve"> the goalkeeper at the time of the </w:t>
      </w:r>
      <w:r w:rsidRPr="0032589D">
        <w:rPr>
          <w:rFonts w:eastAsia="Calibri" w:cs="Arial"/>
          <w:i/>
          <w:iCs/>
          <w:szCs w:val="24"/>
        </w:rPr>
        <w:t>Shot Act</w:t>
      </w:r>
      <w:r w:rsidRPr="0032589D">
        <w:rPr>
          <w:rFonts w:eastAsia="Calibri" w:cs="Arial"/>
          <w:szCs w:val="24"/>
        </w:rPr>
        <w:t xml:space="preserve">. </w:t>
      </w:r>
      <w:r w:rsidRPr="0032589D">
        <w:rPr>
          <w:rFonts w:eastAsia="Calibri" w:cs="Arial"/>
          <w:i/>
          <w:iCs/>
          <w:szCs w:val="24"/>
        </w:rPr>
        <w:t>Shot Location ICE</w:t>
      </w:r>
      <w:r w:rsidRPr="0032589D">
        <w:rPr>
          <w:rFonts w:eastAsia="Calibri" w:cs="Arial"/>
          <w:szCs w:val="24"/>
        </w:rPr>
        <w:t xml:space="preserve"> </w:t>
      </w:r>
      <w:r w:rsidRPr="0032589D">
        <w:rPr>
          <w:rFonts w:eastAsia="Calibri" w:cs="Arial"/>
          <w:i/>
          <w:iCs/>
          <w:szCs w:val="24"/>
        </w:rPr>
        <w:t>describes</w:t>
      </w:r>
      <w:r w:rsidRPr="0032589D">
        <w:rPr>
          <w:rFonts w:eastAsia="Calibri" w:cs="Arial"/>
          <w:szCs w:val="24"/>
        </w:rPr>
        <w:t xml:space="preserve"> the </w:t>
      </w:r>
      <w:r w:rsidRPr="0032589D">
        <w:rPr>
          <w:rFonts w:eastAsia="Calibri" w:cs="Arial"/>
          <w:i/>
          <w:iCs/>
          <w:szCs w:val="24"/>
        </w:rPr>
        <w:t>Site</w:t>
      </w:r>
      <w:r w:rsidRPr="0032589D">
        <w:rPr>
          <w:rFonts w:eastAsia="Calibri" w:cs="Arial"/>
          <w:szCs w:val="24"/>
        </w:rPr>
        <w:t xml:space="preserve"> that </w:t>
      </w:r>
      <w:r w:rsidRPr="0032589D">
        <w:rPr>
          <w:rFonts w:eastAsia="Calibri" w:cs="Arial"/>
          <w:i/>
          <w:iCs/>
          <w:szCs w:val="24"/>
        </w:rPr>
        <w:t>is location</w:t>
      </w:r>
      <w:r w:rsidRPr="0032589D">
        <w:rPr>
          <w:rFonts w:eastAsia="Calibri" w:cs="Arial"/>
          <w:szCs w:val="24"/>
        </w:rPr>
        <w:t xml:space="preserve"> </w:t>
      </w:r>
      <w:r w:rsidRPr="0032589D">
        <w:rPr>
          <w:rFonts w:eastAsia="Calibri" w:cs="Arial"/>
          <w:i/>
          <w:iCs/>
          <w:szCs w:val="24"/>
        </w:rPr>
        <w:t>of</w:t>
      </w:r>
      <w:r w:rsidRPr="0032589D">
        <w:rPr>
          <w:rFonts w:eastAsia="Calibri" w:cs="Arial"/>
          <w:szCs w:val="24"/>
        </w:rPr>
        <w:t xml:space="preserve"> either the ball or the shooting player. The object property </w:t>
      </w:r>
      <w:r w:rsidRPr="0032589D">
        <w:rPr>
          <w:rFonts w:eastAsia="Calibri" w:cs="Arial"/>
          <w:i/>
          <w:iCs/>
          <w:szCs w:val="24"/>
        </w:rPr>
        <w:t>is location of</w:t>
      </w:r>
      <w:r w:rsidRPr="0032589D">
        <w:rPr>
          <w:rFonts w:eastAsia="Calibri" w:cs="Arial"/>
          <w:szCs w:val="24"/>
        </w:rPr>
        <w:t xml:space="preserve"> links each measured </w:t>
      </w:r>
      <w:r w:rsidRPr="0032589D">
        <w:rPr>
          <w:rFonts w:eastAsia="Calibri" w:cs="Arial"/>
          <w:i/>
          <w:iCs/>
          <w:szCs w:val="24"/>
        </w:rPr>
        <w:t>Site</w:t>
      </w:r>
      <w:r w:rsidRPr="0032589D">
        <w:rPr>
          <w:rFonts w:eastAsia="Calibri" w:cs="Arial"/>
          <w:szCs w:val="24"/>
        </w:rPr>
        <w:t xml:space="preserve"> to the </w:t>
      </w:r>
      <w:r w:rsidRPr="0032589D">
        <w:rPr>
          <w:rFonts w:eastAsia="Calibri" w:cs="Arial"/>
          <w:i/>
          <w:iCs/>
          <w:szCs w:val="24"/>
        </w:rPr>
        <w:t>Material Entity</w:t>
      </w:r>
      <w:r w:rsidRPr="0032589D">
        <w:rPr>
          <w:rFonts w:eastAsia="Calibri" w:cs="Arial"/>
          <w:szCs w:val="24"/>
        </w:rPr>
        <w:t xml:space="preserve"> it spatially hosts. The </w:t>
      </w:r>
      <w:r w:rsidRPr="0032589D">
        <w:rPr>
          <w:rFonts w:eastAsia="Calibri" w:cs="Arial"/>
          <w:i/>
          <w:iCs/>
          <w:szCs w:val="24"/>
        </w:rPr>
        <w:t>ICE</w:t>
      </w:r>
      <w:r w:rsidRPr="0032589D">
        <w:rPr>
          <w:rFonts w:eastAsia="Calibri" w:cs="Arial"/>
          <w:szCs w:val="24"/>
        </w:rPr>
        <w:t xml:space="preserve"> itself specifies this site’s position using coordinate data properties, </w:t>
      </w:r>
      <w:r w:rsidRPr="0032589D">
        <w:rPr>
          <w:rFonts w:eastAsia="Calibri" w:cs="Arial"/>
          <w:i/>
          <w:iCs/>
          <w:szCs w:val="24"/>
        </w:rPr>
        <w:t>has latitude value</w:t>
      </w:r>
      <w:r w:rsidRPr="0032589D">
        <w:rPr>
          <w:rFonts w:eastAsia="Calibri" w:cs="Arial"/>
          <w:szCs w:val="24"/>
        </w:rPr>
        <w:t xml:space="preserve">, </w:t>
      </w:r>
      <w:r w:rsidRPr="0032589D">
        <w:rPr>
          <w:rFonts w:eastAsia="Calibri" w:cs="Arial"/>
          <w:i/>
          <w:iCs/>
          <w:szCs w:val="24"/>
        </w:rPr>
        <w:t>has longitude value</w:t>
      </w:r>
      <w:r w:rsidRPr="0032589D">
        <w:rPr>
          <w:rFonts w:eastAsia="Calibri" w:cs="Arial"/>
          <w:szCs w:val="24"/>
        </w:rPr>
        <w:t xml:space="preserve">, and, where applicable, </w:t>
      </w:r>
      <w:r w:rsidRPr="0032589D">
        <w:rPr>
          <w:rFonts w:eastAsia="Calibri" w:cs="Arial"/>
          <w:i/>
          <w:iCs/>
          <w:szCs w:val="24"/>
        </w:rPr>
        <w:t>has altitude value</w:t>
      </w:r>
      <w:r w:rsidRPr="0032589D">
        <w:rPr>
          <w:rFonts w:eastAsia="Calibri" w:cs="Arial"/>
          <w:szCs w:val="24"/>
        </w:rPr>
        <w:t xml:space="preserve">. These values are associated with the </w:t>
      </w:r>
      <w:r w:rsidRPr="0032589D">
        <w:rPr>
          <w:rFonts w:eastAsia="Calibri" w:cs="Arial"/>
          <w:i/>
          <w:iCs/>
          <w:szCs w:val="24"/>
        </w:rPr>
        <w:t>ICE</w:t>
      </w:r>
      <w:r w:rsidRPr="0032589D">
        <w:rPr>
          <w:rFonts w:eastAsia="Calibri" w:cs="Arial"/>
          <w:szCs w:val="24"/>
        </w:rPr>
        <w:t xml:space="preserve">, not </w:t>
      </w:r>
      <w:r w:rsidRPr="0032589D">
        <w:rPr>
          <w:rFonts w:eastAsia="Calibri" w:cs="Arial"/>
          <w:szCs w:val="24"/>
        </w:rPr>
        <w:lastRenderedPageBreak/>
        <w:t>with the Site itself, and serve as a way to describe the site’s position in a geospatial reference frame.</w:t>
      </w:r>
    </w:p>
    <w:p w14:paraId="5AB1724B"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As was the case with </w:t>
      </w:r>
      <w:r w:rsidRPr="0032589D">
        <w:rPr>
          <w:rFonts w:eastAsia="Calibri" w:cs="Arial"/>
          <w:i/>
          <w:iCs/>
          <w:szCs w:val="24"/>
        </w:rPr>
        <w:t>Velocity</w:t>
      </w:r>
      <w:r w:rsidRPr="0032589D">
        <w:rPr>
          <w:rFonts w:eastAsia="Calibri" w:cs="Arial"/>
          <w:szCs w:val="24"/>
        </w:rPr>
        <w:t xml:space="preserve">, these are not ICEs about bespoke or context-specific classes like “goalkeeper position” or “shot origin.” Instead, they reflect how spatial structure is encoded in the data. There are material entities, such as a ball, a goalkeeper, or a player, and at the time of the shot, each of these occupies a site. The </w:t>
      </w:r>
      <w:r w:rsidRPr="0032589D">
        <w:rPr>
          <w:rFonts w:eastAsia="Calibri" w:cs="Arial"/>
          <w:i/>
          <w:iCs/>
          <w:szCs w:val="24"/>
        </w:rPr>
        <w:t>Location ICEs</w:t>
      </w:r>
      <w:r w:rsidRPr="0032589D">
        <w:rPr>
          <w:rFonts w:eastAsia="Calibri" w:cs="Arial"/>
          <w:szCs w:val="24"/>
        </w:rPr>
        <w:t xml:space="preserve"> refer to those </w:t>
      </w:r>
      <w:r w:rsidRPr="0032589D">
        <w:rPr>
          <w:rFonts w:eastAsia="Calibri" w:cs="Arial"/>
          <w:i/>
          <w:iCs/>
          <w:szCs w:val="24"/>
        </w:rPr>
        <w:t>sites</w:t>
      </w:r>
      <w:r w:rsidRPr="0032589D">
        <w:rPr>
          <w:rFonts w:eastAsia="Calibri" w:cs="Arial"/>
          <w:szCs w:val="24"/>
        </w:rPr>
        <w:t xml:space="preserve"> and record their positions using coordinate values. </w:t>
      </w:r>
    </w:p>
    <w:p w14:paraId="647A8C9F" w14:textId="332839A0" w:rsidR="0032589D" w:rsidRPr="0032589D" w:rsidRDefault="0032589D" w:rsidP="009D6CED">
      <w:pPr>
        <w:pStyle w:val="Heading3"/>
        <w:numPr>
          <w:ilvl w:val="1"/>
          <w:numId w:val="43"/>
        </w:numPr>
        <w:rPr>
          <w:rFonts w:eastAsia="Calibri"/>
        </w:rPr>
      </w:pPr>
      <w:bookmarkStart w:id="70" w:name="_Toc234146476"/>
      <w:r w:rsidRPr="0032589D">
        <w:rPr>
          <w:rFonts w:eastAsia="Calibri"/>
        </w:rPr>
        <w:t>Non-Numeric ICEs</w:t>
      </w:r>
      <w:bookmarkEnd w:id="70"/>
    </w:p>
    <w:p w14:paraId="4C71A6BF" w14:textId="06042A36"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The previous ICEs record numeric values, quantities such as distance, angle, velocity, or coordinate position, that can be measured, compared, and computed over time. But xG models also rely heavily on </w:t>
      </w:r>
      <w:r w:rsidRPr="007C064C">
        <w:rPr>
          <w:rFonts w:eastAsia="Calibri" w:cs="Arial"/>
          <w:szCs w:val="24"/>
        </w:rPr>
        <w:t>categorical</w:t>
      </w:r>
      <w:r w:rsidRPr="0032589D">
        <w:rPr>
          <w:rFonts w:eastAsia="Calibri" w:cs="Arial"/>
          <w:szCs w:val="24"/>
        </w:rPr>
        <w:t xml:space="preserve"> information</w:t>
      </w:r>
      <w:r w:rsidR="007C064C">
        <w:rPr>
          <w:rFonts w:eastAsia="Calibri" w:cs="Arial"/>
          <w:szCs w:val="24"/>
        </w:rPr>
        <w:t>. These are</w:t>
      </w:r>
      <w:r w:rsidRPr="0032589D">
        <w:rPr>
          <w:rFonts w:eastAsia="Calibri" w:cs="Arial"/>
          <w:szCs w:val="24"/>
        </w:rPr>
        <w:t xml:space="preserve"> features that classify some aspect of a shot event without assigning a numeric magnitude. These include things like the part of the body used to strike the ball, the type of shot executed, or the nature of the assist provided. In practice, this information is not measured on a scale but assigned from a closed set of labels, “header,” “left foot,” “through ball”, based on human annotation or automated tagging. To capture this form of input without conflating the label with the real-world entity it describes, the ontology uses </w:t>
      </w:r>
      <w:r w:rsidRPr="0032589D">
        <w:rPr>
          <w:rFonts w:eastAsia="Calibri" w:cs="Arial"/>
          <w:i/>
          <w:iCs/>
          <w:szCs w:val="24"/>
        </w:rPr>
        <w:t>Nominal Measurement Information Content Entit</w:t>
      </w:r>
      <w:r w:rsidR="004C2A4A">
        <w:rPr>
          <w:rFonts w:eastAsia="Calibri" w:cs="Arial"/>
          <w:i/>
          <w:iCs/>
          <w:szCs w:val="24"/>
        </w:rPr>
        <w:t>y</w:t>
      </w:r>
      <w:r w:rsidRPr="0032589D">
        <w:rPr>
          <w:rFonts w:eastAsia="Calibri" w:cs="Arial"/>
          <w:szCs w:val="24"/>
        </w:rPr>
        <w:t xml:space="preserve">. A </w:t>
      </w:r>
      <w:r w:rsidRPr="0032589D">
        <w:rPr>
          <w:rFonts w:eastAsia="Calibri" w:cs="Arial"/>
          <w:i/>
          <w:iCs/>
          <w:szCs w:val="24"/>
        </w:rPr>
        <w:t>Nominal Measurement ICE</w:t>
      </w:r>
      <w:r w:rsidRPr="0032589D">
        <w:rPr>
          <w:rFonts w:eastAsia="Calibri" w:cs="Arial"/>
          <w:szCs w:val="24"/>
        </w:rPr>
        <w:t xml:space="preserve"> is information that encodes a name-based classification derived from structured but non-RDF data sources, such as comma separated values (CSV) exports, JavaScript Object Notation (JSON) feeds, or Structured Query Language (SQL) tables. These ICEs serve as interpretive bridges</w:t>
      </w:r>
      <w:r w:rsidR="001B068B">
        <w:rPr>
          <w:rFonts w:eastAsia="Calibri" w:cs="Arial"/>
          <w:szCs w:val="24"/>
        </w:rPr>
        <w:t>. T</w:t>
      </w:r>
      <w:r w:rsidRPr="0032589D">
        <w:rPr>
          <w:rFonts w:eastAsia="Calibri" w:cs="Arial"/>
          <w:szCs w:val="24"/>
        </w:rPr>
        <w:t>hey allow for categorical input values to be ingested from alternative data schemas with low ontological weight. Those inputs can then to be mapped to their real-</w:t>
      </w:r>
      <w:r w:rsidRPr="0032589D">
        <w:rPr>
          <w:rFonts w:eastAsia="Calibri" w:cs="Arial"/>
          <w:szCs w:val="24"/>
        </w:rPr>
        <w:lastRenderedPageBreak/>
        <w:t xml:space="preserve">world counterparts. For example, a database may list a nationality as “Spanish.” This nationality designation, though simple in the source material, is complicated in this BFO environment. In CCO, the </w:t>
      </w:r>
      <w:r w:rsidRPr="0032589D">
        <w:rPr>
          <w:rFonts w:eastAsia="Calibri" w:cs="Arial"/>
          <w:i/>
          <w:iCs/>
          <w:szCs w:val="24"/>
        </w:rPr>
        <w:t>ICE</w:t>
      </w:r>
      <w:r w:rsidRPr="0032589D">
        <w:rPr>
          <w:rFonts w:eastAsia="Calibri" w:cs="Arial"/>
          <w:szCs w:val="24"/>
        </w:rPr>
        <w:t xml:space="preserve"> that says “Spanish” is ingested into the RDF graph and put into an aboutness relation with the following semantic pattern: an instance of a </w:t>
      </w:r>
      <w:r w:rsidRPr="0032589D">
        <w:rPr>
          <w:rFonts w:eastAsia="Calibri" w:cs="Arial"/>
          <w:i/>
          <w:iCs/>
          <w:szCs w:val="24"/>
        </w:rPr>
        <w:t>Person</w:t>
      </w:r>
      <w:r w:rsidRPr="0032589D">
        <w:rPr>
          <w:rFonts w:eastAsia="Calibri" w:cs="Arial"/>
          <w:szCs w:val="24"/>
        </w:rPr>
        <w:t xml:space="preserve"> is the </w:t>
      </w:r>
      <w:r w:rsidRPr="0032589D">
        <w:rPr>
          <w:rFonts w:eastAsia="Calibri" w:cs="Arial"/>
          <w:i/>
          <w:iCs/>
          <w:szCs w:val="24"/>
        </w:rPr>
        <w:t>bearer</w:t>
      </w:r>
      <w:r w:rsidRPr="0032589D">
        <w:rPr>
          <w:rFonts w:eastAsia="Calibri" w:cs="Arial"/>
          <w:szCs w:val="24"/>
        </w:rPr>
        <w:t xml:space="preserve"> </w:t>
      </w:r>
      <w:r w:rsidRPr="0032589D">
        <w:rPr>
          <w:rFonts w:eastAsia="Calibri" w:cs="Arial"/>
          <w:i/>
          <w:iCs/>
          <w:szCs w:val="24"/>
        </w:rPr>
        <w:t>of</w:t>
      </w:r>
      <w:r w:rsidRPr="0032589D">
        <w:rPr>
          <w:rFonts w:eastAsia="Calibri" w:cs="Arial"/>
          <w:szCs w:val="24"/>
        </w:rPr>
        <w:t xml:space="preserve"> an instance </w:t>
      </w:r>
      <w:r w:rsidRPr="0032589D">
        <w:rPr>
          <w:rFonts w:eastAsia="Calibri" w:cs="Arial"/>
          <w:i/>
          <w:iCs/>
          <w:szCs w:val="24"/>
        </w:rPr>
        <w:t>Citizenship Role</w:t>
      </w:r>
      <w:r w:rsidRPr="0032589D">
        <w:rPr>
          <w:rFonts w:eastAsia="Calibri" w:cs="Arial"/>
          <w:szCs w:val="24"/>
        </w:rPr>
        <w:t xml:space="preserve">. That </w:t>
      </w:r>
      <w:r w:rsidRPr="0032589D">
        <w:rPr>
          <w:rFonts w:eastAsia="Calibri" w:cs="Arial"/>
          <w:i/>
          <w:iCs/>
          <w:szCs w:val="24"/>
        </w:rPr>
        <w:t>Citizenship Role</w:t>
      </w:r>
      <w:r w:rsidRPr="0032589D">
        <w:rPr>
          <w:rFonts w:eastAsia="Calibri" w:cs="Arial"/>
          <w:szCs w:val="24"/>
        </w:rPr>
        <w:t xml:space="preserve"> </w:t>
      </w:r>
      <w:r w:rsidRPr="0032589D">
        <w:rPr>
          <w:rFonts w:eastAsia="Calibri" w:cs="Arial"/>
          <w:i/>
          <w:iCs/>
          <w:szCs w:val="24"/>
        </w:rPr>
        <w:t xml:space="preserve">has organizational context </w:t>
      </w:r>
      <w:r w:rsidRPr="0032589D">
        <w:rPr>
          <w:rFonts w:eastAsia="Calibri" w:cs="Arial"/>
          <w:szCs w:val="24"/>
        </w:rPr>
        <w:t xml:space="preserve">some </w:t>
      </w:r>
      <w:r w:rsidRPr="0032589D">
        <w:rPr>
          <w:rFonts w:eastAsia="Calibri" w:cs="Arial"/>
          <w:i/>
          <w:iCs/>
          <w:szCs w:val="24"/>
        </w:rPr>
        <w:t>Government of a Country</w:t>
      </w:r>
      <w:r w:rsidRPr="0032589D">
        <w:rPr>
          <w:rFonts w:eastAsia="Calibri" w:cs="Arial"/>
          <w:szCs w:val="24"/>
        </w:rPr>
        <w:t xml:space="preserve">, and that </w:t>
      </w:r>
      <w:r w:rsidRPr="0032589D">
        <w:rPr>
          <w:rFonts w:eastAsia="Calibri" w:cs="Arial"/>
          <w:i/>
          <w:iCs/>
          <w:szCs w:val="24"/>
        </w:rPr>
        <w:t>Government of a County</w:t>
      </w:r>
      <w:r w:rsidRPr="0032589D">
        <w:rPr>
          <w:rFonts w:eastAsia="Calibri" w:cs="Arial"/>
          <w:szCs w:val="24"/>
        </w:rPr>
        <w:t xml:space="preserve"> has the label “Spain.” What follows is an analysis of these nominal ICEs, beginning with body-part classifications and continuing through shot and assist types.</w:t>
      </w:r>
    </w:p>
    <w:p w14:paraId="3F16D84F" w14:textId="77777777" w:rsidR="0032589D" w:rsidRPr="0032589D" w:rsidRDefault="0032589D" w:rsidP="0032589D">
      <w:pPr>
        <w:spacing w:after="160"/>
        <w:ind w:left="720"/>
        <w:jc w:val="both"/>
        <w:rPr>
          <w:rFonts w:eastAsia="Calibri" w:cs="Arial"/>
          <w:szCs w:val="24"/>
        </w:rPr>
      </w:pPr>
      <w:r w:rsidRPr="0032589D">
        <w:rPr>
          <w:rFonts w:eastAsia="Calibri" w:cs="Arial"/>
          <w:b/>
          <w:bCs/>
          <w:szCs w:val="24"/>
        </w:rPr>
        <w:t>Body Part ICE</w:t>
      </w:r>
      <w:r w:rsidRPr="0032589D">
        <w:rPr>
          <w:rFonts w:eastAsia="Calibri" w:cs="Arial"/>
          <w:szCs w:val="24"/>
        </w:rPr>
        <w:t xml:space="preserve"> = def. A Nominal Measurement Information Content Entity that </w:t>
      </w:r>
      <w:r w:rsidRPr="0032589D">
        <w:rPr>
          <w:rFonts w:eastAsia="Calibri" w:cs="Arial"/>
          <w:i/>
          <w:iCs/>
          <w:szCs w:val="24"/>
        </w:rPr>
        <w:t>describes</w:t>
      </w:r>
      <w:r w:rsidRPr="0032589D">
        <w:rPr>
          <w:rFonts w:eastAsia="Calibri" w:cs="Arial"/>
          <w:szCs w:val="24"/>
        </w:rPr>
        <w:t xml:space="preserve"> a Fiat Continuant Part of a Player that </w:t>
      </w:r>
      <w:r w:rsidRPr="0032589D">
        <w:rPr>
          <w:rFonts w:eastAsia="Calibri" w:cs="Arial"/>
          <w:i/>
          <w:iCs/>
          <w:szCs w:val="24"/>
        </w:rPr>
        <w:t>is agent in</w:t>
      </w:r>
      <w:r w:rsidRPr="0032589D">
        <w:rPr>
          <w:rFonts w:eastAsia="Calibri" w:cs="Arial"/>
          <w:szCs w:val="24"/>
        </w:rPr>
        <w:t xml:space="preserve"> a Shot Act that strikes some Ball.</w:t>
      </w:r>
    </w:p>
    <w:p w14:paraId="6A753041" w14:textId="77777777" w:rsidR="0032589D" w:rsidRPr="0032589D" w:rsidRDefault="0032589D" w:rsidP="0032589D">
      <w:pPr>
        <w:spacing w:after="160"/>
        <w:ind w:left="720"/>
        <w:jc w:val="both"/>
        <w:rPr>
          <w:rFonts w:eastAsia="Calibri" w:cs="Arial"/>
          <w:szCs w:val="24"/>
        </w:rPr>
      </w:pPr>
      <w:r w:rsidRPr="0032589D">
        <w:rPr>
          <w:rFonts w:eastAsia="Calibri" w:cs="Arial"/>
          <w:b/>
          <w:bCs/>
          <w:szCs w:val="24"/>
        </w:rPr>
        <w:t>Shot Foot ICE</w:t>
      </w:r>
      <w:r w:rsidRPr="0032589D">
        <w:rPr>
          <w:rFonts w:eastAsia="Calibri" w:cs="Arial"/>
          <w:szCs w:val="24"/>
        </w:rPr>
        <w:t xml:space="preserve"> = def. A Body Part ICE that </w:t>
      </w:r>
      <w:r w:rsidRPr="0032589D">
        <w:rPr>
          <w:rFonts w:eastAsia="Calibri" w:cs="Arial"/>
          <w:i/>
          <w:iCs/>
          <w:szCs w:val="24"/>
        </w:rPr>
        <w:t xml:space="preserve">describes </w:t>
      </w:r>
      <w:r w:rsidRPr="0032589D">
        <w:rPr>
          <w:rFonts w:eastAsia="Calibri" w:cs="Arial"/>
          <w:szCs w:val="24"/>
        </w:rPr>
        <w:t xml:space="preserve">the Foot that </w:t>
      </w:r>
      <w:r w:rsidRPr="0032589D">
        <w:rPr>
          <w:rFonts w:eastAsia="Calibri" w:cs="Arial"/>
          <w:i/>
          <w:iCs/>
          <w:szCs w:val="24"/>
        </w:rPr>
        <w:t>is continuant part of</w:t>
      </w:r>
      <w:r w:rsidRPr="0032589D">
        <w:rPr>
          <w:rFonts w:eastAsia="Calibri" w:cs="Arial"/>
          <w:szCs w:val="24"/>
        </w:rPr>
        <w:t xml:space="preserve"> a Player that strikes some Ball. </w:t>
      </w:r>
    </w:p>
    <w:p w14:paraId="2CC91A7C" w14:textId="77777777" w:rsidR="0032589D" w:rsidRPr="0032589D" w:rsidRDefault="0032589D" w:rsidP="0032589D">
      <w:pPr>
        <w:spacing w:after="160"/>
        <w:ind w:left="720"/>
        <w:jc w:val="both"/>
        <w:rPr>
          <w:rFonts w:eastAsia="Calibri" w:cs="Arial"/>
          <w:szCs w:val="24"/>
        </w:rPr>
      </w:pPr>
      <w:r w:rsidRPr="0032589D">
        <w:rPr>
          <w:rFonts w:eastAsia="Calibri" w:cs="Arial"/>
          <w:b/>
          <w:bCs/>
          <w:szCs w:val="24"/>
        </w:rPr>
        <w:t>Footedness ICE</w:t>
      </w:r>
      <w:r w:rsidRPr="0032589D">
        <w:rPr>
          <w:rFonts w:eastAsia="Calibri" w:cs="Arial"/>
          <w:b/>
          <w:bCs/>
          <w:szCs w:val="24"/>
          <w:vertAlign w:val="superscript"/>
        </w:rPr>
        <w:footnoteReference w:id="27"/>
      </w:r>
      <w:r w:rsidRPr="0032589D">
        <w:rPr>
          <w:rFonts w:eastAsia="Calibri" w:cs="Arial"/>
          <w:szCs w:val="24"/>
        </w:rPr>
        <w:t xml:space="preserve"> = def. A Nominal Measurement Information Content Entity that </w:t>
      </w:r>
      <w:r w:rsidRPr="0032589D">
        <w:rPr>
          <w:rFonts w:eastAsia="Calibri" w:cs="Arial"/>
          <w:i/>
          <w:iCs/>
          <w:szCs w:val="24"/>
        </w:rPr>
        <w:t xml:space="preserve">describes </w:t>
      </w:r>
      <w:r w:rsidRPr="0032589D">
        <w:rPr>
          <w:rFonts w:eastAsia="Calibri" w:cs="Arial"/>
          <w:szCs w:val="24"/>
        </w:rPr>
        <w:t xml:space="preserve">some Footedness Disposition and </w:t>
      </w:r>
      <w:r w:rsidRPr="0032589D">
        <w:rPr>
          <w:rFonts w:eastAsia="Calibri" w:cs="Arial"/>
          <w:i/>
          <w:iCs/>
          <w:szCs w:val="24"/>
        </w:rPr>
        <w:t>has value specification</w:t>
      </w:r>
      <w:r w:rsidRPr="0032589D">
        <w:rPr>
          <w:rFonts w:eastAsia="Calibri" w:cs="Arial"/>
          <w:szCs w:val="24"/>
        </w:rPr>
        <w:t xml:space="preserve"> left, right, or both.</w:t>
      </w:r>
    </w:p>
    <w:p w14:paraId="3A09DDF7" w14:textId="77777777" w:rsidR="0032589D" w:rsidRPr="0032589D" w:rsidRDefault="0032589D" w:rsidP="0032589D">
      <w:pPr>
        <w:spacing w:after="160"/>
        <w:ind w:firstLine="720"/>
        <w:jc w:val="both"/>
        <w:rPr>
          <w:rFonts w:eastAsia="Calibri" w:cs="Arial"/>
          <w:szCs w:val="24"/>
        </w:rPr>
      </w:pPr>
      <w:r w:rsidRPr="0032589D">
        <w:rPr>
          <w:rFonts w:eastAsia="Calibri" w:cs="Arial"/>
          <w:i/>
          <w:iCs/>
          <w:szCs w:val="24"/>
        </w:rPr>
        <w:t>Body Part ICE</w:t>
      </w:r>
      <w:r w:rsidRPr="0032589D">
        <w:rPr>
          <w:rFonts w:eastAsia="Calibri" w:cs="Arial"/>
          <w:szCs w:val="24"/>
        </w:rPr>
        <w:t xml:space="preserve"> and </w:t>
      </w:r>
      <w:r w:rsidRPr="0032589D">
        <w:rPr>
          <w:rFonts w:eastAsia="Calibri" w:cs="Arial"/>
          <w:i/>
          <w:iCs/>
          <w:szCs w:val="24"/>
        </w:rPr>
        <w:t>Shot Foot ICE</w:t>
      </w:r>
      <w:r w:rsidRPr="0032589D">
        <w:rPr>
          <w:rFonts w:eastAsia="Calibri" w:cs="Arial"/>
          <w:szCs w:val="24"/>
        </w:rPr>
        <w:t xml:space="preserve"> are </w:t>
      </w:r>
      <w:r w:rsidRPr="0032589D">
        <w:rPr>
          <w:rFonts w:eastAsia="Calibri" w:cs="Arial"/>
          <w:i/>
          <w:iCs/>
          <w:szCs w:val="24"/>
        </w:rPr>
        <w:t>Nominal Measurement ICEs</w:t>
      </w:r>
      <w:r w:rsidRPr="0032589D">
        <w:rPr>
          <w:rFonts w:eastAsia="Calibri" w:cs="Arial"/>
          <w:szCs w:val="24"/>
        </w:rPr>
        <w:t xml:space="preserve"> that classify the anatomical part of a player’s body used to execute a specific shot. These ICEs do not measure magnitude or rate; they record categorical values, such as “left foot,” “right foot,” or “head”, drawn from structured match event data. </w:t>
      </w:r>
      <w:r w:rsidRPr="0032589D">
        <w:rPr>
          <w:rFonts w:eastAsia="Calibri" w:cs="Arial"/>
          <w:i/>
          <w:iCs/>
          <w:szCs w:val="24"/>
        </w:rPr>
        <w:t>Body Part ICE</w:t>
      </w:r>
      <w:r w:rsidRPr="0032589D">
        <w:rPr>
          <w:rFonts w:eastAsia="Calibri" w:cs="Arial"/>
          <w:szCs w:val="24"/>
        </w:rPr>
        <w:t xml:space="preserve"> refers more generally </w:t>
      </w:r>
      <w:r w:rsidRPr="0032589D">
        <w:rPr>
          <w:rFonts w:eastAsia="Calibri" w:cs="Arial"/>
          <w:szCs w:val="24"/>
        </w:rPr>
        <w:lastRenderedPageBreak/>
        <w:t xml:space="preserve">to any fiat continuant part with which the player contacts the ball during the shot. </w:t>
      </w:r>
      <w:r w:rsidRPr="0032589D">
        <w:rPr>
          <w:rFonts w:eastAsia="Calibri" w:cs="Arial"/>
          <w:i/>
          <w:iCs/>
          <w:szCs w:val="24"/>
        </w:rPr>
        <w:t>Shot Foot ICE</w:t>
      </w:r>
      <w:r w:rsidRPr="0032589D">
        <w:rPr>
          <w:rFonts w:eastAsia="Calibri" w:cs="Arial"/>
          <w:szCs w:val="24"/>
        </w:rPr>
        <w:t xml:space="preserve"> is a subclass that further restricts the referent to the player’s foot. In each case, the </w:t>
      </w:r>
      <w:r w:rsidRPr="0032589D">
        <w:rPr>
          <w:rFonts w:eastAsia="Calibri" w:cs="Arial"/>
          <w:i/>
          <w:iCs/>
          <w:szCs w:val="24"/>
        </w:rPr>
        <w:t>ICE</w:t>
      </w:r>
      <w:r w:rsidRPr="0032589D">
        <w:rPr>
          <w:rFonts w:eastAsia="Calibri" w:cs="Arial"/>
          <w:szCs w:val="24"/>
        </w:rPr>
        <w:t xml:space="preserve"> is about a part of the player involved in the act and records the category of that part using a string-based value, typically drawn from predefined schema in non-RDF formats like JSON or CSV. Of course, these anatomical parts could also be added to the ontology, </w:t>
      </w:r>
      <w:r w:rsidRPr="0032589D">
        <w:rPr>
          <w:rFonts w:eastAsia="Calibri" w:cs="Arial"/>
          <w:i/>
          <w:iCs/>
          <w:szCs w:val="24"/>
        </w:rPr>
        <w:t>Head</w:t>
      </w:r>
      <w:r w:rsidRPr="0032589D">
        <w:rPr>
          <w:rFonts w:eastAsia="Calibri" w:cs="Arial"/>
          <w:szCs w:val="24"/>
        </w:rPr>
        <w:t xml:space="preserve">, </w:t>
      </w:r>
      <w:r w:rsidRPr="0032589D">
        <w:rPr>
          <w:rFonts w:eastAsia="Calibri" w:cs="Arial"/>
          <w:i/>
          <w:iCs/>
          <w:szCs w:val="24"/>
        </w:rPr>
        <w:t>Foot</w:t>
      </w:r>
      <w:r w:rsidRPr="0032589D">
        <w:rPr>
          <w:rFonts w:eastAsia="Calibri" w:cs="Arial"/>
          <w:szCs w:val="24"/>
        </w:rPr>
        <w:t xml:space="preserve">, and </w:t>
      </w:r>
      <w:r w:rsidRPr="0032589D">
        <w:rPr>
          <w:rFonts w:eastAsia="Calibri" w:cs="Arial"/>
          <w:i/>
          <w:iCs/>
          <w:szCs w:val="24"/>
        </w:rPr>
        <w:t>Shoulder</w:t>
      </w:r>
      <w:r w:rsidRPr="0032589D">
        <w:rPr>
          <w:rFonts w:eastAsia="Calibri" w:cs="Arial"/>
          <w:szCs w:val="24"/>
        </w:rPr>
        <w:t xml:space="preserve">. Additionally, adding a class for </w:t>
      </w:r>
      <w:r w:rsidRPr="0032589D">
        <w:rPr>
          <w:rFonts w:eastAsia="Calibri" w:cs="Arial"/>
          <w:i/>
          <w:iCs/>
          <w:szCs w:val="24"/>
        </w:rPr>
        <w:t>Hand</w:t>
      </w:r>
      <w:r w:rsidRPr="0032589D">
        <w:rPr>
          <w:rFonts w:eastAsia="Calibri" w:cs="Arial"/>
          <w:szCs w:val="24"/>
        </w:rPr>
        <w:t xml:space="preserve"> would support work around infractions. However, this is outside of the scope of this current project, and those fiat parts have been enumerated elsewhere. </w:t>
      </w:r>
    </w:p>
    <w:p w14:paraId="27951B2F"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These ICEs contrast with </w:t>
      </w:r>
      <w:r w:rsidRPr="0032589D">
        <w:rPr>
          <w:rFonts w:eastAsia="Calibri" w:cs="Arial"/>
          <w:i/>
          <w:iCs/>
          <w:szCs w:val="24"/>
        </w:rPr>
        <w:t>Footedness ICE</w:t>
      </w:r>
      <w:r w:rsidRPr="0032589D">
        <w:rPr>
          <w:rFonts w:eastAsia="Calibri" w:cs="Arial"/>
          <w:szCs w:val="24"/>
        </w:rPr>
        <w:t xml:space="preserve">, which also uses nominal values and refers to a </w:t>
      </w:r>
      <w:r w:rsidRPr="0032589D">
        <w:rPr>
          <w:rFonts w:eastAsia="Calibri" w:cs="Arial"/>
          <w:i/>
          <w:iCs/>
          <w:szCs w:val="24"/>
        </w:rPr>
        <w:t>disposition</w:t>
      </w:r>
      <w:r w:rsidRPr="0032589D">
        <w:rPr>
          <w:rFonts w:eastAsia="Calibri" w:cs="Arial"/>
          <w:szCs w:val="24"/>
        </w:rPr>
        <w:t xml:space="preserve">, a player’s stable tendency to favor the left, right, or both feet. Like other </w:t>
      </w:r>
      <w:r w:rsidRPr="0032589D">
        <w:rPr>
          <w:rFonts w:eastAsia="Calibri" w:cs="Arial"/>
          <w:i/>
          <w:iCs/>
          <w:szCs w:val="24"/>
        </w:rPr>
        <w:t>Nominal Measurement ICEs</w:t>
      </w:r>
      <w:r w:rsidRPr="0032589D">
        <w:rPr>
          <w:rFonts w:eastAsia="Calibri" w:cs="Arial"/>
          <w:szCs w:val="24"/>
        </w:rPr>
        <w:t xml:space="preserve">, </w:t>
      </w:r>
      <w:r w:rsidRPr="0032589D">
        <w:rPr>
          <w:rFonts w:eastAsia="Calibri" w:cs="Arial"/>
          <w:i/>
          <w:iCs/>
          <w:szCs w:val="24"/>
        </w:rPr>
        <w:t>Footedness ICE</w:t>
      </w:r>
      <w:r w:rsidRPr="0032589D">
        <w:rPr>
          <w:rFonts w:eastAsia="Calibri" w:cs="Arial"/>
          <w:szCs w:val="24"/>
        </w:rPr>
        <w:t xml:space="preserve"> does not define or instantiate the disposition itself. Rather, it interprets a string value, commonly recorded in sources like Transfermarkt, and associates it with a </w:t>
      </w:r>
      <w:r w:rsidRPr="0032589D">
        <w:rPr>
          <w:rFonts w:eastAsia="Calibri" w:cs="Arial"/>
          <w:i/>
          <w:iCs/>
          <w:szCs w:val="24"/>
        </w:rPr>
        <w:t>Footedness Disposition</w:t>
      </w:r>
      <w:r w:rsidRPr="0032589D">
        <w:rPr>
          <w:rFonts w:eastAsia="Calibri" w:cs="Arial"/>
          <w:szCs w:val="24"/>
        </w:rPr>
        <w:t xml:space="preserve"> borne by the player. This distinction between the foot </w:t>
      </w:r>
      <w:r w:rsidRPr="0032589D">
        <w:rPr>
          <w:rFonts w:eastAsia="Calibri" w:cs="Arial"/>
          <w:i/>
          <w:iCs/>
          <w:szCs w:val="24"/>
        </w:rPr>
        <w:t>used in a particular shot</w:t>
      </w:r>
      <w:r w:rsidRPr="0032589D">
        <w:rPr>
          <w:rFonts w:eastAsia="Calibri" w:cs="Arial"/>
          <w:szCs w:val="24"/>
        </w:rPr>
        <w:t xml:space="preserve"> and the foot a player tends to favor is ontologically meaningful and enables comparative analysis. By evaluating a </w:t>
      </w:r>
      <w:r w:rsidRPr="0032589D">
        <w:rPr>
          <w:rFonts w:eastAsia="Calibri" w:cs="Arial"/>
          <w:i/>
          <w:iCs/>
          <w:szCs w:val="24"/>
        </w:rPr>
        <w:t>Shot Foot ICE</w:t>
      </w:r>
      <w:r w:rsidRPr="0032589D">
        <w:rPr>
          <w:rFonts w:eastAsia="Calibri" w:cs="Arial"/>
          <w:szCs w:val="24"/>
        </w:rPr>
        <w:t xml:space="preserve"> alongside the player’s </w:t>
      </w:r>
      <w:r w:rsidRPr="0032589D">
        <w:rPr>
          <w:rFonts w:eastAsia="Calibri" w:cs="Arial"/>
          <w:i/>
          <w:iCs/>
          <w:szCs w:val="24"/>
        </w:rPr>
        <w:t>Footedness ICE</w:t>
      </w:r>
      <w:r w:rsidRPr="0032589D">
        <w:rPr>
          <w:rFonts w:eastAsia="Calibri" w:cs="Arial"/>
          <w:szCs w:val="24"/>
        </w:rPr>
        <w:t>, an xG system can determine whether a given shot was taken with the dominant foot or the weaker foot, a distinction that often carries predictive significance in models of finishing efficiency. In this way, even nominal ICEs, though non-numeric, support structured comparisons that link observed events to underlying capacities and traits.</w:t>
      </w:r>
    </w:p>
    <w:p w14:paraId="1E40945F" w14:textId="77777777" w:rsidR="0032589D" w:rsidRPr="0032589D" w:rsidRDefault="0032589D" w:rsidP="0032589D">
      <w:pPr>
        <w:spacing w:after="160"/>
        <w:ind w:left="720"/>
        <w:jc w:val="both"/>
        <w:rPr>
          <w:rFonts w:eastAsia="Calibri" w:cs="Arial"/>
          <w:szCs w:val="24"/>
        </w:rPr>
      </w:pPr>
      <w:r w:rsidRPr="0032589D">
        <w:rPr>
          <w:rFonts w:eastAsia="Calibri" w:cs="Arial"/>
          <w:b/>
          <w:bCs/>
          <w:szCs w:val="24"/>
        </w:rPr>
        <w:t>Shot Type ICE</w:t>
      </w:r>
      <w:r w:rsidRPr="0032589D">
        <w:rPr>
          <w:rFonts w:eastAsia="Calibri" w:cs="Arial"/>
          <w:szCs w:val="24"/>
        </w:rPr>
        <w:t xml:space="preserve"> = def. A Nominal Measurement Information Content Entity that </w:t>
      </w:r>
      <w:r w:rsidRPr="0032589D">
        <w:rPr>
          <w:rFonts w:eastAsia="Calibri" w:cs="Arial"/>
          <w:i/>
          <w:iCs/>
          <w:szCs w:val="24"/>
        </w:rPr>
        <w:t xml:space="preserve">describes </w:t>
      </w:r>
      <w:r w:rsidRPr="0032589D">
        <w:rPr>
          <w:rFonts w:eastAsia="Calibri" w:cs="Arial"/>
          <w:szCs w:val="24"/>
        </w:rPr>
        <w:t>the kind of some Shot Act.</w:t>
      </w:r>
    </w:p>
    <w:p w14:paraId="2E88C021" w14:textId="77777777" w:rsidR="0032589D" w:rsidRPr="0032589D" w:rsidRDefault="0032589D" w:rsidP="0032589D">
      <w:pPr>
        <w:spacing w:after="160"/>
        <w:ind w:left="720"/>
        <w:jc w:val="both"/>
        <w:rPr>
          <w:rFonts w:eastAsia="Calibri" w:cs="Arial"/>
          <w:szCs w:val="24"/>
        </w:rPr>
      </w:pPr>
      <w:r w:rsidRPr="0032589D">
        <w:rPr>
          <w:rFonts w:eastAsia="Calibri" w:cs="Arial"/>
          <w:b/>
          <w:bCs/>
          <w:szCs w:val="24"/>
        </w:rPr>
        <w:lastRenderedPageBreak/>
        <w:t>Assist Type ICE</w:t>
      </w:r>
      <w:r w:rsidRPr="0032589D">
        <w:rPr>
          <w:rFonts w:eastAsia="Calibri" w:cs="Arial"/>
          <w:szCs w:val="24"/>
        </w:rPr>
        <w:t xml:space="preserve"> = def. An Assist Type ICE is a Nominal Measurement Information Content Entity that </w:t>
      </w:r>
      <w:r w:rsidRPr="0032589D">
        <w:rPr>
          <w:rFonts w:eastAsia="Calibri" w:cs="Arial"/>
          <w:i/>
          <w:iCs/>
          <w:szCs w:val="24"/>
        </w:rPr>
        <w:t xml:space="preserve">describes </w:t>
      </w:r>
      <w:r w:rsidRPr="0032589D">
        <w:rPr>
          <w:rFonts w:eastAsia="Calibri" w:cs="Arial"/>
          <w:szCs w:val="24"/>
        </w:rPr>
        <w:t>the kind of some Pass Act.</w:t>
      </w:r>
    </w:p>
    <w:p w14:paraId="4F3F6DA1" w14:textId="1E146267" w:rsidR="0032589D" w:rsidRPr="0032589D" w:rsidRDefault="0032589D" w:rsidP="0032589D">
      <w:pPr>
        <w:spacing w:after="160"/>
        <w:ind w:firstLine="720"/>
        <w:jc w:val="both"/>
        <w:rPr>
          <w:rFonts w:eastAsia="Calibri" w:cs="Arial"/>
          <w:szCs w:val="24"/>
        </w:rPr>
      </w:pPr>
      <w:r w:rsidRPr="0032589D">
        <w:rPr>
          <w:rFonts w:eastAsia="Calibri" w:cs="Arial"/>
          <w:i/>
          <w:iCs/>
          <w:szCs w:val="24"/>
        </w:rPr>
        <w:t>Shot Type ICE</w:t>
      </w:r>
      <w:r w:rsidRPr="0032589D">
        <w:rPr>
          <w:rFonts w:eastAsia="Calibri" w:cs="Arial"/>
          <w:szCs w:val="24"/>
        </w:rPr>
        <w:t xml:space="preserve"> and </w:t>
      </w:r>
      <w:r w:rsidRPr="0032589D">
        <w:rPr>
          <w:rFonts w:eastAsia="Calibri" w:cs="Arial"/>
          <w:i/>
          <w:iCs/>
          <w:szCs w:val="24"/>
        </w:rPr>
        <w:t>Assist Type ICE</w:t>
      </w:r>
      <w:r w:rsidRPr="0032589D">
        <w:rPr>
          <w:rFonts w:eastAsia="Calibri" w:cs="Arial"/>
          <w:szCs w:val="24"/>
        </w:rPr>
        <w:t xml:space="preserve"> are nominal measurement information content entities that serve as categorical descriptors of two kinds of events: </w:t>
      </w:r>
      <w:r w:rsidRPr="00480422">
        <w:rPr>
          <w:rFonts w:eastAsia="Calibri" w:cs="Arial"/>
          <w:szCs w:val="24"/>
        </w:rPr>
        <w:t>shot acts and pass acts</w:t>
      </w:r>
      <w:r w:rsidRPr="0032589D">
        <w:rPr>
          <w:rFonts w:eastAsia="Calibri" w:cs="Arial"/>
          <w:szCs w:val="24"/>
        </w:rPr>
        <w:t xml:space="preserve">. Each ICE records a label, such as “header,” “chip,” “through ball,” or “cutback”, drawn from structured but non-RDF data sources, including JSON event logs, CSV exports, or proprietary analytics systems. These values typically appear as strings in source data, and cannot be directly interpreted as semantic type assertions without violating ontological clarity. For example, if a shot is recorded as a “header,” it would be a category mistake to treat that string as sufficient to assert that the shot act is an instance of </w:t>
      </w:r>
      <w:r w:rsidRPr="0032589D">
        <w:rPr>
          <w:rFonts w:eastAsia="Calibri" w:cs="Arial"/>
          <w:i/>
          <w:iCs/>
          <w:szCs w:val="24"/>
        </w:rPr>
        <w:t>Header Shot</w:t>
      </w:r>
      <w:r w:rsidRPr="0032589D">
        <w:rPr>
          <w:rFonts w:eastAsia="Calibri" w:cs="Arial"/>
          <w:szCs w:val="24"/>
        </w:rPr>
        <w:t xml:space="preserve">. Doing so would collapse the distinction between the event itself and the informational artifact used to describe it stored in a database. The </w:t>
      </w:r>
      <w:r w:rsidRPr="0032589D">
        <w:rPr>
          <w:rFonts w:eastAsia="Calibri" w:cs="Arial"/>
          <w:i/>
          <w:iCs/>
          <w:szCs w:val="24"/>
        </w:rPr>
        <w:t>shot type ICE</w:t>
      </w:r>
      <w:r w:rsidRPr="0032589D">
        <w:rPr>
          <w:rFonts w:eastAsia="Calibri" w:cs="Arial"/>
          <w:szCs w:val="24"/>
        </w:rPr>
        <w:t xml:space="preserve"> solves this problem by acting as a bridge</w:t>
      </w:r>
      <w:r w:rsidR="00550441">
        <w:rPr>
          <w:rFonts w:eastAsia="Calibri" w:cs="Arial"/>
          <w:szCs w:val="24"/>
        </w:rPr>
        <w:t>. I</w:t>
      </w:r>
      <w:r w:rsidRPr="0032589D">
        <w:rPr>
          <w:rFonts w:eastAsia="Calibri" w:cs="Arial"/>
          <w:szCs w:val="24"/>
        </w:rPr>
        <w:t xml:space="preserve">t is about the </w:t>
      </w:r>
      <w:r w:rsidRPr="00DC0047">
        <w:rPr>
          <w:rFonts w:eastAsia="Calibri" w:cs="Arial"/>
          <w:szCs w:val="24"/>
        </w:rPr>
        <w:t>shot act</w:t>
      </w:r>
      <w:r w:rsidRPr="0032589D">
        <w:rPr>
          <w:rFonts w:eastAsia="Calibri" w:cs="Arial"/>
          <w:szCs w:val="24"/>
        </w:rPr>
        <w:t xml:space="preserve">, and it records the categorical label that describes how the shot was executed. The </w:t>
      </w:r>
      <w:r w:rsidR="00DC0047">
        <w:rPr>
          <w:rFonts w:eastAsia="Calibri" w:cs="Arial"/>
          <w:i/>
          <w:iCs/>
          <w:szCs w:val="24"/>
        </w:rPr>
        <w:t>A</w:t>
      </w:r>
      <w:r w:rsidRPr="0032589D">
        <w:rPr>
          <w:rFonts w:eastAsia="Calibri" w:cs="Arial"/>
          <w:i/>
          <w:iCs/>
          <w:szCs w:val="24"/>
        </w:rPr>
        <w:t xml:space="preserve">ssist </w:t>
      </w:r>
      <w:r w:rsidR="00DC0047">
        <w:rPr>
          <w:rFonts w:eastAsia="Calibri" w:cs="Arial"/>
          <w:i/>
          <w:iCs/>
          <w:szCs w:val="24"/>
        </w:rPr>
        <w:t>T</w:t>
      </w:r>
      <w:r w:rsidRPr="0032589D">
        <w:rPr>
          <w:rFonts w:eastAsia="Calibri" w:cs="Arial"/>
          <w:i/>
          <w:iCs/>
          <w:szCs w:val="24"/>
        </w:rPr>
        <w:t>ype ICE</w:t>
      </w:r>
      <w:r w:rsidRPr="0032589D">
        <w:rPr>
          <w:rFonts w:eastAsia="Calibri" w:cs="Arial"/>
          <w:szCs w:val="24"/>
        </w:rPr>
        <w:t xml:space="preserve"> does the same for </w:t>
      </w:r>
      <w:r w:rsidRPr="00DC0047">
        <w:rPr>
          <w:rFonts w:eastAsia="Calibri" w:cs="Arial"/>
          <w:szCs w:val="24"/>
        </w:rPr>
        <w:t>pass acts,</w:t>
      </w:r>
      <w:r w:rsidRPr="0032589D">
        <w:rPr>
          <w:rFonts w:eastAsia="Calibri" w:cs="Arial"/>
          <w:szCs w:val="24"/>
        </w:rPr>
        <w:t xml:space="preserve"> allowing data-driven categorizations like “cutback” or “through ball” to be modeled without inflating the ontology or conflating the data with the thing it’s about.</w:t>
      </w:r>
    </w:p>
    <w:p w14:paraId="4F5DA9CE" w14:textId="28F4501C" w:rsidR="0032589D" w:rsidRPr="0032589D" w:rsidRDefault="0032589D" w:rsidP="0032589D">
      <w:pPr>
        <w:spacing w:after="160"/>
        <w:ind w:firstLine="720"/>
        <w:jc w:val="both"/>
        <w:rPr>
          <w:rFonts w:eastAsia="Calibri" w:cs="Arial"/>
          <w:szCs w:val="24"/>
        </w:rPr>
      </w:pPr>
      <w:r w:rsidRPr="0032589D">
        <w:rPr>
          <w:rFonts w:eastAsia="Calibri" w:cs="Arial"/>
          <w:szCs w:val="24"/>
        </w:rPr>
        <w:t>Some might object that this creates redundancy</w:t>
      </w:r>
      <w:r w:rsidR="00D67F52">
        <w:rPr>
          <w:rFonts w:eastAsia="Calibri" w:cs="Arial"/>
          <w:szCs w:val="24"/>
        </w:rPr>
        <w:t>. T</w:t>
      </w:r>
      <w:r w:rsidRPr="0032589D">
        <w:rPr>
          <w:rFonts w:eastAsia="Calibri" w:cs="Arial"/>
          <w:szCs w:val="24"/>
        </w:rPr>
        <w:t xml:space="preserve">he </w:t>
      </w:r>
      <w:r w:rsidRPr="0032589D">
        <w:rPr>
          <w:rFonts w:eastAsia="Calibri" w:cs="Arial"/>
          <w:i/>
          <w:iCs/>
          <w:szCs w:val="24"/>
        </w:rPr>
        <w:t>Act</w:t>
      </w:r>
      <w:r w:rsidRPr="0032589D">
        <w:rPr>
          <w:rFonts w:eastAsia="Calibri" w:cs="Arial"/>
          <w:szCs w:val="24"/>
        </w:rPr>
        <w:t xml:space="preserve"> has an IRI</w:t>
      </w:r>
      <w:r w:rsidRPr="0032589D">
        <w:rPr>
          <w:rFonts w:eastAsia="Calibri" w:cs="Arial"/>
          <w:szCs w:val="24"/>
          <w:vertAlign w:val="superscript"/>
        </w:rPr>
        <w:footnoteReference w:id="28"/>
      </w:r>
      <w:r w:rsidRPr="0032589D">
        <w:rPr>
          <w:rFonts w:eastAsia="Calibri" w:cs="Arial"/>
          <w:szCs w:val="24"/>
        </w:rPr>
        <w:t xml:space="preserve">, and the </w:t>
      </w:r>
      <w:r w:rsidRPr="0032589D">
        <w:rPr>
          <w:rFonts w:eastAsia="Calibri" w:cs="Arial"/>
          <w:i/>
          <w:iCs/>
          <w:szCs w:val="24"/>
        </w:rPr>
        <w:t>ICE</w:t>
      </w:r>
      <w:r w:rsidRPr="0032589D">
        <w:rPr>
          <w:rFonts w:eastAsia="Calibri" w:cs="Arial"/>
          <w:szCs w:val="24"/>
        </w:rPr>
        <w:t xml:space="preserve"> about the act has a value that seems to classify it. Likewise,</w:t>
      </w:r>
      <w:r w:rsidRPr="0032589D">
        <w:rPr>
          <w:rFonts w:eastAsia="Calibri" w:cs="Arial"/>
          <w:i/>
          <w:iCs/>
          <w:szCs w:val="24"/>
        </w:rPr>
        <w:t xml:space="preserve"> Footedness Disposition</w:t>
      </w:r>
      <w:r w:rsidRPr="0032589D">
        <w:rPr>
          <w:rFonts w:eastAsia="Calibri" w:cs="Arial"/>
          <w:szCs w:val="24"/>
        </w:rPr>
        <w:t xml:space="preserve"> has the subclass </w:t>
      </w:r>
      <w:r w:rsidRPr="0032589D">
        <w:rPr>
          <w:rFonts w:eastAsia="Calibri" w:cs="Arial"/>
          <w:i/>
          <w:iCs/>
          <w:szCs w:val="24"/>
        </w:rPr>
        <w:t>Left Footed Disposition</w:t>
      </w:r>
      <w:r w:rsidRPr="0032589D">
        <w:rPr>
          <w:rFonts w:eastAsia="Calibri" w:cs="Arial"/>
          <w:szCs w:val="24"/>
        </w:rPr>
        <w:t xml:space="preserve">, and as such, an ICE that classifies a disposition </w:t>
      </w:r>
      <w:r w:rsidRPr="0032589D">
        <w:rPr>
          <w:rFonts w:eastAsia="Calibri" w:cs="Arial"/>
          <w:szCs w:val="24"/>
        </w:rPr>
        <w:lastRenderedPageBreak/>
        <w:t xml:space="preserve">double counts a disposition already assigned an IRI and accounted for in the RDF data. But this structure reflects the practical realities of contemporary data workflows. In current systems, shot and assist types are not stored as RDF types; they are stored as string-valued attributes in external data pipelines. The nominal ICE is what makes those values ontologically meaningful without requiring native RDF typing in the source. In a future where semantic data models are adopted upstream, where </w:t>
      </w:r>
      <w:r w:rsidRPr="0032589D">
        <w:rPr>
          <w:rFonts w:eastAsia="Calibri" w:cs="Arial"/>
          <w:i/>
          <w:iCs/>
          <w:szCs w:val="24"/>
        </w:rPr>
        <w:t>shot acts</w:t>
      </w:r>
      <w:r w:rsidRPr="0032589D">
        <w:rPr>
          <w:rFonts w:eastAsia="Calibri" w:cs="Arial"/>
          <w:szCs w:val="24"/>
        </w:rPr>
        <w:t xml:space="preserve"> are classified directly in RDF, the need for these nominal ICEs may diminish. But in the present, they are essential</w:t>
      </w:r>
      <w:r w:rsidR="00D03CE2">
        <w:rPr>
          <w:rFonts w:eastAsia="Calibri" w:cs="Arial"/>
          <w:szCs w:val="24"/>
        </w:rPr>
        <w:t>, since</w:t>
      </w:r>
      <w:r w:rsidRPr="0032589D">
        <w:rPr>
          <w:rFonts w:eastAsia="Calibri" w:cs="Arial"/>
          <w:szCs w:val="24"/>
        </w:rPr>
        <w:t xml:space="preserve"> they provide a principled, non-redundant way to map categorical input from non-RDF environments into a formally grounded semantic framework.</w:t>
      </w:r>
    </w:p>
    <w:p w14:paraId="57482863" w14:textId="75714B7A" w:rsidR="0032589D" w:rsidRPr="0032589D" w:rsidRDefault="0032589D" w:rsidP="0032589D">
      <w:pPr>
        <w:spacing w:after="160"/>
        <w:ind w:firstLine="720"/>
        <w:jc w:val="both"/>
        <w:rPr>
          <w:rFonts w:eastAsia="Calibri" w:cs="Arial"/>
          <w:szCs w:val="24"/>
        </w:rPr>
      </w:pPr>
      <w:r w:rsidRPr="0032589D">
        <w:rPr>
          <w:rFonts w:eastAsia="Calibri" w:cs="Arial"/>
          <w:szCs w:val="24"/>
        </w:rPr>
        <w:t>Taken together, the ICEs defined in this section represent the structured informational components that serve as inputs to xG computation. Each ICE identifies some spatial, temporal, dispositional, or categorical feature of a shot event and encodes it in a form suitable for algorithmic processing. However, not all xG models use the same set of inputs, and even when they do, the features may be weighted or combined differently. Some models prioritize spatial metrics like distance and angle; others emphasize contextual factors like assist type, footedness, or game state. These differences reflect statistical patterns learned from historical data</w:t>
      </w:r>
      <w:r w:rsidR="007D317A">
        <w:rPr>
          <w:rFonts w:eastAsia="Calibri" w:cs="Arial"/>
          <w:szCs w:val="24"/>
        </w:rPr>
        <w:t>. E</w:t>
      </w:r>
      <w:r w:rsidRPr="0032589D">
        <w:rPr>
          <w:rFonts w:eastAsia="Calibri" w:cs="Arial"/>
          <w:szCs w:val="24"/>
        </w:rPr>
        <w:t xml:space="preserve">ach model is trained on a corpus of past shot events, and its feature selection and weighting encode assumptions about what has been historically predictive. This process, modeling relevance through trend detection, is of ontological interest, but lies outside the scope of the present analysis. This chapter does not offer an account of how feature weights are learned or applied in proprietary models. Instead, it analyzes the structure of the parameters themselves: how features of shot events are classed, measured, and </w:t>
      </w:r>
      <w:r w:rsidRPr="0032589D">
        <w:rPr>
          <w:rFonts w:eastAsia="Calibri" w:cs="Arial"/>
          <w:szCs w:val="24"/>
        </w:rPr>
        <w:lastRenderedPageBreak/>
        <w:t>represented ontologically. The scoring of these inputs, the probabilistic modeling of outcomes based on trends in historical data, is treated as a downstream statistical layer. The next section turns to the nature of that output: the xG value itself, and what sort of entity it is within a formal ontological framework.</w:t>
      </w:r>
    </w:p>
    <w:p w14:paraId="06425508" w14:textId="5F03C466" w:rsidR="0032589D" w:rsidRPr="0032589D" w:rsidRDefault="0032589D" w:rsidP="009D6CED">
      <w:pPr>
        <w:pStyle w:val="Heading2"/>
        <w:numPr>
          <w:ilvl w:val="0"/>
          <w:numId w:val="43"/>
        </w:numPr>
        <w:rPr>
          <w:rFonts w:eastAsia="Calibri"/>
        </w:rPr>
      </w:pPr>
      <w:bookmarkStart w:id="71" w:name="_Toc234146477"/>
      <w:r w:rsidRPr="0032589D">
        <w:rPr>
          <w:rFonts w:eastAsia="Calibri"/>
        </w:rPr>
        <w:t>xG: What is it about?</w:t>
      </w:r>
      <w:bookmarkEnd w:id="71"/>
    </w:p>
    <w:p w14:paraId="39C4B912" w14:textId="665232C7" w:rsidR="0032589D" w:rsidRPr="0032589D" w:rsidRDefault="0032589D" w:rsidP="0032589D">
      <w:pPr>
        <w:spacing w:after="160"/>
        <w:ind w:firstLine="720"/>
        <w:jc w:val="both"/>
        <w:rPr>
          <w:rFonts w:eastAsia="Calibri" w:cs="Arial"/>
          <w:szCs w:val="24"/>
        </w:rPr>
      </w:pPr>
      <w:r w:rsidRPr="0032589D">
        <w:rPr>
          <w:rFonts w:eastAsia="Calibri" w:cs="Arial"/>
          <w:szCs w:val="24"/>
        </w:rPr>
        <w:t>The referent of xG can be interpreted in at least three ontologically distinct ways. One approach identifies xG with the algorithm that generates it, treating the metric as about the internal structure of a statistical model. A second draws on the Modal Relations Ontology (MRO), interpreting xG as about possible events instantiated by dummy individuals in modal space [10]</w:t>
      </w:r>
      <w:r w:rsidR="000F37AF">
        <w:rPr>
          <w:rFonts w:eastAsia="Calibri" w:cs="Arial"/>
          <w:szCs w:val="24"/>
        </w:rPr>
        <w:t>.</w:t>
      </w:r>
      <w:r w:rsidRPr="0032589D">
        <w:rPr>
          <w:rFonts w:eastAsia="Calibri" w:cs="Arial"/>
          <w:szCs w:val="24"/>
        </w:rPr>
        <w:t xml:space="preserve"> The third view, the account developed here, treats xG as about two dispositions: one, a </w:t>
      </w:r>
      <w:r w:rsidRPr="0032589D">
        <w:rPr>
          <w:rFonts w:eastAsia="Calibri" w:cs="Arial"/>
          <w:i/>
          <w:iCs/>
          <w:szCs w:val="24"/>
        </w:rPr>
        <w:t>Finishing Disposition</w:t>
      </w:r>
      <w:r w:rsidRPr="0032589D">
        <w:rPr>
          <w:rFonts w:eastAsia="Calibri" w:cs="Arial"/>
          <w:szCs w:val="24"/>
        </w:rPr>
        <w:t xml:space="preserve"> that inheres in a </w:t>
      </w:r>
      <w:r w:rsidRPr="0032589D">
        <w:rPr>
          <w:rFonts w:eastAsia="Calibri" w:cs="Arial"/>
          <w:i/>
          <w:iCs/>
          <w:szCs w:val="24"/>
        </w:rPr>
        <w:t>Modeled Agent</w:t>
      </w:r>
      <w:r w:rsidRPr="0032589D">
        <w:rPr>
          <w:rFonts w:eastAsia="Calibri" w:cs="Arial"/>
          <w:szCs w:val="24"/>
        </w:rPr>
        <w:t xml:space="preserve"> constructed from historical data, and another, a </w:t>
      </w:r>
      <w:r w:rsidRPr="0032589D">
        <w:rPr>
          <w:rFonts w:eastAsia="Calibri" w:cs="Arial"/>
          <w:i/>
          <w:iCs/>
          <w:szCs w:val="24"/>
        </w:rPr>
        <w:t>Positional Opportunity Disposition</w:t>
      </w:r>
      <w:r w:rsidRPr="0032589D">
        <w:rPr>
          <w:rFonts w:eastAsia="Calibri" w:cs="Arial"/>
          <w:szCs w:val="24"/>
        </w:rPr>
        <w:t xml:space="preserve"> that inheres in a real </w:t>
      </w:r>
      <w:r w:rsidRPr="0032589D">
        <w:rPr>
          <w:rFonts w:eastAsia="Calibri" w:cs="Arial"/>
          <w:i/>
          <w:iCs/>
          <w:szCs w:val="24"/>
        </w:rPr>
        <w:t>Player</w:t>
      </w:r>
      <w:r w:rsidRPr="0032589D">
        <w:rPr>
          <w:rFonts w:eastAsia="Calibri" w:cs="Arial"/>
          <w:szCs w:val="24"/>
        </w:rPr>
        <w:t xml:space="preserve"> who repeatedly enters high-value shooting contexts. This section evaluates each view in turn. It first rejects the algorithmic interpretation as a category mistake, then critically examines the MRO framework, and finally develops a dispositional account that preserves ontological realism while capturing the dual reference structure implicit in expert xG usage.</w:t>
      </w:r>
    </w:p>
    <w:p w14:paraId="4AFCC4F9" w14:textId="423C67EB" w:rsidR="0032589D" w:rsidRPr="0032589D" w:rsidRDefault="0032589D" w:rsidP="0032589D">
      <w:pPr>
        <w:spacing w:after="160"/>
        <w:ind w:firstLine="720"/>
        <w:jc w:val="both"/>
        <w:rPr>
          <w:rFonts w:eastAsia="Calibri" w:cs="Arial"/>
          <w:szCs w:val="24"/>
        </w:rPr>
      </w:pPr>
      <w:r w:rsidRPr="0032589D">
        <w:rPr>
          <w:rFonts w:eastAsia="Calibri" w:cs="Arial"/>
          <w:szCs w:val="24"/>
        </w:rPr>
        <w:t>The first appealing interpretation is that an xG value is</w:t>
      </w:r>
      <w:r w:rsidRPr="00FD76B0">
        <w:rPr>
          <w:rFonts w:eastAsia="Calibri" w:cs="Arial"/>
          <w:szCs w:val="24"/>
        </w:rPr>
        <w:t xml:space="preserve"> about</w:t>
      </w:r>
      <w:r w:rsidRPr="0032589D">
        <w:rPr>
          <w:rFonts w:eastAsia="Calibri" w:cs="Arial"/>
          <w:szCs w:val="24"/>
        </w:rPr>
        <w:t xml:space="preserve"> the algorithm that produces </w:t>
      </w:r>
      <w:r w:rsidR="00FD76B0" w:rsidRPr="0032589D">
        <w:rPr>
          <w:rFonts w:eastAsia="Calibri" w:cs="Arial"/>
          <w:szCs w:val="24"/>
        </w:rPr>
        <w:t>it, that</w:t>
      </w:r>
      <w:r w:rsidRPr="0032589D">
        <w:rPr>
          <w:rFonts w:eastAsia="Calibri" w:cs="Arial"/>
          <w:szCs w:val="24"/>
        </w:rPr>
        <w:t xml:space="preserve"> the information content entity designates the statistical model itself, its architecture, its parameters, or its training procedure. A second, closely related view holds that xG is </w:t>
      </w:r>
      <w:r w:rsidRPr="0032589D">
        <w:rPr>
          <w:rFonts w:eastAsia="Calibri" w:cs="Arial"/>
          <w:i/>
          <w:iCs/>
          <w:szCs w:val="24"/>
        </w:rPr>
        <w:t>about</w:t>
      </w:r>
      <w:r w:rsidRPr="0032589D">
        <w:rPr>
          <w:rFonts w:eastAsia="Calibri" w:cs="Arial"/>
          <w:szCs w:val="24"/>
        </w:rPr>
        <w:t xml:space="preserve"> the features fed into that model: shot distance, angle, goalkeeper position, or any other measured variable. These interpretations are superficially plausible because they follow the engineering workflow behind xG production. But ontologically </w:t>
      </w:r>
      <w:r w:rsidRPr="0032589D">
        <w:rPr>
          <w:rFonts w:eastAsia="Calibri" w:cs="Arial"/>
          <w:szCs w:val="24"/>
        </w:rPr>
        <w:lastRenderedPageBreak/>
        <w:t>they are mistaken. If xG were about the algorithm, the information content entity would refer only to an artifact of data processing, making it self-referential in the strictest sense. It would tell us nothing about the game, only about the machinery of prediction. If xG were about its inputs, the situation would not improve. While the model makes use of features such as distance or defensive pressure, the xG value does not represent those features, individually or as a mere list. What makes xG informative is precisely that it transforms those variables, weighting and integrating them into a single probabilistic estimate. The semantic content of xG is therefore not reducible to any part of its computation or to any subset of its inputs. The significance of xG lies in what it is used to assert</w:t>
      </w:r>
      <w:r w:rsidR="00B224CC">
        <w:rPr>
          <w:rFonts w:eastAsia="Calibri" w:cs="Arial"/>
          <w:szCs w:val="24"/>
        </w:rPr>
        <w:t>. A</w:t>
      </w:r>
      <w:r w:rsidRPr="0032589D">
        <w:rPr>
          <w:rFonts w:eastAsia="Calibri" w:cs="Arial"/>
          <w:szCs w:val="24"/>
        </w:rPr>
        <w:t xml:space="preserve"> probability that a shot taken under a specific configuration of play would result in a goal. This probability is a unified, intensional target, referentially distinct from both the algorithmic machinery that generates the estimate and from the raw measurements that feed into it. Any adequate ontological account must therefore treat xG not as a reflection of its computational origins, but as an information content entity </w:t>
      </w:r>
      <w:r w:rsidRPr="009A5EB0">
        <w:rPr>
          <w:rFonts w:eastAsia="Calibri" w:cs="Arial"/>
          <w:szCs w:val="24"/>
        </w:rPr>
        <w:t>abou</w:t>
      </w:r>
      <w:r w:rsidRPr="0032589D">
        <w:rPr>
          <w:rFonts w:eastAsia="Calibri" w:cs="Arial"/>
          <w:i/>
          <w:iCs/>
          <w:szCs w:val="24"/>
        </w:rPr>
        <w:t>t</w:t>
      </w:r>
      <w:r w:rsidRPr="0032589D">
        <w:rPr>
          <w:rFonts w:eastAsia="Calibri" w:cs="Arial"/>
          <w:szCs w:val="24"/>
        </w:rPr>
        <w:t xml:space="preserve"> the dispositional profile of a shot in context</w:t>
      </w:r>
      <w:r w:rsidR="009A5EB0">
        <w:rPr>
          <w:rFonts w:eastAsia="Calibri" w:cs="Arial"/>
          <w:szCs w:val="24"/>
        </w:rPr>
        <w:t>,</w:t>
      </w:r>
      <w:r w:rsidRPr="0032589D">
        <w:rPr>
          <w:rFonts w:eastAsia="Calibri" w:cs="Arial"/>
          <w:szCs w:val="24"/>
        </w:rPr>
        <w:t xml:space="preserve"> its propensity, under those circumstances, to culminate in a goal.</w:t>
      </w:r>
    </w:p>
    <w:p w14:paraId="5E1D71B3"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A second interpretation models xG as </w:t>
      </w:r>
      <w:r w:rsidRPr="009A5EB0">
        <w:rPr>
          <w:rFonts w:eastAsia="Calibri" w:cs="Arial"/>
          <w:szCs w:val="24"/>
        </w:rPr>
        <w:t xml:space="preserve">about </w:t>
      </w:r>
      <w:r w:rsidRPr="0032589D">
        <w:rPr>
          <w:rFonts w:eastAsia="Calibri" w:cs="Arial"/>
          <w:szCs w:val="24"/>
        </w:rPr>
        <w:t>possible events instantiated by fictional or</w:t>
      </w:r>
      <w:r w:rsidRPr="009A5EB0">
        <w:rPr>
          <w:rFonts w:eastAsia="Calibri" w:cs="Arial"/>
          <w:szCs w:val="24"/>
        </w:rPr>
        <w:t xml:space="preserve"> dummy</w:t>
      </w:r>
      <w:r w:rsidRPr="0032589D">
        <w:rPr>
          <w:rFonts w:eastAsia="Calibri" w:cs="Arial"/>
          <w:szCs w:val="24"/>
        </w:rPr>
        <w:t xml:space="preserve"> individuals. This approach is grounded in the Modal Relations Ontology (MRO), a formal extension of the Common Core Ontologies intended to support the representation of plans, predictions, and counterfactual scenarios. Philosophically, MRO draws inspiration from David Lewis’s modal realism, in which counterfactual claims are made true by individuals in other possible worlds, concrete domains that are just as real as the actual world, but causally disconnected from it [12]. To implement this within a realist ontology framework, MRO introduces non-actual individuals, fictional entities that </w:t>
      </w:r>
      <w:r w:rsidRPr="0032589D">
        <w:rPr>
          <w:rFonts w:eastAsia="Calibri" w:cs="Arial"/>
          <w:szCs w:val="24"/>
        </w:rPr>
        <w:lastRenderedPageBreak/>
        <w:t xml:space="preserve">instantiate classes, bear SDCs, and participate in </w:t>
      </w:r>
      <w:r w:rsidRPr="00E26B8C">
        <w:rPr>
          <w:rFonts w:eastAsia="Calibri" w:cs="Arial"/>
          <w:szCs w:val="24"/>
        </w:rPr>
        <w:t xml:space="preserve">processes </w:t>
      </w:r>
      <w:r w:rsidRPr="0032589D">
        <w:rPr>
          <w:rFonts w:eastAsia="Calibri" w:cs="Arial"/>
          <w:szCs w:val="24"/>
        </w:rPr>
        <w:t>that may never occur, and occupy</w:t>
      </w:r>
      <w:r w:rsidRPr="00E26B8C">
        <w:rPr>
          <w:rFonts w:eastAsia="Calibri" w:cs="Arial"/>
          <w:szCs w:val="24"/>
        </w:rPr>
        <w:t xml:space="preserve"> sites</w:t>
      </w:r>
      <w:r w:rsidRPr="0032589D">
        <w:rPr>
          <w:rFonts w:eastAsia="Calibri" w:cs="Arial"/>
          <w:szCs w:val="24"/>
        </w:rPr>
        <w:t xml:space="preserve"> that do not exist. These dummy individuals serve as stand-ins for planned or hypothetical scenarios and are related to actual-world information content entities using modal variants of standard object properties, such as </w:t>
      </w:r>
      <w:r w:rsidRPr="0032589D">
        <w:rPr>
          <w:rFonts w:eastAsia="Calibri" w:cs="Arial"/>
          <w:i/>
          <w:iCs/>
          <w:szCs w:val="24"/>
        </w:rPr>
        <w:t>mro:realizes</w:t>
      </w:r>
      <w:r w:rsidRPr="0032589D">
        <w:rPr>
          <w:rFonts w:eastAsia="Calibri" w:cs="Arial"/>
          <w:szCs w:val="24"/>
        </w:rPr>
        <w:t xml:space="preserve"> and </w:t>
      </w:r>
      <w:r w:rsidRPr="0032589D">
        <w:rPr>
          <w:rFonts w:eastAsia="Calibri" w:cs="Arial"/>
          <w:i/>
          <w:iCs/>
          <w:szCs w:val="24"/>
        </w:rPr>
        <w:t>mro:participates in.</w:t>
      </w:r>
    </w:p>
    <w:p w14:paraId="2A9FD9CA" w14:textId="74282ACF"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Applied to expected goals, this framework would construe an xG value as </w:t>
      </w:r>
      <w:r w:rsidRPr="00E26B8C">
        <w:rPr>
          <w:rFonts w:eastAsia="Calibri" w:cs="Arial"/>
          <w:szCs w:val="24"/>
        </w:rPr>
        <w:t>about</w:t>
      </w:r>
      <w:r w:rsidRPr="0032589D">
        <w:rPr>
          <w:rFonts w:eastAsia="Calibri" w:cs="Arial"/>
          <w:szCs w:val="24"/>
        </w:rPr>
        <w:t xml:space="preserve"> a possible goal scored by a dummy agent in a hypothetical context. Technically, this offers a consistent way to encode counterfactuals within OWL. But ontologically, it introduces serious problems. As Beverley et. al. argue, this approach results in RDF graphs that include assertions about entities that do not exist, declaring, for instance here, that a player scored a goal that never occurred, or that a fictive shot was taken under conditions that never obtained, or that an idealized non-existent agent participated in a real shot. These statements are not merely epistemically uncertain; they are literally false. They violate the realist commitments of ontological modeling by encoding intentional </w:t>
      </w:r>
      <w:r w:rsidR="00EE7046" w:rsidRPr="0032589D">
        <w:rPr>
          <w:rFonts w:eastAsia="Calibri" w:cs="Arial"/>
          <w:szCs w:val="24"/>
        </w:rPr>
        <w:t>fiction</w:t>
      </w:r>
      <w:r w:rsidRPr="0032589D">
        <w:rPr>
          <w:rFonts w:eastAsia="Calibri" w:cs="Arial"/>
          <w:szCs w:val="24"/>
        </w:rPr>
        <w:t xml:space="preserve"> as if they were elements of the domain. MRO's approach thus trades semantic clarity for syntactic convenience, embedding representational shortcuts into the graph itself rather than keeping them at the level of annotation or provenance. For applications like xG, which aim to support empirical evaluation and tactical inference, this results in a mismatch between the structure of the model and the structure of the world it seeks to represent [2]</w:t>
      </w:r>
      <w:r w:rsidR="00F87A35">
        <w:rPr>
          <w:rFonts w:eastAsia="Calibri" w:cs="Arial"/>
          <w:szCs w:val="24"/>
        </w:rPr>
        <w:t>.</w:t>
      </w:r>
    </w:p>
    <w:p w14:paraId="5172D43A" w14:textId="30B7266C" w:rsidR="0032589D" w:rsidRPr="0032589D" w:rsidRDefault="0032589D" w:rsidP="00BF1DD1">
      <w:pPr>
        <w:spacing w:after="160"/>
        <w:ind w:firstLine="720"/>
        <w:jc w:val="both"/>
        <w:rPr>
          <w:rFonts w:eastAsia="Calibri" w:cs="Arial"/>
          <w:szCs w:val="24"/>
        </w:rPr>
      </w:pPr>
      <w:r w:rsidRPr="0032589D">
        <w:rPr>
          <w:rFonts w:eastAsia="Calibri" w:cs="Arial"/>
          <w:szCs w:val="24"/>
        </w:rPr>
        <w:t xml:space="preserve">The interpretation defended here treats xG as referring to two interrelated but ontologically distinct dispositions, depending on the model. When a model requires a shot to be taken, the disposition involved is a </w:t>
      </w:r>
      <w:r w:rsidRPr="0032589D">
        <w:rPr>
          <w:rFonts w:eastAsia="Calibri" w:cs="Arial"/>
          <w:i/>
          <w:iCs/>
          <w:szCs w:val="24"/>
        </w:rPr>
        <w:t>Finishing Disposition</w:t>
      </w:r>
      <w:r w:rsidRPr="0032589D">
        <w:rPr>
          <w:rFonts w:eastAsia="Calibri" w:cs="Arial"/>
          <w:szCs w:val="24"/>
        </w:rPr>
        <w:t xml:space="preserve">, a disposition that </w:t>
      </w:r>
      <w:r w:rsidRPr="0032589D">
        <w:rPr>
          <w:rFonts w:eastAsia="Calibri" w:cs="Arial"/>
          <w:i/>
          <w:iCs/>
          <w:szCs w:val="24"/>
        </w:rPr>
        <w:t>inheres</w:t>
      </w:r>
      <w:r w:rsidRPr="0032589D">
        <w:rPr>
          <w:rFonts w:eastAsia="Calibri" w:cs="Arial"/>
          <w:szCs w:val="24"/>
        </w:rPr>
        <w:t xml:space="preserve"> in a </w:t>
      </w:r>
      <w:r w:rsidRPr="0032589D">
        <w:rPr>
          <w:rFonts w:eastAsia="Calibri" w:cs="Arial"/>
          <w:i/>
          <w:iCs/>
          <w:szCs w:val="24"/>
        </w:rPr>
        <w:t>Player</w:t>
      </w:r>
      <w:r w:rsidRPr="0032589D">
        <w:rPr>
          <w:rFonts w:eastAsia="Calibri" w:cs="Arial"/>
          <w:szCs w:val="24"/>
        </w:rPr>
        <w:t xml:space="preserve">, but which xG estimates by identifying a structured pattern of conditions under </w:t>
      </w:r>
      <w:r w:rsidRPr="0032589D">
        <w:rPr>
          <w:rFonts w:eastAsia="Calibri" w:cs="Arial"/>
          <w:szCs w:val="24"/>
        </w:rPr>
        <w:lastRenderedPageBreak/>
        <w:t xml:space="preserve">which that disposition has historically been realized. This pattern may never be instantiated by any one individual, yet every component of it, shot type, shot location, angle to goal, distance, goalkeeper position, defensive pressure, and other pertinent information to shot context, corresponds to repeatable features that occur in the actual world and are recorded in the data. For this reason, the xG framework does not posit a fictional bearer. Instead, it constructs what the Unreal </w:t>
      </w:r>
      <w:r w:rsidR="00BF1DD1">
        <w:rPr>
          <w:rFonts w:eastAsia="Calibri" w:cs="Arial"/>
          <w:szCs w:val="24"/>
        </w:rPr>
        <w:t>F</w:t>
      </w:r>
      <w:r w:rsidRPr="0032589D">
        <w:rPr>
          <w:rFonts w:eastAsia="Calibri" w:cs="Arial"/>
          <w:szCs w:val="24"/>
        </w:rPr>
        <w:t xml:space="preserve">ramework describes as a combination of actual-world types whose intersection may be uninstantiated, but which nonetheless grounds a real dispositional profile [2]. The so-called idealized agent is simply the locus at which this pattern of real types </w:t>
      </w:r>
      <w:r w:rsidR="00BF1DD1" w:rsidRPr="0032589D">
        <w:rPr>
          <w:rFonts w:eastAsia="Calibri" w:cs="Arial"/>
          <w:szCs w:val="24"/>
        </w:rPr>
        <w:t>overlaps</w:t>
      </w:r>
      <w:r w:rsidRPr="0032589D">
        <w:rPr>
          <w:rFonts w:eastAsia="Calibri" w:cs="Arial"/>
          <w:szCs w:val="24"/>
        </w:rPr>
        <w:t xml:space="preserve">. When an xG model outputs a value like 0.72, it estimates the realization chance of the </w:t>
      </w:r>
      <w:r w:rsidRPr="0032589D">
        <w:rPr>
          <w:rFonts w:eastAsia="Calibri" w:cs="Arial"/>
          <w:i/>
          <w:iCs/>
          <w:szCs w:val="24"/>
        </w:rPr>
        <w:t>Finishing Disposition</w:t>
      </w:r>
      <w:r w:rsidRPr="0032589D">
        <w:rPr>
          <w:rFonts w:eastAsia="Calibri" w:cs="Arial"/>
          <w:szCs w:val="24"/>
        </w:rPr>
        <w:t xml:space="preserve"> under that specific constellation of actual shot characteristics. The value does not aim to describe a hypothetical individual or a possible event; it</w:t>
      </w:r>
      <w:r w:rsidRPr="0032589D">
        <w:rPr>
          <w:rFonts w:eastAsia="Calibri" w:cs="Arial"/>
          <w:i/>
          <w:iCs/>
          <w:szCs w:val="24"/>
        </w:rPr>
        <w:t xml:space="preserve"> </w:t>
      </w:r>
      <w:r w:rsidRPr="00BF1DD1">
        <w:rPr>
          <w:rFonts w:eastAsia="Calibri" w:cs="Arial"/>
          <w:szCs w:val="24"/>
        </w:rPr>
        <w:t>is about</w:t>
      </w:r>
      <w:r w:rsidRPr="0032589D">
        <w:rPr>
          <w:rFonts w:eastAsia="Calibri" w:cs="Arial"/>
          <w:szCs w:val="24"/>
        </w:rPr>
        <w:t xml:space="preserve"> the realization of a real </w:t>
      </w:r>
      <w:r w:rsidRPr="0032589D">
        <w:rPr>
          <w:rFonts w:eastAsia="Calibri" w:cs="Arial"/>
          <w:i/>
          <w:iCs/>
          <w:szCs w:val="24"/>
        </w:rPr>
        <w:t>Finishing Disposition</w:t>
      </w:r>
      <w:r w:rsidRPr="0032589D">
        <w:rPr>
          <w:rFonts w:eastAsia="Calibri" w:cs="Arial"/>
          <w:szCs w:val="24"/>
        </w:rPr>
        <w:t xml:space="preserve"> whose probabilistic profile is inferred from structured regularities in historical play. xG is about this Disposition even if the realization never occurs, meaning that the goal is not scored. </w:t>
      </w:r>
    </w:p>
    <w:p w14:paraId="3D44979A" w14:textId="47404B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The force of this view lies in the fact that a probability can plausibly be about the realization of a disposition at the BFO level. A </w:t>
      </w:r>
      <w:r w:rsidRPr="0032589D">
        <w:rPr>
          <w:rFonts w:eastAsia="Calibri" w:cs="Arial"/>
          <w:i/>
          <w:iCs/>
          <w:szCs w:val="24"/>
        </w:rPr>
        <w:t>Disposition</w:t>
      </w:r>
      <w:r w:rsidRPr="0032589D">
        <w:rPr>
          <w:rFonts w:eastAsia="Calibri" w:cs="Arial"/>
          <w:szCs w:val="24"/>
        </w:rPr>
        <w:t xml:space="preserve"> is a realizable whose manifestation depends on the conditions of its triggering context, and the probability attached to that manifestation can be understood as quantifying how often the </w:t>
      </w:r>
      <w:r w:rsidRPr="0032589D">
        <w:rPr>
          <w:rFonts w:eastAsia="Calibri" w:cs="Arial"/>
          <w:i/>
          <w:iCs/>
          <w:szCs w:val="24"/>
        </w:rPr>
        <w:t xml:space="preserve">Disposition </w:t>
      </w:r>
      <w:r w:rsidRPr="00BF1DD1">
        <w:rPr>
          <w:rFonts w:eastAsia="Calibri" w:cs="Arial"/>
          <w:szCs w:val="24"/>
        </w:rPr>
        <w:t>is realized</w:t>
      </w:r>
      <w:r w:rsidRPr="0032589D">
        <w:rPr>
          <w:rFonts w:eastAsia="Calibri" w:cs="Arial"/>
          <w:szCs w:val="24"/>
        </w:rPr>
        <w:t xml:space="preserve"> under comparable circumstances. A familiar case makes this clear. When a fragile glass is dropped from a height that typically, though not invariably, causes glasses of that type to shatter, the probability that it will break </w:t>
      </w:r>
      <w:r w:rsidRPr="00BF1DD1">
        <w:rPr>
          <w:rFonts w:eastAsia="Calibri" w:cs="Arial"/>
          <w:szCs w:val="24"/>
        </w:rPr>
        <w:t>is about</w:t>
      </w:r>
      <w:r w:rsidRPr="0032589D">
        <w:rPr>
          <w:rFonts w:eastAsia="Calibri" w:cs="Arial"/>
          <w:szCs w:val="24"/>
        </w:rPr>
        <w:t xml:space="preserve"> the likelihood that its </w:t>
      </w:r>
      <w:r w:rsidRPr="0032589D">
        <w:rPr>
          <w:rFonts w:eastAsia="Calibri" w:cs="Arial"/>
          <w:i/>
          <w:iCs/>
          <w:szCs w:val="24"/>
        </w:rPr>
        <w:t xml:space="preserve">Fragility Disposition </w:t>
      </w:r>
      <w:r w:rsidRPr="0032589D">
        <w:rPr>
          <w:rFonts w:eastAsia="Calibri" w:cs="Arial"/>
          <w:szCs w:val="24"/>
        </w:rPr>
        <w:t xml:space="preserve">will be realized under that specific configuration of conditions. </w:t>
      </w:r>
      <w:r w:rsidRPr="0032589D">
        <w:rPr>
          <w:rFonts w:eastAsia="Calibri" w:cs="Arial"/>
          <w:szCs w:val="24"/>
        </w:rPr>
        <w:lastRenderedPageBreak/>
        <w:t>Different philosophical frameworks interpret this probabilistic profile differently. A frequentist may treat it as a long-run relative frequency of shattering for glasses of that type, while a Bayesian may treat it as a rational degree of belief updated from evidence about similar glasses in similar circumstances. Both approaches agree, however, that the probability is tied to the way the world behaves across comparable contexts. The dispositional account explains this agreement</w:t>
      </w:r>
      <w:r w:rsidR="00404938">
        <w:rPr>
          <w:rFonts w:eastAsia="Calibri" w:cs="Arial"/>
          <w:szCs w:val="24"/>
        </w:rPr>
        <w:t>. T</w:t>
      </w:r>
      <w:r w:rsidRPr="0032589D">
        <w:rPr>
          <w:rFonts w:eastAsia="Calibri" w:cs="Arial"/>
          <w:szCs w:val="24"/>
        </w:rPr>
        <w:t>he shattering probability varies with the height of the drop because the circumstances make it more or less conducive for the same underlying disposition to manifest.</w:t>
      </w:r>
    </w:p>
    <w:p w14:paraId="0B78C351" w14:textId="543DC626"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xG probabilities function in the same manner. The model identifies a structured set of shot-context features drawn entirely from types instantiated in historical play, and it assigns a probability that a realization of the </w:t>
      </w:r>
      <w:r w:rsidRPr="0032589D">
        <w:rPr>
          <w:rFonts w:eastAsia="Calibri" w:cs="Arial"/>
          <w:i/>
          <w:iCs/>
          <w:szCs w:val="24"/>
        </w:rPr>
        <w:t>Finishing Disposition</w:t>
      </w:r>
      <w:r w:rsidRPr="0032589D">
        <w:rPr>
          <w:rFonts w:eastAsia="Calibri" w:cs="Arial"/>
          <w:szCs w:val="24"/>
        </w:rPr>
        <w:t xml:space="preserve"> would occur under that configuration. No single player needs to instantiate every feature of the configuration, just as no single glass needs to instantiate every idealization used in a fragility model. What grounds the probability is the tendency for </w:t>
      </w:r>
      <w:r w:rsidR="00F251D7">
        <w:rPr>
          <w:rFonts w:eastAsia="Calibri" w:cs="Arial"/>
          <w:szCs w:val="24"/>
        </w:rPr>
        <w:t>shot acts</w:t>
      </w:r>
      <w:r w:rsidRPr="0032589D">
        <w:rPr>
          <w:rFonts w:eastAsia="Calibri" w:cs="Arial"/>
          <w:szCs w:val="24"/>
        </w:rPr>
        <w:t xml:space="preserve"> of that type to culminate in </w:t>
      </w:r>
      <w:r w:rsidR="00A66962">
        <w:rPr>
          <w:rFonts w:eastAsia="Calibri" w:cs="Arial"/>
          <w:szCs w:val="24"/>
        </w:rPr>
        <w:t>g</w:t>
      </w:r>
      <w:r w:rsidRPr="0032589D">
        <w:rPr>
          <w:rFonts w:eastAsia="Calibri" w:cs="Arial"/>
          <w:szCs w:val="24"/>
        </w:rPr>
        <w:t>oal-</w:t>
      </w:r>
      <w:r w:rsidR="00A66962">
        <w:rPr>
          <w:rFonts w:eastAsia="Calibri" w:cs="Arial"/>
          <w:szCs w:val="24"/>
        </w:rPr>
        <w:t>s</w:t>
      </w:r>
      <w:r w:rsidRPr="0032589D">
        <w:rPr>
          <w:rFonts w:eastAsia="Calibri" w:cs="Arial"/>
          <w:szCs w:val="24"/>
        </w:rPr>
        <w:t xml:space="preserve">coring </w:t>
      </w:r>
      <w:r w:rsidR="00A66962">
        <w:rPr>
          <w:rFonts w:eastAsia="Calibri" w:cs="Arial"/>
          <w:szCs w:val="24"/>
        </w:rPr>
        <w:t>a</w:t>
      </w:r>
      <w:r w:rsidRPr="0032589D">
        <w:rPr>
          <w:rFonts w:eastAsia="Calibri" w:cs="Arial"/>
          <w:szCs w:val="24"/>
        </w:rPr>
        <w:t>cts across many comparable instances. The xG value therefore refers not to a hypothetical individual or unseen event, but to the probabilistic profile of a possible realization of a real disposition borne by players.</w:t>
      </w:r>
    </w:p>
    <w:p w14:paraId="32E9C222" w14:textId="5FAE7689" w:rsidR="0032589D" w:rsidRPr="0032589D" w:rsidRDefault="0032589D" w:rsidP="0032589D">
      <w:pPr>
        <w:spacing w:after="160"/>
        <w:ind w:firstLine="720"/>
        <w:jc w:val="both"/>
        <w:rPr>
          <w:rFonts w:eastAsia="Calibri" w:cs="Arial"/>
          <w:szCs w:val="24"/>
        </w:rPr>
      </w:pPr>
      <w:r w:rsidRPr="0032589D">
        <w:rPr>
          <w:rFonts w:eastAsia="Calibri" w:cs="Arial"/>
          <w:szCs w:val="24"/>
        </w:rPr>
        <w:t>From a soccer perspective, further support for this interpretation comes from the way practitioners themselves describe the purpose of xG. Models are explicitly constructed to answer a statistical question: how often do players in this kind of situation typically score? As Biermann notes, xG is “a mathematical approximation of a chance of a goal,” built to quantify the relationship between shot context and scoring frequency using historical event data [8]. The resulting value is not a judgment about any one</w:t>
      </w:r>
      <w:r w:rsidRPr="00043600">
        <w:rPr>
          <w:rFonts w:eastAsia="Calibri" w:cs="Arial"/>
          <w:szCs w:val="24"/>
        </w:rPr>
        <w:t xml:space="preserve"> </w:t>
      </w:r>
      <w:r w:rsidR="00043600">
        <w:rPr>
          <w:rFonts w:eastAsia="Calibri" w:cs="Arial"/>
          <w:szCs w:val="24"/>
        </w:rPr>
        <w:t>pl</w:t>
      </w:r>
      <w:r w:rsidRPr="00043600">
        <w:rPr>
          <w:rFonts w:eastAsia="Calibri" w:cs="Arial"/>
          <w:szCs w:val="24"/>
        </w:rPr>
        <w:t>ayer</w:t>
      </w:r>
      <w:r w:rsidRPr="0032589D">
        <w:rPr>
          <w:rFonts w:eastAsia="Calibri" w:cs="Arial"/>
          <w:szCs w:val="24"/>
        </w:rPr>
        <w:t xml:space="preserve">, </w:t>
      </w:r>
      <w:r w:rsidRPr="0032589D">
        <w:rPr>
          <w:rFonts w:eastAsia="Calibri" w:cs="Arial"/>
          <w:szCs w:val="24"/>
        </w:rPr>
        <w:lastRenderedPageBreak/>
        <w:t xml:space="preserve">but an estimate of how a </w:t>
      </w:r>
      <w:r w:rsidRPr="0032589D">
        <w:rPr>
          <w:rFonts w:eastAsia="Calibri" w:cs="Arial"/>
          <w:i/>
          <w:iCs/>
          <w:szCs w:val="24"/>
        </w:rPr>
        <w:t>Shot Act</w:t>
      </w:r>
      <w:r w:rsidRPr="0032589D">
        <w:rPr>
          <w:rFonts w:eastAsia="Calibri" w:cs="Arial"/>
          <w:szCs w:val="24"/>
        </w:rPr>
        <w:t xml:space="preserve"> of this type, taken under a specific configuration of shot context, tends to </w:t>
      </w:r>
      <w:r w:rsidRPr="0032589D">
        <w:rPr>
          <w:rFonts w:eastAsia="Calibri" w:cs="Arial"/>
          <w:i/>
          <w:iCs/>
          <w:szCs w:val="24"/>
        </w:rPr>
        <w:t>realize</w:t>
      </w:r>
      <w:r w:rsidRPr="0032589D">
        <w:rPr>
          <w:rFonts w:eastAsia="Calibri" w:cs="Arial"/>
          <w:szCs w:val="24"/>
        </w:rPr>
        <w:t xml:space="preserve"> the </w:t>
      </w:r>
      <w:r w:rsidRPr="0032589D">
        <w:rPr>
          <w:rFonts w:eastAsia="Calibri" w:cs="Arial"/>
          <w:i/>
          <w:iCs/>
          <w:szCs w:val="24"/>
        </w:rPr>
        <w:t>Finishing Disposition</w:t>
      </w:r>
      <w:r w:rsidRPr="0032589D">
        <w:rPr>
          <w:rFonts w:eastAsia="Calibri" w:cs="Arial"/>
          <w:szCs w:val="24"/>
        </w:rPr>
        <w:t xml:space="preserve"> across the population. That disposition has a clear realization condition</w:t>
      </w:r>
      <w:r w:rsidR="00225692">
        <w:rPr>
          <w:rFonts w:eastAsia="Calibri" w:cs="Arial"/>
          <w:szCs w:val="24"/>
        </w:rPr>
        <w:t>. I</w:t>
      </w:r>
      <w:r w:rsidRPr="0032589D">
        <w:rPr>
          <w:rFonts w:eastAsia="Calibri" w:cs="Arial"/>
          <w:szCs w:val="24"/>
        </w:rPr>
        <w:t xml:space="preserve">t is realized when a </w:t>
      </w:r>
      <w:r w:rsidRPr="0032589D">
        <w:rPr>
          <w:rFonts w:eastAsia="Calibri" w:cs="Arial"/>
          <w:i/>
          <w:iCs/>
          <w:szCs w:val="24"/>
        </w:rPr>
        <w:t>Shot Act</w:t>
      </w:r>
      <w:r w:rsidRPr="0032589D">
        <w:rPr>
          <w:rFonts w:eastAsia="Calibri" w:cs="Arial"/>
          <w:szCs w:val="24"/>
        </w:rPr>
        <w:t xml:space="preserve"> culminates in a </w:t>
      </w:r>
      <w:r w:rsidRPr="0032589D">
        <w:rPr>
          <w:rFonts w:eastAsia="Calibri" w:cs="Arial"/>
          <w:i/>
          <w:iCs/>
          <w:szCs w:val="24"/>
        </w:rPr>
        <w:t>Goal-Scoring Act</w:t>
      </w:r>
      <w:r w:rsidRPr="0032589D">
        <w:rPr>
          <w:rFonts w:eastAsia="Calibri" w:cs="Arial"/>
          <w:szCs w:val="24"/>
        </w:rPr>
        <w:t xml:space="preserve">. This is the pattern analysts refer to when they say a player “should have scored” or “would be expected to score from there.” They are gesturing toward the frequency with which </w:t>
      </w:r>
      <w:r w:rsidRPr="0032589D">
        <w:rPr>
          <w:rFonts w:eastAsia="Calibri" w:cs="Arial"/>
          <w:i/>
          <w:iCs/>
          <w:szCs w:val="24"/>
        </w:rPr>
        <w:t>Shot Acts</w:t>
      </w:r>
      <w:r w:rsidRPr="0032589D">
        <w:rPr>
          <w:rFonts w:eastAsia="Calibri" w:cs="Arial"/>
          <w:szCs w:val="24"/>
        </w:rPr>
        <w:t xml:space="preserve"> of this configuration have historically realized the disposition. Their vocabulary reflects the internal logic of the model</w:t>
      </w:r>
      <w:r w:rsidR="00225692">
        <w:rPr>
          <w:rFonts w:eastAsia="Calibri" w:cs="Arial"/>
          <w:szCs w:val="24"/>
        </w:rPr>
        <w:t>.</w:t>
      </w:r>
      <w:r w:rsidRPr="0032589D">
        <w:rPr>
          <w:rFonts w:eastAsia="Calibri" w:cs="Arial"/>
          <w:szCs w:val="24"/>
        </w:rPr>
        <w:t xml:space="preserve"> xG refers not to a particular event, but to a satisfiable description of a possible realization whose instances,</w:t>
      </w:r>
      <w:r w:rsidR="00225692">
        <w:rPr>
          <w:rFonts w:eastAsia="Calibri" w:cs="Arial"/>
          <w:szCs w:val="24"/>
        </w:rPr>
        <w:t xml:space="preserve"> </w:t>
      </w:r>
      <w:r w:rsidRPr="0032589D">
        <w:rPr>
          <w:rFonts w:eastAsia="Calibri" w:cs="Arial"/>
          <w:szCs w:val="24"/>
        </w:rPr>
        <w:t>when they occur, are distributed across many similar shots in historical play.</w:t>
      </w:r>
    </w:p>
    <w:p w14:paraId="4CC965AC" w14:textId="7957C51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This framework also clarifies the familiar notion of the “idealized player” in xG analysis. Practitioners often describe xG as reporting what an “average finisher” would score from a given position. This phrasing does not posit a fictional individual. Instead, it refers to the structured pattern defined at the intersection of actual-world types: a </w:t>
      </w:r>
      <w:r w:rsidRPr="0032589D">
        <w:rPr>
          <w:rFonts w:eastAsia="Calibri" w:cs="Arial"/>
          <w:i/>
          <w:iCs/>
          <w:szCs w:val="24"/>
        </w:rPr>
        <w:t>Player</w:t>
      </w:r>
      <w:r w:rsidRPr="0032589D">
        <w:rPr>
          <w:rFonts w:eastAsia="Calibri" w:cs="Arial"/>
          <w:szCs w:val="24"/>
        </w:rPr>
        <w:t xml:space="preserve">, a </w:t>
      </w:r>
      <w:r w:rsidRPr="0032589D">
        <w:rPr>
          <w:rFonts w:eastAsia="Calibri" w:cs="Arial"/>
          <w:i/>
          <w:iCs/>
          <w:szCs w:val="24"/>
        </w:rPr>
        <w:t>Finishing Disposition</w:t>
      </w:r>
      <w:r w:rsidRPr="0032589D">
        <w:rPr>
          <w:rFonts w:eastAsia="Calibri" w:cs="Arial"/>
          <w:szCs w:val="24"/>
        </w:rPr>
        <w:t xml:space="preserve">, and the relevant shot context. The idealization arises only because no single player instantiates this exact combination of types, even though each component type is instantiated in the world and recorded in the data. The xG value therefore </w:t>
      </w:r>
      <w:r w:rsidRPr="0032589D">
        <w:rPr>
          <w:rFonts w:eastAsia="Calibri" w:cs="Arial"/>
          <w:i/>
          <w:iCs/>
          <w:szCs w:val="24"/>
        </w:rPr>
        <w:t>is about</w:t>
      </w:r>
      <w:r w:rsidRPr="0032589D">
        <w:rPr>
          <w:rFonts w:eastAsia="Calibri" w:cs="Arial"/>
          <w:szCs w:val="24"/>
        </w:rPr>
        <w:t xml:space="preserve"> the realization chance of the </w:t>
      </w:r>
      <w:r w:rsidRPr="0032589D">
        <w:rPr>
          <w:rFonts w:eastAsia="Calibri" w:cs="Arial"/>
          <w:i/>
          <w:iCs/>
          <w:szCs w:val="24"/>
        </w:rPr>
        <w:t>Finishing Disposition</w:t>
      </w:r>
      <w:r w:rsidRPr="0032589D">
        <w:rPr>
          <w:rFonts w:eastAsia="Calibri" w:cs="Arial"/>
          <w:szCs w:val="24"/>
        </w:rPr>
        <w:t xml:space="preserve"> under this type-level pattern. The disposition is borne by many players and fully exemplified by none, and it is this empirically anchored dispositional structure that xG partially represents.</w:t>
      </w:r>
    </w:p>
    <w:p w14:paraId="654E50B9" w14:textId="6E6F86F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When the model does not require a shot to be taken, xG refers instead to possible realizations of a disposition that </w:t>
      </w:r>
      <w:r w:rsidRPr="00D1335C">
        <w:rPr>
          <w:rFonts w:eastAsia="Calibri" w:cs="Arial"/>
          <w:szCs w:val="24"/>
        </w:rPr>
        <w:t xml:space="preserve">inheres </w:t>
      </w:r>
      <w:r w:rsidRPr="0032589D">
        <w:rPr>
          <w:rFonts w:eastAsia="Calibri" w:cs="Arial"/>
          <w:szCs w:val="24"/>
        </w:rPr>
        <w:t xml:space="preserve">in a </w:t>
      </w:r>
      <w:r w:rsidRPr="0032589D">
        <w:rPr>
          <w:rFonts w:eastAsia="Calibri" w:cs="Arial"/>
          <w:i/>
          <w:iCs/>
          <w:szCs w:val="24"/>
        </w:rPr>
        <w:t>Player</w:t>
      </w:r>
      <w:r w:rsidRPr="0032589D">
        <w:rPr>
          <w:rFonts w:eastAsia="Calibri" w:cs="Arial"/>
          <w:szCs w:val="24"/>
        </w:rPr>
        <w:t xml:space="preserve"> and </w:t>
      </w:r>
      <w:r w:rsidRPr="00D1335C">
        <w:rPr>
          <w:rFonts w:eastAsia="Calibri" w:cs="Arial"/>
          <w:szCs w:val="24"/>
        </w:rPr>
        <w:t>is realized</w:t>
      </w:r>
      <w:r w:rsidRPr="0032589D">
        <w:rPr>
          <w:rFonts w:eastAsia="Calibri" w:cs="Arial"/>
          <w:szCs w:val="24"/>
        </w:rPr>
        <w:t xml:space="preserve"> when that player repeatedly enters spatial and tactical configurations from which goals tend to result. This counterfactual structure has two layers. As in the case of the </w:t>
      </w:r>
      <w:r w:rsidRPr="0032589D">
        <w:rPr>
          <w:rFonts w:eastAsia="Calibri" w:cs="Arial"/>
          <w:i/>
          <w:iCs/>
          <w:szCs w:val="24"/>
        </w:rPr>
        <w:t>Finishing Disposition</w:t>
      </w:r>
      <w:r w:rsidRPr="0032589D">
        <w:rPr>
          <w:rFonts w:eastAsia="Calibri" w:cs="Arial"/>
          <w:szCs w:val="24"/>
        </w:rPr>
        <w:t xml:space="preserve">, it </w:t>
      </w:r>
      <w:r w:rsidRPr="0032589D">
        <w:rPr>
          <w:rFonts w:eastAsia="Calibri" w:cs="Arial"/>
          <w:szCs w:val="24"/>
        </w:rPr>
        <w:lastRenderedPageBreak/>
        <w:t>concerns the likelihood that a statistically typical player would score if they were situated in the same location. But opportunity-based models add a further counterfactual</w:t>
      </w:r>
      <w:r w:rsidR="00953B70">
        <w:rPr>
          <w:rFonts w:eastAsia="Calibri" w:cs="Arial"/>
          <w:szCs w:val="24"/>
        </w:rPr>
        <w:t>. T</w:t>
      </w:r>
      <w:r w:rsidRPr="0032589D">
        <w:rPr>
          <w:rFonts w:eastAsia="Calibri" w:cs="Arial"/>
          <w:szCs w:val="24"/>
        </w:rPr>
        <w:t xml:space="preserve">hey estimate how likely a goal would be </w:t>
      </w:r>
      <w:r w:rsidRPr="0032589D">
        <w:rPr>
          <w:rFonts w:eastAsia="Calibri" w:cs="Arial"/>
          <w:i/>
          <w:iCs/>
          <w:szCs w:val="24"/>
        </w:rPr>
        <w:t>if a shot were to occur</w:t>
      </w:r>
      <w:r w:rsidRPr="0032589D">
        <w:rPr>
          <w:rFonts w:eastAsia="Calibri" w:cs="Arial"/>
          <w:szCs w:val="24"/>
        </w:rPr>
        <w:t xml:space="preserve">, even when no </w:t>
      </w:r>
      <w:r w:rsidRPr="0032589D">
        <w:rPr>
          <w:rFonts w:eastAsia="Calibri" w:cs="Arial"/>
          <w:i/>
          <w:iCs/>
          <w:szCs w:val="24"/>
        </w:rPr>
        <w:t>Shot Act</w:t>
      </w:r>
      <w:r w:rsidRPr="0032589D">
        <w:rPr>
          <w:rFonts w:eastAsia="Calibri" w:cs="Arial"/>
          <w:szCs w:val="24"/>
        </w:rPr>
        <w:t xml:space="preserve"> is taken. The disposition involved here is therefore not a disposition to finish, but a disposition to reach or create states of play whose counterfactual scoring tendency is high. Analysts and scouts rely on this distinction in practice. A player who consistently generates high-value opportunities is regarded as a genuine attacking contributor even when their conversion rate is low, because their movement and positioning reliably bring about the conditions under which scoring chances are created. This </w:t>
      </w:r>
      <w:r w:rsidRPr="0032589D">
        <w:rPr>
          <w:rFonts w:eastAsia="Calibri" w:cs="Arial"/>
          <w:i/>
          <w:iCs/>
          <w:szCs w:val="24"/>
        </w:rPr>
        <w:t>Positional Opportunity Disposition</w:t>
      </w:r>
      <w:r w:rsidRPr="0032589D">
        <w:rPr>
          <w:rFonts w:eastAsia="Calibri" w:cs="Arial"/>
          <w:szCs w:val="24"/>
        </w:rPr>
        <w:t xml:space="preserve"> is thus the second referent of xG. It is identified through repeated behavior over time and allows opportunity-based models to connect the scoring tendencies of the population with the chance-creation tendencies of individual players.</w:t>
      </w:r>
    </w:p>
    <w:p w14:paraId="087BAFDD" w14:textId="6D1C994A" w:rsidR="0032589D" w:rsidRPr="0032589D" w:rsidRDefault="0032589D" w:rsidP="0032589D">
      <w:pPr>
        <w:spacing w:after="160"/>
        <w:ind w:firstLine="720"/>
        <w:jc w:val="both"/>
        <w:rPr>
          <w:rFonts w:eastAsia="Calibri" w:cs="Arial"/>
          <w:szCs w:val="24"/>
        </w:rPr>
      </w:pPr>
      <w:r w:rsidRPr="0032589D">
        <w:rPr>
          <w:rFonts w:eastAsia="Calibri" w:cs="Arial"/>
          <w:szCs w:val="24"/>
        </w:rPr>
        <w:t>Taken together, these observations establish a unified interpretation of xG. Depending on the model, xG is about either possible realizations of</w:t>
      </w:r>
      <w:r w:rsidRPr="0032589D">
        <w:rPr>
          <w:rFonts w:eastAsia="Calibri" w:cs="Arial"/>
          <w:b/>
          <w:bCs/>
          <w:szCs w:val="24"/>
        </w:rPr>
        <w:t xml:space="preserve"> </w:t>
      </w:r>
      <w:r w:rsidRPr="0032589D">
        <w:rPr>
          <w:rFonts w:eastAsia="Calibri" w:cs="Arial"/>
          <w:szCs w:val="24"/>
        </w:rPr>
        <w:t xml:space="preserve"> the </w:t>
      </w:r>
      <w:r w:rsidRPr="0032589D">
        <w:rPr>
          <w:rFonts w:eastAsia="Calibri" w:cs="Arial"/>
          <w:i/>
          <w:iCs/>
          <w:szCs w:val="24"/>
        </w:rPr>
        <w:t>Finishing Disposition</w:t>
      </w:r>
      <w:r w:rsidRPr="0032589D">
        <w:rPr>
          <w:rFonts w:eastAsia="Calibri" w:cs="Arial"/>
          <w:szCs w:val="24"/>
        </w:rPr>
        <w:t xml:space="preserve">, whose realizations occur when </w:t>
      </w:r>
      <w:r w:rsidR="00953B70">
        <w:rPr>
          <w:rFonts w:eastAsia="Calibri" w:cs="Arial"/>
          <w:szCs w:val="24"/>
        </w:rPr>
        <w:t xml:space="preserve">a </w:t>
      </w:r>
      <w:r w:rsidRPr="0032589D">
        <w:rPr>
          <w:rFonts w:eastAsia="Calibri" w:cs="Arial"/>
          <w:i/>
          <w:iCs/>
          <w:szCs w:val="24"/>
        </w:rPr>
        <w:t>Shot Act</w:t>
      </w:r>
      <w:r w:rsidRPr="0032589D">
        <w:rPr>
          <w:rFonts w:eastAsia="Calibri" w:cs="Arial"/>
          <w:szCs w:val="24"/>
        </w:rPr>
        <w:t xml:space="preserve"> of a given configuration </w:t>
      </w:r>
      <w:r w:rsidR="00EE7046" w:rsidRPr="0032589D">
        <w:rPr>
          <w:rFonts w:eastAsia="Calibri" w:cs="Arial"/>
          <w:szCs w:val="24"/>
        </w:rPr>
        <w:t>leads</w:t>
      </w:r>
      <w:r w:rsidRPr="0032589D">
        <w:rPr>
          <w:rFonts w:eastAsia="Calibri" w:cs="Arial"/>
          <w:szCs w:val="24"/>
        </w:rPr>
        <w:t xml:space="preserve"> to </w:t>
      </w:r>
      <w:r w:rsidR="00953B70">
        <w:rPr>
          <w:rFonts w:eastAsia="Calibri" w:cs="Arial"/>
          <w:szCs w:val="24"/>
        </w:rPr>
        <w:t xml:space="preserve">a </w:t>
      </w:r>
      <w:r w:rsidRPr="0032589D">
        <w:rPr>
          <w:rFonts w:eastAsia="Calibri" w:cs="Arial"/>
          <w:i/>
          <w:iCs/>
          <w:szCs w:val="24"/>
        </w:rPr>
        <w:t>Goal-Scoring Act</w:t>
      </w:r>
      <w:r w:rsidRPr="0032589D">
        <w:rPr>
          <w:rFonts w:eastAsia="Calibri" w:cs="Arial"/>
          <w:szCs w:val="24"/>
        </w:rPr>
        <w:t xml:space="preserve">, or possible realizations of the  </w:t>
      </w:r>
      <w:r w:rsidRPr="0032589D">
        <w:rPr>
          <w:rFonts w:eastAsia="Calibri" w:cs="Arial"/>
          <w:i/>
          <w:iCs/>
          <w:szCs w:val="24"/>
        </w:rPr>
        <w:t>Positional Opportunity Disposition</w:t>
      </w:r>
      <w:r w:rsidRPr="0032589D">
        <w:rPr>
          <w:rFonts w:eastAsia="Calibri" w:cs="Arial"/>
          <w:szCs w:val="24"/>
        </w:rPr>
        <w:t xml:space="preserve">, whose realizations occur when a </w:t>
      </w:r>
      <w:r w:rsidRPr="0032589D">
        <w:rPr>
          <w:rFonts w:eastAsia="Calibri" w:cs="Arial"/>
          <w:i/>
          <w:iCs/>
          <w:szCs w:val="24"/>
        </w:rPr>
        <w:t>Player</w:t>
      </w:r>
      <w:r w:rsidRPr="0032589D">
        <w:rPr>
          <w:rFonts w:eastAsia="Calibri" w:cs="Arial"/>
          <w:szCs w:val="24"/>
        </w:rPr>
        <w:t xml:space="preserve"> enters configurations from which such finishing events typically arise. Both dispositions are grounded in the same underlying structure: the repeatable features of play that make certain outcomes more likely than others. What differs across model types is not the ontology of xG, but the dispositional pathway it makes salient, whether it concerns the tendencies governing the success of shots, or the tendencies governing the creation of high-value opportunities. In either case, xG is about a satisfiable description of a possible realization</w:t>
      </w:r>
      <w:r w:rsidRPr="0032589D">
        <w:rPr>
          <w:rFonts w:eastAsia="Calibri" w:cs="Arial"/>
          <w:b/>
          <w:bCs/>
          <w:szCs w:val="24"/>
        </w:rPr>
        <w:t xml:space="preserve">, </w:t>
      </w:r>
      <w:r w:rsidRPr="0032589D">
        <w:rPr>
          <w:rFonts w:eastAsia="Calibri" w:cs="Arial"/>
          <w:szCs w:val="24"/>
        </w:rPr>
        <w:t xml:space="preserve">conditioned by contextual features of </w:t>
      </w:r>
      <w:r w:rsidRPr="0032589D">
        <w:rPr>
          <w:rFonts w:eastAsia="Calibri" w:cs="Arial"/>
          <w:szCs w:val="24"/>
        </w:rPr>
        <w:lastRenderedPageBreak/>
        <w:t>play, revealed through patterns in historical data, and used to explain why certain actions or positions systematically lead to goals.</w:t>
      </w:r>
    </w:p>
    <w:p w14:paraId="0C165EEC" w14:textId="77777777" w:rsidR="0032589D" w:rsidRPr="0032589D" w:rsidRDefault="0032589D" w:rsidP="0032589D">
      <w:pPr>
        <w:spacing w:after="160"/>
        <w:ind w:left="720"/>
        <w:jc w:val="both"/>
        <w:rPr>
          <w:rFonts w:eastAsia="Calibri" w:cs="Arial"/>
          <w:szCs w:val="24"/>
        </w:rPr>
      </w:pPr>
      <w:r w:rsidRPr="0032589D">
        <w:rPr>
          <w:rFonts w:eastAsia="Calibri" w:cs="Arial"/>
          <w:b/>
          <w:bCs/>
          <w:szCs w:val="24"/>
        </w:rPr>
        <w:t>Finishing Disposition</w:t>
      </w:r>
      <w:r w:rsidRPr="0032589D">
        <w:rPr>
          <w:rFonts w:eastAsia="Calibri" w:cs="Arial"/>
          <w:szCs w:val="24"/>
        </w:rPr>
        <w:t xml:space="preserve"> = def. A Disposition that </w:t>
      </w:r>
      <w:r w:rsidRPr="0032589D">
        <w:rPr>
          <w:rFonts w:eastAsia="Calibri" w:cs="Arial"/>
          <w:i/>
          <w:iCs/>
          <w:szCs w:val="24"/>
        </w:rPr>
        <w:t>inheres</w:t>
      </w:r>
      <w:r w:rsidRPr="0032589D">
        <w:rPr>
          <w:rFonts w:eastAsia="Calibri" w:cs="Arial"/>
          <w:szCs w:val="24"/>
        </w:rPr>
        <w:t xml:space="preserve"> in a Player that, if realized, is </w:t>
      </w:r>
      <w:r w:rsidRPr="0032589D">
        <w:rPr>
          <w:rFonts w:eastAsia="Calibri" w:cs="Arial"/>
          <w:i/>
          <w:iCs/>
          <w:szCs w:val="24"/>
        </w:rPr>
        <w:t>realized in</w:t>
      </w:r>
      <w:r w:rsidRPr="0032589D">
        <w:rPr>
          <w:rFonts w:eastAsia="Calibri" w:cs="Arial"/>
          <w:szCs w:val="24"/>
        </w:rPr>
        <w:t xml:space="preserve"> a Shot Act in which the </w:t>
      </w:r>
      <w:r w:rsidRPr="0032589D">
        <w:rPr>
          <w:rFonts w:eastAsia="Calibri" w:cs="Arial"/>
          <w:i/>
          <w:iCs/>
          <w:szCs w:val="24"/>
        </w:rPr>
        <w:t xml:space="preserve">bearer </w:t>
      </w:r>
      <w:r w:rsidRPr="0032589D">
        <w:rPr>
          <w:rFonts w:eastAsia="Calibri" w:cs="Arial"/>
          <w:szCs w:val="24"/>
        </w:rPr>
        <w:t xml:space="preserve">is Agent and which </w:t>
      </w:r>
      <w:r w:rsidRPr="0032589D">
        <w:rPr>
          <w:rFonts w:eastAsia="Calibri" w:cs="Arial"/>
          <w:i/>
          <w:iCs/>
          <w:szCs w:val="24"/>
        </w:rPr>
        <w:t>precedes</w:t>
      </w:r>
      <w:r w:rsidRPr="0032589D">
        <w:rPr>
          <w:rFonts w:eastAsia="Calibri" w:cs="Arial"/>
          <w:szCs w:val="24"/>
        </w:rPr>
        <w:t xml:space="preserve"> a Goal-Scoring Act.</w:t>
      </w:r>
    </w:p>
    <w:p w14:paraId="51442899" w14:textId="77777777" w:rsidR="0032589D" w:rsidRPr="0032589D" w:rsidRDefault="0032589D" w:rsidP="0032589D">
      <w:pPr>
        <w:spacing w:after="160"/>
        <w:ind w:left="720"/>
        <w:jc w:val="both"/>
        <w:rPr>
          <w:rFonts w:eastAsia="Calibri" w:cs="Arial"/>
          <w:szCs w:val="24"/>
        </w:rPr>
      </w:pPr>
      <w:r w:rsidRPr="0032589D">
        <w:rPr>
          <w:rFonts w:eastAsia="Calibri" w:cs="Arial"/>
          <w:b/>
          <w:bCs/>
          <w:szCs w:val="24"/>
        </w:rPr>
        <w:t>Positional Opportunity Disposition</w:t>
      </w:r>
      <w:r w:rsidRPr="0032589D">
        <w:rPr>
          <w:rFonts w:eastAsia="Calibri" w:cs="Arial"/>
          <w:szCs w:val="24"/>
        </w:rPr>
        <w:t xml:space="preserve"> = def. A Disposition that inheres in a Player and that, if realized, is realized when that Player is agent in an Act of Location Change that decreases the Distance to the opposing team’s Goal.</w:t>
      </w:r>
    </w:p>
    <w:p w14:paraId="3ED65D82"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Having specified the two dispositions that xG models target, the ontology must now account for the information artifacts that express the probabilistic claims generated by those models. These artifacts do not inherit or realize anything themselves; rather, they identify the particular disposition whose realization likelihood the model reports. For this reason, xG values are not defined as measurements of an entity, but as designative information content entities. Their role is to </w:t>
      </w:r>
      <w:r w:rsidRPr="0032589D">
        <w:rPr>
          <w:rFonts w:eastAsia="Calibri" w:cs="Arial"/>
          <w:i/>
          <w:iCs/>
          <w:szCs w:val="24"/>
        </w:rPr>
        <w:t>designate</w:t>
      </w:r>
      <w:r w:rsidRPr="0032589D">
        <w:rPr>
          <w:rFonts w:eastAsia="Calibri" w:cs="Arial"/>
          <w:szCs w:val="24"/>
        </w:rPr>
        <w:t xml:space="preserve"> the </w:t>
      </w:r>
      <w:r w:rsidRPr="0032589D">
        <w:rPr>
          <w:rFonts w:eastAsia="Calibri" w:cs="Arial"/>
          <w:i/>
          <w:iCs/>
          <w:szCs w:val="24"/>
        </w:rPr>
        <w:t>Finishing Disposition</w:t>
      </w:r>
      <w:r w:rsidRPr="0032589D">
        <w:rPr>
          <w:rFonts w:eastAsia="Calibri" w:cs="Arial"/>
          <w:szCs w:val="24"/>
        </w:rPr>
        <w:t xml:space="preserve"> or the </w:t>
      </w:r>
      <w:r w:rsidRPr="0032589D">
        <w:rPr>
          <w:rFonts w:eastAsia="Calibri" w:cs="Arial"/>
          <w:i/>
          <w:iCs/>
          <w:szCs w:val="24"/>
        </w:rPr>
        <w:t>Positional Opportunity Disposition</w:t>
      </w:r>
      <w:r w:rsidRPr="0032589D">
        <w:rPr>
          <w:rFonts w:eastAsia="Calibri" w:cs="Arial"/>
          <w:szCs w:val="24"/>
        </w:rPr>
        <w:t xml:space="preserve"> that the model evaluates, thereby linking the probabilistic output of the model to the dispositional structures previously defined.</w:t>
      </w:r>
    </w:p>
    <w:p w14:paraId="40CE1B98" w14:textId="77777777" w:rsidR="0032589D" w:rsidRPr="0032589D" w:rsidRDefault="0032589D" w:rsidP="0032589D">
      <w:pPr>
        <w:spacing w:after="160"/>
        <w:ind w:left="720"/>
        <w:jc w:val="both"/>
        <w:rPr>
          <w:rFonts w:eastAsia="Calibri" w:cs="Arial"/>
          <w:b/>
          <w:bCs/>
          <w:szCs w:val="24"/>
        </w:rPr>
      </w:pPr>
      <w:r w:rsidRPr="0032589D">
        <w:rPr>
          <w:rFonts w:eastAsia="Calibri" w:cs="Arial"/>
          <w:b/>
          <w:bCs/>
          <w:szCs w:val="24"/>
        </w:rPr>
        <w:t xml:space="preserve">Finishing xG Value </w:t>
      </w:r>
      <w:r w:rsidRPr="0032589D">
        <w:rPr>
          <w:rFonts w:eastAsia="Calibri" w:cs="Arial"/>
          <w:szCs w:val="24"/>
        </w:rPr>
        <w:t>= def.</w:t>
      </w:r>
      <w:r w:rsidRPr="0032589D">
        <w:rPr>
          <w:rFonts w:eastAsia="Calibri" w:cs="Arial"/>
          <w:b/>
          <w:bCs/>
          <w:szCs w:val="24"/>
        </w:rPr>
        <w:t xml:space="preserve"> </w:t>
      </w:r>
      <w:r w:rsidRPr="0032589D">
        <w:rPr>
          <w:rFonts w:eastAsia="Calibri" w:cs="Arial"/>
          <w:szCs w:val="24"/>
        </w:rPr>
        <w:t xml:space="preserve">A Designative Information Content Entity that </w:t>
      </w:r>
      <w:r w:rsidRPr="0032589D">
        <w:rPr>
          <w:rFonts w:eastAsia="Calibri" w:cs="Arial"/>
          <w:i/>
          <w:iCs/>
          <w:szCs w:val="24"/>
        </w:rPr>
        <w:t>designates</w:t>
      </w:r>
      <w:r w:rsidRPr="0032589D">
        <w:rPr>
          <w:rFonts w:eastAsia="Calibri" w:cs="Arial"/>
          <w:szCs w:val="24"/>
        </w:rPr>
        <w:t xml:space="preserve"> the realization of some Finishing Disposition.</w:t>
      </w:r>
    </w:p>
    <w:p w14:paraId="3E05681E" w14:textId="77777777" w:rsidR="0032589D" w:rsidRPr="0032589D" w:rsidRDefault="0032589D" w:rsidP="0032589D">
      <w:pPr>
        <w:spacing w:after="160"/>
        <w:ind w:left="720"/>
        <w:jc w:val="both"/>
        <w:rPr>
          <w:rFonts w:eastAsia="Calibri" w:cs="Arial"/>
          <w:b/>
          <w:bCs/>
          <w:szCs w:val="24"/>
        </w:rPr>
      </w:pPr>
      <w:r w:rsidRPr="0032589D">
        <w:rPr>
          <w:rFonts w:eastAsia="Calibri" w:cs="Arial"/>
          <w:b/>
          <w:bCs/>
          <w:szCs w:val="24"/>
        </w:rPr>
        <w:t xml:space="preserve">Opportunity xG Value = def. </w:t>
      </w:r>
      <w:r w:rsidRPr="0032589D">
        <w:rPr>
          <w:rFonts w:eastAsia="Calibri" w:cs="Arial"/>
          <w:szCs w:val="24"/>
        </w:rPr>
        <w:t xml:space="preserve">A Designative Information Content Entity that </w:t>
      </w:r>
      <w:r w:rsidRPr="0032589D">
        <w:rPr>
          <w:rFonts w:eastAsia="Calibri" w:cs="Arial"/>
          <w:i/>
          <w:iCs/>
          <w:szCs w:val="24"/>
        </w:rPr>
        <w:t>designates</w:t>
      </w:r>
      <w:r w:rsidRPr="0032589D">
        <w:rPr>
          <w:rFonts w:eastAsia="Calibri" w:cs="Arial"/>
          <w:szCs w:val="24"/>
        </w:rPr>
        <w:t xml:space="preserve"> the realization of some Positional Opportunity Disposition.</w:t>
      </w:r>
    </w:p>
    <w:p w14:paraId="70780ED4" w14:textId="51DF8B3A"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The shift to designative information content entities reflects the aboutness distinctions formalized in the Common Core Ontologies and clarified in the Unreal </w:t>
      </w:r>
      <w:r w:rsidRPr="0032589D">
        <w:rPr>
          <w:rFonts w:eastAsia="Calibri" w:cs="Arial"/>
          <w:szCs w:val="24"/>
        </w:rPr>
        <w:lastRenderedPageBreak/>
        <w:t xml:space="preserve">Patterns framework. In that framework, </w:t>
      </w:r>
      <w:r w:rsidRPr="0032589D">
        <w:rPr>
          <w:rFonts w:eastAsia="Calibri" w:cs="Arial"/>
          <w:i/>
          <w:iCs/>
          <w:szCs w:val="24"/>
        </w:rPr>
        <w:t>describes</w:t>
      </w:r>
      <w:r w:rsidRPr="0032589D">
        <w:rPr>
          <w:rFonts w:eastAsia="Calibri" w:cs="Arial"/>
          <w:szCs w:val="24"/>
        </w:rPr>
        <w:t xml:space="preserve"> is used when an information content entity is about the characteristics by which some existing entity can be recognized or visualized; </w:t>
      </w:r>
      <w:r w:rsidRPr="0032589D">
        <w:rPr>
          <w:rFonts w:eastAsia="Calibri" w:cs="Arial"/>
          <w:i/>
          <w:iCs/>
          <w:szCs w:val="24"/>
        </w:rPr>
        <w:t>designates</w:t>
      </w:r>
      <w:r w:rsidRPr="0032589D">
        <w:rPr>
          <w:rFonts w:eastAsia="Calibri" w:cs="Arial"/>
          <w:szCs w:val="24"/>
        </w:rPr>
        <w:t xml:space="preserve">, by contrast, applies when an information content entity uniquely picks out an entity or class under a given context, even if no instance of that class currently exists. xG values fall into this second category. A </w:t>
      </w:r>
      <w:r w:rsidR="001E4250" w:rsidRPr="001E4250">
        <w:rPr>
          <w:rFonts w:eastAsia="Calibri" w:cs="Arial"/>
          <w:i/>
          <w:iCs/>
          <w:szCs w:val="24"/>
        </w:rPr>
        <w:t>F</w:t>
      </w:r>
      <w:r w:rsidRPr="001E4250">
        <w:rPr>
          <w:rFonts w:eastAsia="Calibri" w:cs="Arial"/>
          <w:i/>
          <w:iCs/>
          <w:szCs w:val="24"/>
        </w:rPr>
        <w:t xml:space="preserve">inishing xG </w:t>
      </w:r>
      <w:r w:rsidR="001E4250" w:rsidRPr="001E4250">
        <w:rPr>
          <w:rFonts w:eastAsia="Calibri" w:cs="Arial"/>
          <w:i/>
          <w:iCs/>
          <w:szCs w:val="24"/>
        </w:rPr>
        <w:t>V</w:t>
      </w:r>
      <w:r w:rsidRPr="001E4250">
        <w:rPr>
          <w:rFonts w:eastAsia="Calibri" w:cs="Arial"/>
          <w:i/>
          <w:iCs/>
          <w:szCs w:val="24"/>
        </w:rPr>
        <w:t>alue</w:t>
      </w:r>
      <w:r w:rsidRPr="0032589D">
        <w:rPr>
          <w:rFonts w:eastAsia="Calibri" w:cs="Arial"/>
          <w:szCs w:val="24"/>
        </w:rPr>
        <w:t xml:space="preserve"> does not describe a shot or a player; rather, it designates a possible realization of a </w:t>
      </w:r>
      <w:r w:rsidRPr="0032589D">
        <w:rPr>
          <w:rFonts w:eastAsia="Calibri" w:cs="Arial"/>
          <w:i/>
          <w:iCs/>
          <w:szCs w:val="24"/>
        </w:rPr>
        <w:t>Finishing Disposition</w:t>
      </w:r>
      <w:r w:rsidRPr="0032589D">
        <w:rPr>
          <w:rFonts w:eastAsia="Calibri" w:cs="Arial"/>
          <w:szCs w:val="24"/>
        </w:rPr>
        <w:t xml:space="preserve"> under a specified configuration of contextual features. Likewise, an </w:t>
      </w:r>
      <w:r w:rsidR="001E4250" w:rsidRPr="001E4250">
        <w:rPr>
          <w:rFonts w:eastAsia="Calibri" w:cs="Arial"/>
          <w:i/>
          <w:iCs/>
          <w:szCs w:val="24"/>
        </w:rPr>
        <w:t>O</w:t>
      </w:r>
      <w:r w:rsidRPr="001E4250">
        <w:rPr>
          <w:rFonts w:eastAsia="Calibri" w:cs="Arial"/>
          <w:i/>
          <w:iCs/>
          <w:szCs w:val="24"/>
        </w:rPr>
        <w:t xml:space="preserve">pportunity xG </w:t>
      </w:r>
      <w:r w:rsidR="001E4250" w:rsidRPr="001E4250">
        <w:rPr>
          <w:rFonts w:eastAsia="Calibri" w:cs="Arial"/>
          <w:i/>
          <w:iCs/>
          <w:szCs w:val="24"/>
        </w:rPr>
        <w:t>V</w:t>
      </w:r>
      <w:r w:rsidRPr="001E4250">
        <w:rPr>
          <w:rFonts w:eastAsia="Calibri" w:cs="Arial"/>
          <w:i/>
          <w:iCs/>
          <w:szCs w:val="24"/>
        </w:rPr>
        <w:t>alue</w:t>
      </w:r>
      <w:r w:rsidRPr="0032589D">
        <w:rPr>
          <w:rFonts w:eastAsia="Calibri" w:cs="Arial"/>
          <w:szCs w:val="24"/>
        </w:rPr>
        <w:t xml:space="preserve"> designates a possible realization of a </w:t>
      </w:r>
      <w:r w:rsidRPr="0032589D">
        <w:rPr>
          <w:rFonts w:eastAsia="Calibri" w:cs="Arial"/>
          <w:i/>
          <w:iCs/>
          <w:szCs w:val="24"/>
        </w:rPr>
        <w:t>Positional Opportunity Disposition</w:t>
      </w:r>
      <w:r w:rsidRPr="0032589D">
        <w:rPr>
          <w:rFonts w:eastAsia="Calibri" w:cs="Arial"/>
          <w:szCs w:val="24"/>
        </w:rPr>
        <w:t xml:space="preserve">. In both cases, the information content entity identifies a realization-type as its referent, not the contextual features that led the model to estimate the probability associated with it. For this reason, </w:t>
      </w:r>
      <w:r w:rsidRPr="0032589D">
        <w:rPr>
          <w:rFonts w:eastAsia="Calibri" w:cs="Arial"/>
          <w:i/>
          <w:iCs/>
          <w:szCs w:val="24"/>
        </w:rPr>
        <w:t>designates</w:t>
      </w:r>
      <w:r w:rsidR="008160EB">
        <w:rPr>
          <w:rFonts w:eastAsia="Calibri" w:cs="Arial"/>
          <w:szCs w:val="24"/>
        </w:rPr>
        <w:t xml:space="preserve">, </w:t>
      </w:r>
      <w:r w:rsidRPr="0032589D">
        <w:rPr>
          <w:rFonts w:eastAsia="Calibri" w:cs="Arial"/>
          <w:szCs w:val="24"/>
        </w:rPr>
        <w:t xml:space="preserve">not </w:t>
      </w:r>
      <w:r w:rsidRPr="0032589D">
        <w:rPr>
          <w:rFonts w:eastAsia="Calibri" w:cs="Arial"/>
          <w:i/>
          <w:iCs/>
          <w:szCs w:val="24"/>
        </w:rPr>
        <w:t>describes</w:t>
      </w:r>
      <w:r w:rsidR="008160EB">
        <w:rPr>
          <w:rFonts w:eastAsia="Calibri" w:cs="Arial"/>
          <w:szCs w:val="24"/>
        </w:rPr>
        <w:t xml:space="preserve">, </w:t>
      </w:r>
      <w:r w:rsidRPr="0032589D">
        <w:rPr>
          <w:rFonts w:eastAsia="Calibri" w:cs="Arial"/>
          <w:szCs w:val="24"/>
        </w:rPr>
        <w:t xml:space="preserve">is the appropriate subproperty of </w:t>
      </w:r>
      <w:r w:rsidRPr="0032589D">
        <w:rPr>
          <w:rFonts w:eastAsia="Calibri" w:cs="Arial"/>
          <w:i/>
          <w:iCs/>
          <w:szCs w:val="24"/>
        </w:rPr>
        <w:t>is about</w:t>
      </w:r>
      <w:r w:rsidRPr="0032589D">
        <w:rPr>
          <w:rFonts w:eastAsia="Calibri" w:cs="Arial"/>
          <w:szCs w:val="24"/>
        </w:rPr>
        <w:t xml:space="preserve"> connecting xG values to the realizations they reference.</w:t>
      </w:r>
    </w:p>
    <w:p w14:paraId="48DDC33E"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Although xG values are </w:t>
      </w:r>
      <w:r w:rsidRPr="0032589D">
        <w:rPr>
          <w:rFonts w:eastAsia="Calibri" w:cs="Arial"/>
          <w:i/>
          <w:iCs/>
          <w:szCs w:val="24"/>
        </w:rPr>
        <w:t>Designative Information Content Entities</w:t>
      </w:r>
      <w:r w:rsidRPr="0032589D">
        <w:rPr>
          <w:rFonts w:eastAsia="Calibri" w:cs="Arial"/>
          <w:szCs w:val="24"/>
        </w:rPr>
        <w:t xml:space="preserve"> that </w:t>
      </w:r>
      <w:r w:rsidRPr="007F292C">
        <w:rPr>
          <w:rFonts w:eastAsia="Calibri" w:cs="Arial"/>
          <w:szCs w:val="24"/>
        </w:rPr>
        <w:t xml:space="preserve">designate </w:t>
      </w:r>
      <w:r w:rsidRPr="0032589D">
        <w:rPr>
          <w:rFonts w:eastAsia="Calibri" w:cs="Arial"/>
          <w:szCs w:val="24"/>
        </w:rPr>
        <w:t xml:space="preserve">possible realizations derived from idealized, type-level configurations, they remain evidentially connected to the real dispositions borne by actual players. The connection arises from the fact that the realizations designated by the model and the realizations of the player’s own </w:t>
      </w:r>
      <w:r w:rsidRPr="0032589D">
        <w:rPr>
          <w:rFonts w:eastAsia="Calibri" w:cs="Arial"/>
          <w:i/>
          <w:iCs/>
          <w:szCs w:val="24"/>
        </w:rPr>
        <w:t>Finishing Disposition</w:t>
      </w:r>
      <w:r w:rsidRPr="0032589D">
        <w:rPr>
          <w:rFonts w:eastAsia="Calibri" w:cs="Arial"/>
          <w:szCs w:val="24"/>
        </w:rPr>
        <w:t xml:space="preserve"> share the same realization conditions: both are </w:t>
      </w:r>
      <w:r w:rsidRPr="0032589D">
        <w:rPr>
          <w:rFonts w:eastAsia="Calibri" w:cs="Arial"/>
          <w:i/>
          <w:iCs/>
          <w:szCs w:val="24"/>
        </w:rPr>
        <w:t>realized in</w:t>
      </w:r>
      <w:r w:rsidRPr="0032589D">
        <w:rPr>
          <w:rFonts w:eastAsia="Calibri" w:cs="Arial"/>
          <w:szCs w:val="24"/>
        </w:rPr>
        <w:t xml:space="preserve"> </w:t>
      </w:r>
      <w:r w:rsidRPr="0032589D">
        <w:rPr>
          <w:rFonts w:eastAsia="Calibri" w:cs="Arial"/>
          <w:i/>
          <w:iCs/>
          <w:szCs w:val="24"/>
        </w:rPr>
        <w:t>Shot Acts</w:t>
      </w:r>
      <w:r w:rsidRPr="0032589D">
        <w:rPr>
          <w:rFonts w:eastAsia="Calibri" w:cs="Arial"/>
          <w:szCs w:val="24"/>
        </w:rPr>
        <w:t xml:space="preserve"> that </w:t>
      </w:r>
      <w:r w:rsidRPr="0032589D">
        <w:rPr>
          <w:rFonts w:eastAsia="Calibri" w:cs="Arial"/>
          <w:i/>
          <w:iCs/>
          <w:szCs w:val="24"/>
        </w:rPr>
        <w:t>precede</w:t>
      </w:r>
      <w:r w:rsidRPr="0032589D">
        <w:rPr>
          <w:rFonts w:eastAsia="Calibri" w:cs="Arial"/>
          <w:szCs w:val="24"/>
        </w:rPr>
        <w:t xml:space="preserve"> </w:t>
      </w:r>
      <w:r w:rsidRPr="0032589D">
        <w:rPr>
          <w:rFonts w:eastAsia="Calibri" w:cs="Arial"/>
          <w:i/>
          <w:iCs/>
          <w:szCs w:val="24"/>
        </w:rPr>
        <w:t>Goal-Scoring Acts</w:t>
      </w:r>
      <w:r w:rsidRPr="0032589D">
        <w:rPr>
          <w:rFonts w:eastAsia="Calibri" w:cs="Arial"/>
          <w:szCs w:val="24"/>
        </w:rPr>
        <w:t xml:space="preserve">. What the model provides is not a measurement of the player’s disposition, but a representation of the probability that a statistically typical finisher would </w:t>
      </w:r>
      <w:r w:rsidRPr="0032589D">
        <w:rPr>
          <w:rFonts w:eastAsia="Calibri" w:cs="Arial"/>
          <w:i/>
          <w:iCs/>
          <w:szCs w:val="24"/>
        </w:rPr>
        <w:t>realize</w:t>
      </w:r>
      <w:r w:rsidRPr="0032589D">
        <w:rPr>
          <w:rFonts w:eastAsia="Calibri" w:cs="Arial"/>
          <w:szCs w:val="24"/>
        </w:rPr>
        <w:t xml:space="preserve"> the relevant disposition under the contextual features of the player’s actual shots. Because the model-designated realizations and the player’s own realizations are triggered under the same kinds of circumstances, the model’s probability can serve as an expectation against which the player’s own finishing </w:t>
      </w:r>
      <w:r w:rsidRPr="0032589D">
        <w:rPr>
          <w:rFonts w:eastAsia="Calibri" w:cs="Arial"/>
          <w:szCs w:val="24"/>
        </w:rPr>
        <w:lastRenderedPageBreak/>
        <w:t xml:space="preserve">outcomes are evaluated. In this way, designative xG values, though </w:t>
      </w:r>
      <w:r w:rsidRPr="0032589D">
        <w:rPr>
          <w:rFonts w:eastAsia="Calibri" w:cs="Arial"/>
          <w:i/>
          <w:iCs/>
          <w:szCs w:val="24"/>
        </w:rPr>
        <w:t>about</w:t>
      </w:r>
      <w:r w:rsidRPr="0032589D">
        <w:rPr>
          <w:rFonts w:eastAsia="Calibri" w:cs="Arial"/>
          <w:szCs w:val="24"/>
        </w:rPr>
        <w:t xml:space="preserve"> idealized realization profiles, offer a principled and context-sensitive baseline for interpreting how often a real player’s finishing disposition is manifested in match play.</w:t>
      </w:r>
    </w:p>
    <w:p w14:paraId="7E97EE79" w14:textId="77777777" w:rsidR="0032589D" w:rsidRPr="0032589D" w:rsidRDefault="0032589D" w:rsidP="0032589D">
      <w:pPr>
        <w:keepNext/>
        <w:spacing w:after="160"/>
        <w:jc w:val="both"/>
        <w:rPr>
          <w:rFonts w:ascii="Garamond" w:eastAsia="Calibri" w:hAnsi="Garamond" w:cs="Times New Roman"/>
        </w:rPr>
      </w:pPr>
      <w:r w:rsidRPr="0032589D">
        <w:rPr>
          <w:rFonts w:eastAsia="Calibri" w:cs="Arial"/>
          <w:noProof/>
          <w:szCs w:val="24"/>
        </w:rPr>
        <w:drawing>
          <wp:inline distT="0" distB="0" distL="0" distR="0" wp14:anchorId="5DA9E8CA" wp14:editId="5A5472C2">
            <wp:extent cx="5986746" cy="3854156"/>
            <wp:effectExtent l="0" t="0" r="0" b="0"/>
            <wp:docPr id="269708019" name="Picture 1" descr="A screenshot of a football p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08019" name="Picture 1" descr="A screenshot of a football player&#10;&#10;AI-generated content may be incorrect."/>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92416" cy="3857806"/>
                    </a:xfrm>
                    <a:prstGeom prst="rect">
                      <a:avLst/>
                    </a:prstGeom>
                    <a:noFill/>
                  </pic:spPr>
                </pic:pic>
              </a:graphicData>
            </a:graphic>
          </wp:inline>
        </w:drawing>
      </w:r>
    </w:p>
    <w:p w14:paraId="25A486B4" w14:textId="77777777" w:rsidR="0032589D" w:rsidRPr="0032589D" w:rsidRDefault="0032589D" w:rsidP="0032589D">
      <w:pPr>
        <w:spacing w:after="200"/>
        <w:jc w:val="center"/>
        <w:rPr>
          <w:rFonts w:eastAsia="Calibri" w:cs="Arial"/>
          <w:i/>
          <w:iCs/>
          <w:color w:val="44546A"/>
          <w:sz w:val="36"/>
          <w:szCs w:val="36"/>
        </w:rPr>
      </w:pPr>
      <w:bookmarkStart w:id="72" w:name="_Toc220864211"/>
      <w:r w:rsidRPr="0032589D">
        <w:rPr>
          <w:rFonts w:eastAsia="Calibri" w:cs="Arial"/>
          <w:i/>
          <w:iCs/>
          <w:color w:val="44546A"/>
          <w:szCs w:val="24"/>
        </w:rPr>
        <w:t xml:space="preserve">Figure </w:t>
      </w:r>
      <w:r w:rsidRPr="0032589D">
        <w:rPr>
          <w:rFonts w:eastAsia="Calibri" w:cs="Arial"/>
          <w:i/>
          <w:iCs/>
          <w:color w:val="44546A"/>
          <w:szCs w:val="24"/>
        </w:rPr>
        <w:fldChar w:fldCharType="begin"/>
      </w:r>
      <w:r w:rsidRPr="0032589D">
        <w:rPr>
          <w:rFonts w:eastAsia="Calibri" w:cs="Arial"/>
          <w:i/>
          <w:iCs/>
          <w:color w:val="44546A"/>
          <w:szCs w:val="24"/>
        </w:rPr>
        <w:instrText xml:space="preserve"> SEQ Figure \* ARABIC </w:instrText>
      </w:r>
      <w:r w:rsidRPr="0032589D">
        <w:rPr>
          <w:rFonts w:eastAsia="Calibri" w:cs="Arial"/>
          <w:i/>
          <w:iCs/>
          <w:color w:val="44546A"/>
          <w:szCs w:val="24"/>
        </w:rPr>
        <w:fldChar w:fldCharType="separate"/>
      </w:r>
      <w:r w:rsidRPr="0032589D">
        <w:rPr>
          <w:rFonts w:eastAsia="Calibri" w:cs="Arial"/>
          <w:i/>
          <w:iCs/>
          <w:noProof/>
          <w:color w:val="44546A"/>
          <w:szCs w:val="24"/>
        </w:rPr>
        <w:t>7</w:t>
      </w:r>
      <w:r w:rsidRPr="0032589D">
        <w:rPr>
          <w:rFonts w:eastAsia="Calibri" w:cs="Arial"/>
          <w:i/>
          <w:iCs/>
          <w:color w:val="44546A"/>
          <w:szCs w:val="24"/>
        </w:rPr>
        <w:fldChar w:fldCharType="end"/>
      </w:r>
      <w:r w:rsidRPr="0032589D">
        <w:rPr>
          <w:rFonts w:eastAsia="Calibri" w:cs="Arial"/>
          <w:i/>
          <w:iCs/>
          <w:color w:val="44546A"/>
          <w:szCs w:val="24"/>
        </w:rPr>
        <w:t xml:space="preserve"> xG values during the 2021/2022 season [13]</w:t>
      </w:r>
      <w:bookmarkEnd w:id="72"/>
    </w:p>
    <w:p w14:paraId="33D06CDA" w14:textId="00F4B696"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Once individual xG values are assigned to a player’s </w:t>
      </w:r>
      <w:r w:rsidR="00275027" w:rsidRPr="00275027">
        <w:rPr>
          <w:rFonts w:eastAsia="Calibri" w:cs="Arial"/>
          <w:szCs w:val="24"/>
        </w:rPr>
        <w:t>shot</w:t>
      </w:r>
      <w:r w:rsidRPr="00275027">
        <w:rPr>
          <w:rFonts w:eastAsia="Calibri" w:cs="Arial"/>
          <w:szCs w:val="24"/>
        </w:rPr>
        <w:t xml:space="preserve"> </w:t>
      </w:r>
      <w:r w:rsidR="00275027" w:rsidRPr="00275027">
        <w:rPr>
          <w:rFonts w:eastAsia="Calibri" w:cs="Arial"/>
          <w:szCs w:val="24"/>
        </w:rPr>
        <w:t>a</w:t>
      </w:r>
      <w:r w:rsidRPr="00275027">
        <w:rPr>
          <w:rFonts w:eastAsia="Calibri" w:cs="Arial"/>
          <w:szCs w:val="24"/>
        </w:rPr>
        <w:t>cts</w:t>
      </w:r>
      <w:r w:rsidRPr="0032589D">
        <w:rPr>
          <w:rFonts w:eastAsia="Calibri" w:cs="Arial"/>
          <w:szCs w:val="24"/>
        </w:rPr>
        <w:t xml:space="preserve">, they can be aggregated across a season to produce a single xG total. This aggregate does not describe the player’s </w:t>
      </w:r>
      <w:r w:rsidRPr="0032589D">
        <w:rPr>
          <w:rFonts w:eastAsia="Calibri" w:cs="Arial"/>
          <w:i/>
          <w:iCs/>
          <w:szCs w:val="24"/>
        </w:rPr>
        <w:t>Finishing Disposition</w:t>
      </w:r>
      <w:r w:rsidRPr="0032589D">
        <w:rPr>
          <w:rFonts w:eastAsia="Calibri" w:cs="Arial"/>
          <w:szCs w:val="24"/>
        </w:rPr>
        <w:t xml:space="preserve">, since each xG value </w:t>
      </w:r>
      <w:r w:rsidRPr="0032589D">
        <w:rPr>
          <w:rFonts w:eastAsia="Calibri" w:cs="Arial"/>
          <w:i/>
          <w:iCs/>
          <w:szCs w:val="24"/>
        </w:rPr>
        <w:t>designates</w:t>
      </w:r>
      <w:r w:rsidRPr="0032589D">
        <w:rPr>
          <w:rFonts w:eastAsia="Calibri" w:cs="Arial"/>
          <w:szCs w:val="24"/>
        </w:rPr>
        <w:t xml:space="preserve"> a possible realization of a </w:t>
      </w:r>
      <w:r w:rsidRPr="0032589D">
        <w:rPr>
          <w:rFonts w:eastAsia="Calibri" w:cs="Arial"/>
          <w:i/>
          <w:iCs/>
          <w:szCs w:val="24"/>
        </w:rPr>
        <w:t>Finishing Disposition</w:t>
      </w:r>
      <w:r w:rsidRPr="0032589D">
        <w:rPr>
          <w:rFonts w:eastAsia="Calibri" w:cs="Arial"/>
          <w:szCs w:val="24"/>
        </w:rPr>
        <w:t xml:space="preserve"> under the contextual conditions of a specific shot. Rather, the aggregated xG total represents the number of times the model expects that such realizations would occur under the contextual conditions of the player’s actual shots. By comparing this expectation with the player’s real goal total, the number of </w:t>
      </w:r>
      <w:r w:rsidR="0055334E" w:rsidRPr="0055334E">
        <w:rPr>
          <w:rFonts w:eastAsia="Calibri" w:cs="Arial"/>
          <w:szCs w:val="24"/>
        </w:rPr>
        <w:t>g</w:t>
      </w:r>
      <w:r w:rsidRPr="0055334E">
        <w:rPr>
          <w:rFonts w:eastAsia="Calibri" w:cs="Arial"/>
          <w:szCs w:val="24"/>
        </w:rPr>
        <w:t>oal-</w:t>
      </w:r>
      <w:r w:rsidR="0055334E" w:rsidRPr="0055334E">
        <w:rPr>
          <w:rFonts w:eastAsia="Calibri" w:cs="Arial"/>
          <w:szCs w:val="24"/>
        </w:rPr>
        <w:t>s</w:t>
      </w:r>
      <w:r w:rsidRPr="0055334E">
        <w:rPr>
          <w:rFonts w:eastAsia="Calibri" w:cs="Arial"/>
          <w:szCs w:val="24"/>
        </w:rPr>
        <w:t xml:space="preserve">coring </w:t>
      </w:r>
      <w:r w:rsidR="0055334E" w:rsidRPr="0055334E">
        <w:rPr>
          <w:rFonts w:eastAsia="Calibri" w:cs="Arial"/>
          <w:szCs w:val="24"/>
        </w:rPr>
        <w:lastRenderedPageBreak/>
        <w:t>a</w:t>
      </w:r>
      <w:r w:rsidRPr="0055334E">
        <w:rPr>
          <w:rFonts w:eastAsia="Calibri" w:cs="Arial"/>
          <w:szCs w:val="24"/>
        </w:rPr>
        <w:t>cts</w:t>
      </w:r>
      <w:r w:rsidRPr="0032589D">
        <w:rPr>
          <w:rFonts w:eastAsia="Calibri" w:cs="Arial"/>
          <w:szCs w:val="24"/>
        </w:rPr>
        <w:t xml:space="preserve"> the player actually produced, analysts draw defeasible inferences about the strength of the player’s own finishing disposition. A player who scores more goals than their aggregated xG predicts is interpreted as realizing their disposition more frequently than the model’s idealized finisher would under the same conditions; a player who falls short is interpreted as realizing it less frequently. Thus, aggregated xG does not measure the player’s </w:t>
      </w:r>
      <w:r w:rsidRPr="0032589D">
        <w:rPr>
          <w:rFonts w:eastAsia="Calibri" w:cs="Arial"/>
          <w:i/>
          <w:iCs/>
          <w:szCs w:val="24"/>
        </w:rPr>
        <w:t>Finishing Disposition</w:t>
      </w:r>
      <w:r w:rsidRPr="0032589D">
        <w:rPr>
          <w:rFonts w:eastAsia="Calibri" w:cs="Arial"/>
          <w:szCs w:val="24"/>
        </w:rPr>
        <w:t xml:space="preserve"> directly, but it provides a theoretically grounded benchmark from which inferences about that real disposition can be drawn.</w:t>
      </w:r>
    </w:p>
    <w:p w14:paraId="5DECA948" w14:textId="2080F62E" w:rsidR="0032589D" w:rsidRPr="0032589D" w:rsidRDefault="0032589D" w:rsidP="0032589D">
      <w:pPr>
        <w:spacing w:after="160"/>
        <w:ind w:firstLine="720"/>
        <w:jc w:val="both"/>
        <w:rPr>
          <w:rFonts w:eastAsia="Calibri" w:cs="Arial"/>
          <w:b/>
          <w:bCs/>
          <w:szCs w:val="24"/>
        </w:rPr>
      </w:pPr>
      <w:r w:rsidRPr="0032589D">
        <w:rPr>
          <w:rFonts w:eastAsia="Calibri" w:cs="Arial"/>
          <w:szCs w:val="24"/>
        </w:rPr>
        <w:t xml:space="preserve">The comparison shown in Figure 7 can now be understood with ontological precision. Each xG value in the table is a </w:t>
      </w:r>
      <w:r w:rsidRPr="0032589D">
        <w:rPr>
          <w:rFonts w:eastAsia="Calibri" w:cs="Arial"/>
          <w:i/>
          <w:iCs/>
          <w:szCs w:val="24"/>
        </w:rPr>
        <w:t>Designative Information Content Entity</w:t>
      </w:r>
      <w:r w:rsidRPr="0032589D">
        <w:rPr>
          <w:rFonts w:eastAsia="Calibri" w:cs="Arial"/>
          <w:szCs w:val="24"/>
        </w:rPr>
        <w:t xml:space="preserve"> that </w:t>
      </w:r>
      <w:r w:rsidRPr="009F02BB">
        <w:rPr>
          <w:rFonts w:eastAsia="Calibri" w:cs="Arial"/>
          <w:szCs w:val="24"/>
        </w:rPr>
        <w:t xml:space="preserve">designates </w:t>
      </w:r>
      <w:r w:rsidRPr="0032589D">
        <w:rPr>
          <w:rFonts w:eastAsia="Calibri" w:cs="Arial"/>
          <w:szCs w:val="24"/>
        </w:rPr>
        <w:t xml:space="preserve">a possible realization of a </w:t>
      </w:r>
      <w:r w:rsidRPr="0032589D">
        <w:rPr>
          <w:rFonts w:eastAsia="Calibri" w:cs="Arial"/>
          <w:i/>
          <w:iCs/>
          <w:szCs w:val="24"/>
        </w:rPr>
        <w:t>Finishing Disposition</w:t>
      </w:r>
      <w:r w:rsidRPr="0032589D">
        <w:rPr>
          <w:rFonts w:eastAsia="Calibri" w:cs="Arial"/>
          <w:szCs w:val="24"/>
        </w:rPr>
        <w:t xml:space="preserve"> under a specified configuration of shot context. The value itself expresses the number of times that such realizations would be expected to occur under the contextual conditions of the player’s actual </w:t>
      </w:r>
      <w:r w:rsidR="009F02BB" w:rsidRPr="009F02BB">
        <w:rPr>
          <w:rFonts w:eastAsia="Calibri" w:cs="Arial"/>
          <w:szCs w:val="24"/>
        </w:rPr>
        <w:t>s</w:t>
      </w:r>
      <w:r w:rsidRPr="009F02BB">
        <w:rPr>
          <w:rFonts w:eastAsia="Calibri" w:cs="Arial"/>
          <w:szCs w:val="24"/>
        </w:rPr>
        <w:t xml:space="preserve">hot </w:t>
      </w:r>
      <w:r w:rsidR="009F02BB" w:rsidRPr="009F02BB">
        <w:rPr>
          <w:rFonts w:eastAsia="Calibri" w:cs="Arial"/>
          <w:szCs w:val="24"/>
        </w:rPr>
        <w:t>a</w:t>
      </w:r>
      <w:r w:rsidRPr="009F02BB">
        <w:rPr>
          <w:rFonts w:eastAsia="Calibri" w:cs="Arial"/>
          <w:szCs w:val="24"/>
        </w:rPr>
        <w:t xml:space="preserve">cts. </w:t>
      </w:r>
      <w:r w:rsidRPr="0032589D">
        <w:rPr>
          <w:rFonts w:eastAsia="Calibri" w:cs="Arial"/>
          <w:szCs w:val="24"/>
        </w:rPr>
        <w:t xml:space="preserve">The corresponding goal totals record how many </w:t>
      </w:r>
      <w:r w:rsidRPr="000C4D7E">
        <w:rPr>
          <w:rFonts w:eastAsia="Calibri" w:cs="Arial"/>
          <w:szCs w:val="24"/>
        </w:rPr>
        <w:t xml:space="preserve">goal-scoring </w:t>
      </w:r>
      <w:r w:rsidR="000C4D7E" w:rsidRPr="000C4D7E">
        <w:rPr>
          <w:rFonts w:eastAsia="Calibri" w:cs="Arial"/>
          <w:szCs w:val="24"/>
        </w:rPr>
        <w:t>a</w:t>
      </w:r>
      <w:r w:rsidRPr="000C4D7E">
        <w:rPr>
          <w:rFonts w:eastAsia="Calibri" w:cs="Arial"/>
          <w:szCs w:val="24"/>
        </w:rPr>
        <w:t>cts</w:t>
      </w:r>
      <w:r w:rsidRPr="0032589D">
        <w:rPr>
          <w:rFonts w:eastAsia="Calibri" w:cs="Arial"/>
          <w:szCs w:val="24"/>
        </w:rPr>
        <w:t xml:space="preserve"> the player in fact produced, each of which </w:t>
      </w:r>
      <w:r w:rsidRPr="0032589D">
        <w:rPr>
          <w:rFonts w:eastAsia="Calibri" w:cs="Arial"/>
          <w:i/>
          <w:iCs/>
          <w:szCs w:val="24"/>
        </w:rPr>
        <w:t>realizes</w:t>
      </w:r>
      <w:r w:rsidRPr="0032589D">
        <w:rPr>
          <w:rFonts w:eastAsia="Calibri" w:cs="Arial"/>
          <w:szCs w:val="24"/>
        </w:rPr>
        <w:t xml:space="preserve"> the player’s own </w:t>
      </w:r>
      <w:r w:rsidRPr="0032589D">
        <w:rPr>
          <w:rFonts w:eastAsia="Calibri" w:cs="Arial"/>
          <w:i/>
          <w:iCs/>
          <w:szCs w:val="24"/>
        </w:rPr>
        <w:t>Finishing Disposition</w:t>
      </w:r>
      <w:r w:rsidRPr="0032589D">
        <w:rPr>
          <w:rFonts w:eastAsia="Calibri" w:cs="Arial"/>
          <w:szCs w:val="24"/>
        </w:rPr>
        <w:t xml:space="preserve">. Because the realizations designated by the model and the realizations of the player’s disposition share the same realization conditions, the frequency with which each is </w:t>
      </w:r>
      <w:r w:rsidRPr="000C4D7E">
        <w:rPr>
          <w:rFonts w:eastAsia="Calibri" w:cs="Arial"/>
          <w:szCs w:val="24"/>
        </w:rPr>
        <w:t>realized</w:t>
      </w:r>
      <w:r w:rsidRPr="0032589D">
        <w:rPr>
          <w:rFonts w:eastAsia="Calibri" w:cs="Arial"/>
          <w:szCs w:val="24"/>
        </w:rPr>
        <w:t xml:space="preserve"> can be meaningfully compared. Son’s 23 goals from 13.95 xG indicate that realizations of his finishing disposition occur more frequently than the model’s idealized finisher would achieve under the same contextual configuration, while Kane’s 17 goals from 19.57 xG indicate fewer realizations than expected. In this way, aggregated xG serves as a context-normalized expectation derived from idealized realizations, providing a baseline from which defeasible inferences about the strength of a real player’s </w:t>
      </w:r>
      <w:r w:rsidRPr="0032589D">
        <w:rPr>
          <w:rFonts w:eastAsia="Calibri" w:cs="Arial"/>
          <w:i/>
          <w:iCs/>
          <w:szCs w:val="24"/>
        </w:rPr>
        <w:t>Finishing Disposition</w:t>
      </w:r>
      <w:r w:rsidRPr="0032589D">
        <w:rPr>
          <w:rFonts w:eastAsia="Calibri" w:cs="Arial"/>
          <w:szCs w:val="24"/>
        </w:rPr>
        <w:t xml:space="preserve"> can be drawn. This analysis also makes clear what the table does not show</w:t>
      </w:r>
      <w:r w:rsidR="001C4295">
        <w:rPr>
          <w:rFonts w:eastAsia="Calibri" w:cs="Arial"/>
          <w:szCs w:val="24"/>
        </w:rPr>
        <w:t>. It</w:t>
      </w:r>
      <w:r w:rsidRPr="0032589D">
        <w:rPr>
          <w:rFonts w:eastAsia="Calibri" w:cs="Arial"/>
          <w:szCs w:val="24"/>
        </w:rPr>
        <w:t xml:space="preserve"> provides no </w:t>
      </w:r>
      <w:r w:rsidRPr="0032589D">
        <w:rPr>
          <w:rFonts w:eastAsia="Calibri" w:cs="Arial"/>
          <w:szCs w:val="24"/>
        </w:rPr>
        <w:lastRenderedPageBreak/>
        <w:t xml:space="preserve">information about realizations of the </w:t>
      </w:r>
      <w:r w:rsidRPr="0032589D">
        <w:rPr>
          <w:rFonts w:eastAsia="Calibri" w:cs="Arial"/>
          <w:i/>
          <w:iCs/>
          <w:szCs w:val="24"/>
        </w:rPr>
        <w:t>Positional Opportunity Disposition</w:t>
      </w:r>
      <w:r w:rsidRPr="0032589D">
        <w:rPr>
          <w:rFonts w:eastAsia="Calibri" w:cs="Arial"/>
          <w:szCs w:val="24"/>
        </w:rPr>
        <w:t>, and therefore no information about the player’s ability to reach or create high-value shooting situations. Shot-based xG values isolate the finishing pathway alone, and the ontology cleanly separates this from opportunity creation</w:t>
      </w:r>
      <w:r w:rsidRPr="0032589D">
        <w:rPr>
          <w:rFonts w:eastAsia="Calibri" w:cs="Arial"/>
          <w:b/>
          <w:bCs/>
          <w:szCs w:val="24"/>
        </w:rPr>
        <w:t>.</w:t>
      </w:r>
    </w:p>
    <w:p w14:paraId="5B2710F0" w14:textId="3938CD0D" w:rsidR="0032589D" w:rsidRPr="009D6CED" w:rsidRDefault="0032589D" w:rsidP="00E25E1E">
      <w:pPr>
        <w:pStyle w:val="Heading2"/>
        <w:numPr>
          <w:ilvl w:val="0"/>
          <w:numId w:val="43"/>
        </w:numPr>
        <w:rPr>
          <w:rFonts w:eastAsia="Calibri"/>
        </w:rPr>
      </w:pPr>
      <w:bookmarkStart w:id="73" w:name="_Toc234146478"/>
      <w:r w:rsidRPr="009D6CED">
        <w:rPr>
          <w:rFonts w:eastAsia="Calibri"/>
        </w:rPr>
        <w:t>Conclusion</w:t>
      </w:r>
      <w:bookmarkEnd w:id="73"/>
    </w:p>
    <w:p w14:paraId="04C1A29B" w14:textId="11BF2B86" w:rsidR="0032589D" w:rsidRPr="0032589D" w:rsidRDefault="0032589D" w:rsidP="0032589D">
      <w:pPr>
        <w:spacing w:after="160"/>
        <w:ind w:firstLine="720"/>
        <w:jc w:val="both"/>
        <w:rPr>
          <w:rFonts w:eastAsia="Calibri" w:cs="Arial"/>
          <w:szCs w:val="24"/>
        </w:rPr>
      </w:pPr>
      <w:r w:rsidRPr="0032589D">
        <w:rPr>
          <w:rFonts w:eastAsia="Calibri" w:cs="Arial"/>
          <w:szCs w:val="24"/>
        </w:rPr>
        <w:t>Expected goals began as a pragmatic tool for summarizing shot quality, but its widespread adoption has revealed a deeper structure, one that cannot be captured by purely statistical or informal descriptions. The analysis developed in this chapter shows that xG is best understood not as a property of events, players, or models in isolation, but as an information artifact whose aboutness is structured by the dispositional architecture of soccer itself. By grounding the concept of xG in the ontological distinctions established in Chapters 1 and 2, between continuants and occurrents, between dispositions and their realizations, and between information content entities and the processes they refer to</w:t>
      </w:r>
      <w:r w:rsidR="005A4609">
        <w:rPr>
          <w:rFonts w:eastAsia="Calibri" w:cs="Arial"/>
          <w:szCs w:val="24"/>
        </w:rPr>
        <w:t xml:space="preserve">, </w:t>
      </w:r>
      <w:r w:rsidRPr="0032589D">
        <w:rPr>
          <w:rFonts w:eastAsia="Calibri" w:cs="Arial"/>
          <w:szCs w:val="24"/>
        </w:rPr>
        <w:t>this chapter provides a realist account of what xG values are about and why they successfully support analytic, evaluative, and predictive reasoning in the sport.</w:t>
      </w:r>
    </w:p>
    <w:p w14:paraId="1387B881"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The core insight is that xG does not refer to a single entity. Instead, it picks out two distinct realization profiles of dispositions, depending on the structure of the model that generates it. When the value is assigned to a shot, it </w:t>
      </w:r>
      <w:r w:rsidRPr="005A4609">
        <w:rPr>
          <w:rFonts w:eastAsia="Calibri" w:cs="Arial"/>
          <w:szCs w:val="24"/>
        </w:rPr>
        <w:t>designates</w:t>
      </w:r>
      <w:r w:rsidRPr="0032589D">
        <w:rPr>
          <w:rFonts w:eastAsia="Calibri" w:cs="Arial"/>
          <w:szCs w:val="24"/>
        </w:rPr>
        <w:t xml:space="preserve"> a possible realization of a </w:t>
      </w:r>
      <w:r w:rsidRPr="0032589D">
        <w:rPr>
          <w:rFonts w:eastAsia="Calibri" w:cs="Arial"/>
          <w:i/>
          <w:iCs/>
          <w:szCs w:val="24"/>
        </w:rPr>
        <w:t>Finishing Disposition</w:t>
      </w:r>
      <w:r w:rsidRPr="0032589D">
        <w:rPr>
          <w:rFonts w:eastAsia="Calibri" w:cs="Arial"/>
          <w:szCs w:val="24"/>
        </w:rPr>
        <w:t xml:space="preserve"> associated with an idealized agent constructed from patterns observed in historical play. When the value is assigned to a possession or opportunity, it </w:t>
      </w:r>
      <w:r w:rsidRPr="005A4609">
        <w:rPr>
          <w:rFonts w:eastAsia="Calibri" w:cs="Arial"/>
          <w:szCs w:val="24"/>
        </w:rPr>
        <w:t>designates</w:t>
      </w:r>
      <w:r w:rsidRPr="0032589D">
        <w:rPr>
          <w:rFonts w:eastAsia="Calibri" w:cs="Arial"/>
          <w:szCs w:val="24"/>
        </w:rPr>
        <w:t xml:space="preserve"> a possible realization of a </w:t>
      </w:r>
      <w:r w:rsidRPr="0032589D">
        <w:rPr>
          <w:rFonts w:eastAsia="Calibri" w:cs="Arial"/>
          <w:i/>
          <w:iCs/>
          <w:szCs w:val="24"/>
        </w:rPr>
        <w:t>Positional Opportunity Disposition</w:t>
      </w:r>
      <w:r w:rsidRPr="0032589D">
        <w:rPr>
          <w:rFonts w:eastAsia="Calibri" w:cs="Arial"/>
          <w:szCs w:val="24"/>
        </w:rPr>
        <w:t xml:space="preserve"> borne by an actual player whose movement and decision-making repeatedly bring them into high-value shooting contexts. These dispositions differ in bearer, grounding, and mode of </w:t>
      </w:r>
      <w:r w:rsidRPr="0032589D">
        <w:rPr>
          <w:rFonts w:eastAsia="Calibri" w:cs="Arial"/>
          <w:szCs w:val="24"/>
        </w:rPr>
        <w:lastRenderedPageBreak/>
        <w:t>realization, yet xG is able to refer to both because the realizations it designates are grounded in type-level regularities drawn from the actual world. By formalizing this dual structure, the chapter resolves a long-standing ambiguity in analytic practice, showing that the flexibility of xG across evaluative and predictive tasks arises not from conceptual looseness, but from a layered referential structure that is tractable within a BFO-based ontology.</w:t>
      </w:r>
    </w:p>
    <w:p w14:paraId="58BDD613" w14:textId="5275DE1E"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This account also clarifies why xG values must be treated as designative rather than descriptive information content entities. As argued through the Unreal Patterns framework, xG values do not describe the features of the shot, nor do they reconstruct the event itself. Instead, they </w:t>
      </w:r>
      <w:r w:rsidRPr="006860D3">
        <w:rPr>
          <w:rFonts w:eastAsia="Calibri" w:cs="Arial"/>
          <w:szCs w:val="24"/>
        </w:rPr>
        <w:t xml:space="preserve">designate </w:t>
      </w:r>
      <w:r w:rsidRPr="0032589D">
        <w:rPr>
          <w:rFonts w:eastAsia="Calibri" w:cs="Arial"/>
          <w:szCs w:val="24"/>
        </w:rPr>
        <w:t>a possible realization of a dispositional profile that may never be instantiated in any individual</w:t>
      </w:r>
      <w:r w:rsidR="006860D3">
        <w:rPr>
          <w:rFonts w:eastAsia="Calibri" w:cs="Arial"/>
          <w:szCs w:val="24"/>
        </w:rPr>
        <w:t>,</w:t>
      </w:r>
      <w:r w:rsidRPr="0032589D">
        <w:rPr>
          <w:rFonts w:eastAsia="Calibri" w:cs="Arial"/>
          <w:szCs w:val="24"/>
        </w:rPr>
        <w:t xml:space="preserve"> a structured intersection of shot-context types drawn from the historical record. This interpretation preserves the realism of the ontology while allowing xG to represent statistical regularities without committing to fictional events or non-actual individuals. Designation, rather than description, provides the correct semantic structure for representing the </w:t>
      </w:r>
      <w:r w:rsidRPr="006860D3">
        <w:rPr>
          <w:rFonts w:eastAsia="Calibri" w:cs="Arial"/>
          <w:szCs w:val="24"/>
        </w:rPr>
        <w:t>is about</w:t>
      </w:r>
      <w:r w:rsidRPr="0032589D">
        <w:rPr>
          <w:rFonts w:eastAsia="Calibri" w:cs="Arial"/>
          <w:szCs w:val="24"/>
        </w:rPr>
        <w:t xml:space="preserve"> relation between xG values and the realizations they reference.</w:t>
      </w:r>
    </w:p>
    <w:p w14:paraId="05CA6D00" w14:textId="1C734E4F"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Finally, the chapter demonstrates how aggregated xG supports defeasible inference about player ability without collapsing the distinction between the idealized and the actual. Because the realizations designated by the model and the player’s own realizations of their </w:t>
      </w:r>
      <w:r w:rsidRPr="0032589D">
        <w:rPr>
          <w:rFonts w:eastAsia="Calibri" w:cs="Arial"/>
          <w:i/>
          <w:iCs/>
          <w:szCs w:val="24"/>
        </w:rPr>
        <w:t>Finishing Disposition</w:t>
      </w:r>
      <w:r w:rsidRPr="0032589D">
        <w:rPr>
          <w:rFonts w:eastAsia="Calibri" w:cs="Arial"/>
          <w:szCs w:val="24"/>
        </w:rPr>
        <w:t xml:space="preserve"> share the same realization conditions, both are </w:t>
      </w:r>
      <w:r w:rsidRPr="006860D3">
        <w:rPr>
          <w:rFonts w:eastAsia="Calibri" w:cs="Arial"/>
          <w:szCs w:val="24"/>
        </w:rPr>
        <w:t xml:space="preserve">realized in </w:t>
      </w:r>
      <w:r w:rsidR="006860D3" w:rsidRPr="006860D3">
        <w:rPr>
          <w:rFonts w:eastAsia="Calibri" w:cs="Arial"/>
          <w:szCs w:val="24"/>
        </w:rPr>
        <w:t>s</w:t>
      </w:r>
      <w:r w:rsidRPr="006860D3">
        <w:rPr>
          <w:rFonts w:eastAsia="Calibri" w:cs="Arial"/>
          <w:szCs w:val="24"/>
        </w:rPr>
        <w:t xml:space="preserve">hot </w:t>
      </w:r>
      <w:r w:rsidR="006860D3" w:rsidRPr="006860D3">
        <w:rPr>
          <w:rFonts w:eastAsia="Calibri" w:cs="Arial"/>
          <w:szCs w:val="24"/>
        </w:rPr>
        <w:t>a</w:t>
      </w:r>
      <w:r w:rsidRPr="006860D3">
        <w:rPr>
          <w:rFonts w:eastAsia="Calibri" w:cs="Arial"/>
          <w:szCs w:val="24"/>
        </w:rPr>
        <w:t>cts</w:t>
      </w:r>
      <w:r w:rsidRPr="0032589D">
        <w:rPr>
          <w:rFonts w:eastAsia="Calibri" w:cs="Arial"/>
          <w:szCs w:val="24"/>
        </w:rPr>
        <w:t xml:space="preserve"> that </w:t>
      </w:r>
      <w:r w:rsidRPr="0032589D">
        <w:rPr>
          <w:rFonts w:eastAsia="Calibri" w:cs="Arial"/>
          <w:i/>
          <w:iCs/>
          <w:szCs w:val="24"/>
        </w:rPr>
        <w:t>precede</w:t>
      </w:r>
      <w:r w:rsidRPr="0032589D">
        <w:rPr>
          <w:rFonts w:eastAsia="Calibri" w:cs="Arial"/>
          <w:szCs w:val="24"/>
        </w:rPr>
        <w:t xml:space="preserve"> </w:t>
      </w:r>
      <w:r w:rsidR="006860D3" w:rsidRPr="006860D3">
        <w:rPr>
          <w:rFonts w:eastAsia="Calibri" w:cs="Arial"/>
          <w:szCs w:val="24"/>
        </w:rPr>
        <w:t>g</w:t>
      </w:r>
      <w:r w:rsidRPr="006860D3">
        <w:rPr>
          <w:rFonts w:eastAsia="Calibri" w:cs="Arial"/>
          <w:szCs w:val="24"/>
        </w:rPr>
        <w:t>oal-</w:t>
      </w:r>
      <w:r w:rsidR="006860D3" w:rsidRPr="006860D3">
        <w:rPr>
          <w:rFonts w:eastAsia="Calibri" w:cs="Arial"/>
          <w:szCs w:val="24"/>
        </w:rPr>
        <w:t>s</w:t>
      </w:r>
      <w:r w:rsidRPr="006860D3">
        <w:rPr>
          <w:rFonts w:eastAsia="Calibri" w:cs="Arial"/>
          <w:szCs w:val="24"/>
        </w:rPr>
        <w:t xml:space="preserve">coring </w:t>
      </w:r>
      <w:r w:rsidR="006860D3" w:rsidRPr="006860D3">
        <w:rPr>
          <w:rFonts w:eastAsia="Calibri" w:cs="Arial"/>
          <w:szCs w:val="24"/>
        </w:rPr>
        <w:t>a</w:t>
      </w:r>
      <w:r w:rsidRPr="006860D3">
        <w:rPr>
          <w:rFonts w:eastAsia="Calibri" w:cs="Arial"/>
          <w:szCs w:val="24"/>
        </w:rPr>
        <w:t>cts</w:t>
      </w:r>
      <w:r w:rsidRPr="0032589D">
        <w:rPr>
          <w:rFonts w:eastAsia="Calibri" w:cs="Arial"/>
          <w:szCs w:val="24"/>
        </w:rPr>
        <w:t xml:space="preserve">, their realization frequencies can be meaningfully compared. Aggregated xG expresses how often the model expects the designated realizations to occur under the contextual conditions of a player’s shots; goal </w:t>
      </w:r>
      <w:r w:rsidRPr="0032589D">
        <w:rPr>
          <w:rFonts w:eastAsia="Calibri" w:cs="Arial"/>
          <w:szCs w:val="24"/>
        </w:rPr>
        <w:lastRenderedPageBreak/>
        <w:t>totals record how often the player’s own disposition was realized. The comparison between the two allows analysts to infer, defeasibly and context-sensitively, whether a player’s finishing disposition is stronger, weaker, or typical relative to the idealized profile encoded in the model. This connection explains why xG is analytically powerful and why it retains predictive relevance despite its dependence on idealization.</w:t>
      </w:r>
    </w:p>
    <w:p w14:paraId="41C44129" w14:textId="0CD01288" w:rsidR="0032589D" w:rsidRPr="0032589D" w:rsidRDefault="0032589D" w:rsidP="0032589D">
      <w:pPr>
        <w:spacing w:after="160"/>
        <w:ind w:firstLine="720"/>
        <w:jc w:val="both"/>
        <w:rPr>
          <w:rFonts w:eastAsia="Calibri" w:cs="Arial"/>
          <w:szCs w:val="24"/>
        </w:rPr>
      </w:pPr>
      <w:r w:rsidRPr="0032589D">
        <w:rPr>
          <w:rFonts w:eastAsia="Calibri" w:cs="Arial"/>
          <w:szCs w:val="24"/>
        </w:rPr>
        <w:t>In sum, the ontological account developed here shows that xG is not merely a statistical convenience or a machine-learning artifact. It is a formally characterizable information structure that links population-level regularities to event-level processes and agent-level capacities. By integrating BFO categories, CCO information structures, and the Unreal Patterns framework, this chapter provides the first realist account of expected goals</w:t>
      </w:r>
      <w:r w:rsidR="00C37B5F">
        <w:rPr>
          <w:rFonts w:eastAsia="Calibri" w:cs="Arial"/>
          <w:szCs w:val="24"/>
        </w:rPr>
        <w:t xml:space="preserve">, </w:t>
      </w:r>
      <w:r w:rsidRPr="0032589D">
        <w:rPr>
          <w:rFonts w:eastAsia="Calibri" w:cs="Arial"/>
          <w:szCs w:val="24"/>
        </w:rPr>
        <w:t>one that captures its dual referential structure, clarifies its dispositional grounding, and explains its evidential and inferential roles in soccer analytics. Expected goals, on this view, is a paradigmatic example of how structured statistical models can interface with ontological representation</w:t>
      </w:r>
      <w:r w:rsidR="00DA629A">
        <w:rPr>
          <w:rFonts w:eastAsia="Calibri" w:cs="Arial"/>
          <w:szCs w:val="24"/>
        </w:rPr>
        <w:t>, n</w:t>
      </w:r>
      <w:r w:rsidRPr="0032589D">
        <w:rPr>
          <w:rFonts w:eastAsia="Calibri" w:cs="Arial"/>
          <w:szCs w:val="24"/>
        </w:rPr>
        <w:t xml:space="preserve">ot by positing new entities, but by </w:t>
      </w:r>
      <w:r w:rsidRPr="00DA629A">
        <w:rPr>
          <w:rFonts w:eastAsia="Calibri" w:cs="Arial"/>
          <w:szCs w:val="24"/>
        </w:rPr>
        <w:t xml:space="preserve">designating </w:t>
      </w:r>
      <w:r w:rsidRPr="0032589D">
        <w:rPr>
          <w:rFonts w:eastAsia="Calibri" w:cs="Arial"/>
          <w:szCs w:val="24"/>
        </w:rPr>
        <w:t>patterns of dispositional realization that already shape the dynamics of play.</w:t>
      </w:r>
    </w:p>
    <w:p w14:paraId="2104A986" w14:textId="3489304E" w:rsidR="0032589D" w:rsidRPr="0032589D" w:rsidRDefault="0032589D" w:rsidP="00E25E1E">
      <w:pPr>
        <w:pStyle w:val="Heading2"/>
        <w:numPr>
          <w:ilvl w:val="0"/>
          <w:numId w:val="0"/>
        </w:numPr>
        <w:rPr>
          <w:rFonts w:eastAsia="Calibri"/>
        </w:rPr>
      </w:pPr>
      <w:bookmarkStart w:id="74" w:name="_Toc234146479"/>
      <w:r w:rsidRPr="0032589D">
        <w:rPr>
          <w:rFonts w:eastAsia="Calibri"/>
        </w:rPr>
        <w:t>References:</w:t>
      </w:r>
      <w:bookmarkEnd w:id="74"/>
    </w:p>
    <w:p w14:paraId="4AE8352C" w14:textId="77777777" w:rsidR="0032589D" w:rsidRPr="0032589D" w:rsidRDefault="0032589D" w:rsidP="0032589D">
      <w:pPr>
        <w:spacing w:after="160"/>
        <w:jc w:val="both"/>
        <w:rPr>
          <w:rFonts w:eastAsia="Calibri" w:cs="Arial"/>
        </w:rPr>
      </w:pPr>
      <w:r w:rsidRPr="0032589D">
        <w:rPr>
          <w:rFonts w:eastAsia="Calibri" w:cs="Arial"/>
        </w:rPr>
        <w:t xml:space="preserve">[1] Tippett, James. 2019. </w:t>
      </w:r>
      <w:r w:rsidRPr="0032589D">
        <w:rPr>
          <w:rFonts w:eastAsia="Calibri" w:cs="Arial"/>
          <w:i/>
          <w:iCs/>
        </w:rPr>
        <w:t>The Expected Goals Philosophy: A Game-Changing Way of Analysing Football.</w:t>
      </w:r>
      <w:r w:rsidRPr="0032589D">
        <w:rPr>
          <w:rFonts w:eastAsia="Calibri" w:cs="Arial"/>
        </w:rPr>
        <w:t xml:space="preserve"> Independently Published. </w:t>
      </w:r>
    </w:p>
    <w:p w14:paraId="494CBB5D" w14:textId="77777777" w:rsidR="0032589D" w:rsidRPr="0032589D" w:rsidRDefault="0032589D" w:rsidP="0032589D">
      <w:pPr>
        <w:spacing w:after="160"/>
        <w:jc w:val="both"/>
        <w:rPr>
          <w:rFonts w:eastAsia="Calibri" w:cs="Arial"/>
        </w:rPr>
      </w:pPr>
      <w:r w:rsidRPr="0032589D">
        <w:rPr>
          <w:rFonts w:eastAsia="Calibri" w:cs="Arial"/>
        </w:rPr>
        <w:t xml:space="preserve">[2] Beverley, John, Jim Logan &amp; Barry Smith. 2025. </w:t>
      </w:r>
      <w:r w:rsidRPr="0032589D">
        <w:rPr>
          <w:rFonts w:eastAsia="Calibri" w:cs="Arial"/>
          <w:i/>
          <w:iCs/>
        </w:rPr>
        <w:t>About the Unreal</w:t>
      </w:r>
      <w:r w:rsidRPr="0032589D">
        <w:rPr>
          <w:rFonts w:eastAsia="Calibri" w:cs="Arial"/>
        </w:rPr>
        <w:t xml:space="preserve">. arXiv:2506.06284. </w:t>
      </w:r>
      <w:hyperlink r:id="rId73" w:history="1">
        <w:r w:rsidRPr="0032589D">
          <w:rPr>
            <w:rFonts w:eastAsia="Calibri" w:cs="Arial"/>
            <w:color w:val="0563C1"/>
            <w:u w:val="single"/>
          </w:rPr>
          <w:t>https://arxiv.org/abs/2506.06284</w:t>
        </w:r>
      </w:hyperlink>
    </w:p>
    <w:p w14:paraId="1FBCCB95" w14:textId="77777777" w:rsidR="0032589D" w:rsidRPr="0032589D" w:rsidRDefault="0032589D" w:rsidP="0032589D">
      <w:pPr>
        <w:spacing w:after="160"/>
        <w:jc w:val="both"/>
        <w:rPr>
          <w:rFonts w:eastAsia="Calibri" w:cs="Arial"/>
        </w:rPr>
      </w:pPr>
      <w:r w:rsidRPr="0032589D">
        <w:rPr>
          <w:rFonts w:eastAsia="Calibri" w:cs="Arial"/>
        </w:rPr>
        <w:lastRenderedPageBreak/>
        <w:t>[3] Anzer, Gabriel, and Philipp Bauer. 2021. “A Goal Scoring Probability Model for Shots Based on Synchronized Positional and Event Data in Football (Soccer).” Frontiers in Sports and Active Living 3: 624475. https://doi.org/10.3389/fspor.2021.624475.</w:t>
      </w:r>
    </w:p>
    <w:p w14:paraId="28DAE314" w14:textId="77777777" w:rsidR="0032589D" w:rsidRPr="0032589D" w:rsidRDefault="0032589D" w:rsidP="0032589D">
      <w:pPr>
        <w:spacing w:after="160"/>
        <w:jc w:val="both"/>
        <w:rPr>
          <w:rFonts w:eastAsia="Calibri" w:cs="Arial"/>
        </w:rPr>
      </w:pPr>
      <w:r w:rsidRPr="0032589D">
        <w:rPr>
          <w:rFonts w:eastAsia="Calibri" w:cs="Arial"/>
        </w:rPr>
        <w:t>[4] Hewitt, Jack H., and Onur Karakuş. 2023. “A Machine Learning Approach for Player and Position Adjusted Expected Goals in Football (Soccer).” arXiv preprint arXiv:2301.13052. https://arxiv.org/abs/2301.13052.</w:t>
      </w:r>
    </w:p>
    <w:p w14:paraId="704648D5" w14:textId="77777777" w:rsidR="0032589D" w:rsidRPr="0032589D" w:rsidRDefault="0032589D" w:rsidP="0032589D">
      <w:pPr>
        <w:spacing w:after="160"/>
        <w:jc w:val="both"/>
        <w:rPr>
          <w:rFonts w:eastAsia="Calibri" w:cs="Arial"/>
        </w:rPr>
      </w:pPr>
      <w:r w:rsidRPr="0032589D">
        <w:rPr>
          <w:rFonts w:eastAsia="Calibri" w:cs="Arial"/>
        </w:rPr>
        <w:t>[5] Mead, James, Andrew O’Hare, and Paul McMenemy. 2023. “Expected Goals in Football: Improving Model Performance and Demonstrating Value.” PLOS ONE 18 (4): e0282295. https://doi.org/10.1371/journal.pone.0282295</w:t>
      </w:r>
    </w:p>
    <w:p w14:paraId="53651A06" w14:textId="77777777" w:rsidR="0032589D" w:rsidRPr="0032589D" w:rsidRDefault="0032589D" w:rsidP="0032589D">
      <w:pPr>
        <w:spacing w:after="160"/>
        <w:jc w:val="both"/>
        <w:rPr>
          <w:rFonts w:eastAsia="Calibri" w:cs="Arial"/>
        </w:rPr>
      </w:pPr>
      <w:r w:rsidRPr="0032589D">
        <w:rPr>
          <w:rFonts w:eastAsia="Calibri" w:cs="Arial"/>
        </w:rPr>
        <w:t>[6] Scholtes, Alex, and Onur Karakuş. 2023. “Bayes-xG: Player and Position Correction on Expected Goals (xG) Using a Bayesian Hierarchical Approach.” arXiv preprint arXiv:2311.13707. https://arxiv.org/abs/2311.13707</w:t>
      </w:r>
    </w:p>
    <w:p w14:paraId="68A441C0" w14:textId="77777777" w:rsidR="0032589D" w:rsidRPr="0032589D" w:rsidRDefault="0032589D" w:rsidP="0032589D">
      <w:pPr>
        <w:spacing w:after="160"/>
        <w:jc w:val="both"/>
        <w:rPr>
          <w:rFonts w:eastAsia="Calibri" w:cs="Arial"/>
        </w:rPr>
      </w:pPr>
      <w:r w:rsidRPr="0032589D">
        <w:rPr>
          <w:rFonts w:eastAsia="Calibri" w:cs="Arial"/>
        </w:rPr>
        <w:t xml:space="preserve">[7] StatsBomb. 2019. “Upgrading Expected Goals.” StatsBomb Blog, Soccer Metrics &amp; Explainers (May 15). </w:t>
      </w:r>
      <w:hyperlink r:id="rId74" w:tgtFrame="_new" w:history="1">
        <w:r w:rsidRPr="0032589D">
          <w:rPr>
            <w:rFonts w:eastAsia="Calibri" w:cs="Arial"/>
            <w:color w:val="0563C1"/>
            <w:u w:val="single"/>
          </w:rPr>
          <w:t>https://blogarchive.statsbomb.com/articles/soccer/upgrading-expected-goals/</w:t>
        </w:r>
      </w:hyperlink>
      <w:r w:rsidRPr="0032589D">
        <w:rPr>
          <w:rFonts w:eastAsia="Calibri" w:cs="Arial"/>
        </w:rPr>
        <w:t>.</w:t>
      </w:r>
    </w:p>
    <w:p w14:paraId="007B6056" w14:textId="77777777" w:rsidR="0032589D" w:rsidRPr="0032589D" w:rsidRDefault="0032589D" w:rsidP="0032589D">
      <w:pPr>
        <w:spacing w:after="160"/>
        <w:jc w:val="both"/>
        <w:rPr>
          <w:rFonts w:eastAsia="Calibri" w:cs="Arial"/>
        </w:rPr>
      </w:pPr>
      <w:r w:rsidRPr="0032589D">
        <w:rPr>
          <w:rFonts w:eastAsia="Calibri" w:cs="Arial"/>
        </w:rPr>
        <w:t xml:space="preserve">[8] Iapteff, Lukas, et al. 2025. “Toward Interpretable Expected Goals Modeling Using a Bayesian Generalized Linear Mixed-Effects Model.” </w:t>
      </w:r>
      <w:r w:rsidRPr="0032589D">
        <w:rPr>
          <w:rFonts w:eastAsia="Calibri" w:cs="Arial"/>
          <w:i/>
          <w:iCs/>
        </w:rPr>
        <w:t>Frontiers in Sports and Active Living</w:t>
      </w:r>
      <w:r w:rsidRPr="0032589D">
        <w:rPr>
          <w:rFonts w:eastAsia="Calibri" w:cs="Arial"/>
        </w:rPr>
        <w:t xml:space="preserve">. </w:t>
      </w:r>
      <w:hyperlink r:id="rId75" w:history="1">
        <w:r w:rsidRPr="0032589D">
          <w:rPr>
            <w:rFonts w:eastAsia="Calibri" w:cs="Arial"/>
            <w:color w:val="0563C1"/>
            <w:u w:val="single"/>
          </w:rPr>
          <w:t>https://doi.org/10.3389/fspor.2025.1504362</w:t>
        </w:r>
      </w:hyperlink>
    </w:p>
    <w:p w14:paraId="182B60D7" w14:textId="77777777" w:rsidR="0032589D" w:rsidRPr="0032589D" w:rsidRDefault="0032589D" w:rsidP="0032589D">
      <w:pPr>
        <w:spacing w:after="160"/>
        <w:jc w:val="both"/>
        <w:rPr>
          <w:rFonts w:eastAsia="Calibri" w:cs="Arial"/>
        </w:rPr>
      </w:pPr>
      <w:r w:rsidRPr="0032589D">
        <w:rPr>
          <w:rFonts w:eastAsia="Calibri" w:cs="Arial"/>
        </w:rPr>
        <w:t xml:space="preserve">[9] Biermann, Christoph. </w:t>
      </w:r>
      <w:r w:rsidRPr="0032589D">
        <w:rPr>
          <w:rFonts w:eastAsia="Calibri" w:cs="Arial"/>
          <w:i/>
          <w:iCs/>
        </w:rPr>
        <w:t>Football Hackers: The Science and Art of a Data Revolution</w:t>
      </w:r>
      <w:r w:rsidRPr="0032589D">
        <w:rPr>
          <w:rFonts w:eastAsia="Calibri" w:cs="Arial"/>
        </w:rPr>
        <w:t>. London: Blink, 2019.</w:t>
      </w:r>
    </w:p>
    <w:p w14:paraId="532EE847" w14:textId="77777777" w:rsidR="0032589D" w:rsidRPr="0032589D" w:rsidRDefault="0032589D" w:rsidP="0032589D">
      <w:pPr>
        <w:spacing w:after="160"/>
        <w:jc w:val="both"/>
        <w:rPr>
          <w:rFonts w:eastAsia="Calibri" w:cs="Arial"/>
        </w:rPr>
      </w:pPr>
      <w:r w:rsidRPr="0032589D">
        <w:rPr>
          <w:rFonts w:eastAsia="Calibri" w:cs="Arial"/>
        </w:rPr>
        <w:lastRenderedPageBreak/>
        <w:t xml:space="preserve">[10] Common Core Ontology. 2025. </w:t>
      </w:r>
      <w:r w:rsidRPr="0032589D">
        <w:rPr>
          <w:rFonts w:eastAsia="Calibri" w:cs="Arial"/>
          <w:i/>
          <w:iCs/>
        </w:rPr>
        <w:t>Common Core Ontologies</w:t>
      </w:r>
      <w:r w:rsidRPr="0032589D">
        <w:rPr>
          <w:rFonts w:eastAsia="Calibri" w:cs="Arial"/>
        </w:rPr>
        <w:t xml:space="preserve">. GitHub repository, “CommonCoreOntology/CommonCoreOntologies.” Accessed November 24. </w:t>
      </w:r>
      <w:hyperlink r:id="rId76" w:tgtFrame="_new" w:history="1">
        <w:r w:rsidRPr="0032589D">
          <w:rPr>
            <w:rFonts w:eastAsia="Calibri" w:cs="Arial"/>
            <w:color w:val="0563C1"/>
            <w:u w:val="single"/>
          </w:rPr>
          <w:t>https://github.com/CommonCoreOntology/CommonCoreOntologies</w:t>
        </w:r>
      </w:hyperlink>
    </w:p>
    <w:p w14:paraId="4991DEC5" w14:textId="77777777" w:rsidR="0032589D" w:rsidRPr="0032589D" w:rsidRDefault="0032589D" w:rsidP="0032589D">
      <w:pPr>
        <w:spacing w:after="160"/>
        <w:jc w:val="both"/>
        <w:rPr>
          <w:rFonts w:eastAsia="Calibri" w:cs="Arial"/>
        </w:rPr>
      </w:pPr>
      <w:r w:rsidRPr="0032589D">
        <w:rPr>
          <w:rFonts w:eastAsia="Calibri" w:cs="Arial"/>
        </w:rPr>
        <w:t xml:space="preserve">[11] Cobalt Folly. 2017. “Some Math Behind Shooting in Football.” </w:t>
      </w:r>
      <w:r w:rsidRPr="0032589D">
        <w:rPr>
          <w:rFonts w:eastAsia="Calibri" w:cs="Arial"/>
          <w:i/>
          <w:iCs/>
        </w:rPr>
        <w:t>Cobalt Folly</w:t>
      </w:r>
      <w:r w:rsidRPr="0032589D">
        <w:rPr>
          <w:rFonts w:eastAsia="Calibri" w:cs="Arial"/>
        </w:rPr>
        <w:t xml:space="preserve"> (blog), November 19, 2017.</w:t>
      </w:r>
      <w:r w:rsidRPr="0032589D">
        <w:rPr>
          <w:rFonts w:eastAsia="Calibri" w:cs="Arial"/>
        </w:rPr>
        <w:br/>
      </w:r>
      <w:hyperlink r:id="rId77" w:tgtFrame="_new" w:history="1">
        <w:r w:rsidRPr="0032589D">
          <w:rPr>
            <w:rFonts w:eastAsia="Calibri" w:cs="Arial"/>
            <w:color w:val="0563C1"/>
            <w:u w:val="single"/>
          </w:rPr>
          <w:t>https://cobaltfolly.wordpress.com/2017/11/19/some-math-behind-shooting-in-football/</w:t>
        </w:r>
      </w:hyperlink>
    </w:p>
    <w:p w14:paraId="7C1C0E2B" w14:textId="77777777" w:rsidR="0032589D" w:rsidRPr="0032589D" w:rsidRDefault="0032589D" w:rsidP="0032589D">
      <w:pPr>
        <w:spacing w:after="160"/>
        <w:jc w:val="both"/>
        <w:rPr>
          <w:rFonts w:eastAsia="Calibri" w:cs="Arial"/>
        </w:rPr>
      </w:pPr>
      <w:r w:rsidRPr="0032589D">
        <w:rPr>
          <w:rFonts w:eastAsia="Calibri" w:cs="Arial"/>
        </w:rPr>
        <w:t xml:space="preserve">[12] Lewis, David K. 1986. </w:t>
      </w:r>
      <w:r w:rsidRPr="0032589D">
        <w:rPr>
          <w:rFonts w:eastAsia="Calibri" w:cs="Arial"/>
          <w:i/>
          <w:iCs/>
        </w:rPr>
        <w:t>On the Plurality of Worlds</w:t>
      </w:r>
      <w:r w:rsidRPr="0032589D">
        <w:rPr>
          <w:rFonts w:eastAsia="Calibri" w:cs="Arial"/>
        </w:rPr>
        <w:t>. Oxford: Blackwell.</w:t>
      </w:r>
    </w:p>
    <w:p w14:paraId="5B588952" w14:textId="77777777" w:rsidR="0032589D" w:rsidRPr="0032589D" w:rsidRDefault="0032589D" w:rsidP="0032589D">
      <w:pPr>
        <w:spacing w:after="160"/>
        <w:jc w:val="both"/>
        <w:rPr>
          <w:rFonts w:eastAsia="Calibri" w:cs="Arial"/>
        </w:rPr>
      </w:pPr>
      <w:r w:rsidRPr="0032589D">
        <w:rPr>
          <w:rFonts w:eastAsia="Calibri" w:cs="Arial"/>
        </w:rPr>
        <w:t xml:space="preserve">[13] Tweedale, Ali. 2022. “Expected Goals: Explained.” </w:t>
      </w:r>
      <w:r w:rsidRPr="0032589D">
        <w:rPr>
          <w:rFonts w:eastAsia="Calibri" w:cs="Arial"/>
          <w:i/>
          <w:iCs/>
        </w:rPr>
        <w:t>Coaches’ Voice</w:t>
      </w:r>
      <w:r w:rsidRPr="0032589D">
        <w:rPr>
          <w:rFonts w:eastAsia="Calibri" w:cs="Arial"/>
        </w:rPr>
        <w:t xml:space="preserve">, June 22, 2022. </w:t>
      </w:r>
      <w:hyperlink r:id="rId78" w:tgtFrame="_new" w:history="1">
        <w:r w:rsidRPr="0032589D">
          <w:rPr>
            <w:rFonts w:eastAsia="Calibri" w:cs="Arial"/>
            <w:color w:val="0563C1"/>
            <w:u w:val="single"/>
          </w:rPr>
          <w:t>https://learning.coachesvoice.com/cv/expected-goals-xg-explained/</w:t>
        </w:r>
      </w:hyperlink>
    </w:p>
    <w:p w14:paraId="6E98F8CF" w14:textId="77777777" w:rsidR="0032589D" w:rsidRPr="0032589D" w:rsidRDefault="0032589D" w:rsidP="00AE2FEA">
      <w:pPr>
        <w:pStyle w:val="Heading1"/>
        <w:rPr>
          <w:rFonts w:eastAsia="Times New Roman"/>
        </w:rPr>
      </w:pPr>
      <w:bookmarkStart w:id="75" w:name="_Toc234146480"/>
      <w:r w:rsidRPr="0032589D">
        <w:rPr>
          <w:rFonts w:eastAsia="Times New Roman"/>
        </w:rPr>
        <w:t>Conclusion</w:t>
      </w:r>
      <w:bookmarkEnd w:id="75"/>
    </w:p>
    <w:p w14:paraId="7D8E1E39"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This dissertation has developed an ontological account of soccer grounded in the formal categories of Basic Formal Ontology (BFO) and the representational resources of the Common Core Ontologies (CCO). Across three chapters, it has shown that soccer is an especially rich domain for applied ontology because it is structured simultaneously by enduring capacities borne by agents, by temporally unfolding processes in which those capacities are exercised, and by information artifacts that track, measure, and interpret those capacities and processes. What at first appears to be a chaotic, fluid sport reveals, under ontological analysis, a highly regular architecture of continuants, occurrents, and realizable entities whose organization supports rigorous inference, analytic modeling, and explanatory clarity.</w:t>
      </w:r>
    </w:p>
    <w:p w14:paraId="502A68D1" w14:textId="67094BC5"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The Introduction established the conceptual foundations and motivation for this project. It argued that soccer is an analytically unstable domain, shaped by structural </w:t>
      </w:r>
      <w:r w:rsidRPr="0032589D">
        <w:rPr>
          <w:rFonts w:eastAsia="Calibri" w:cs="Arial"/>
          <w:szCs w:val="24"/>
        </w:rPr>
        <w:lastRenderedPageBreak/>
        <w:t>randomness, sparse scoring, and context-dependent events that obscure true performance. As modern analytics attempt to solve this problem through increasingly sophisticated data pipelines</w:t>
      </w:r>
      <w:r w:rsidR="007A5C2F">
        <w:rPr>
          <w:rFonts w:eastAsia="Calibri" w:cs="Arial"/>
          <w:szCs w:val="24"/>
        </w:rPr>
        <w:t xml:space="preserve">, </w:t>
      </w:r>
      <w:r w:rsidRPr="0032589D">
        <w:rPr>
          <w:rFonts w:eastAsia="Calibri" w:cs="Arial"/>
          <w:szCs w:val="24"/>
        </w:rPr>
        <w:t>tracking spatial information, classifying events, computing probabilistic metrics such as expected goals</w:t>
      </w:r>
      <w:r w:rsidR="007A5C2F">
        <w:rPr>
          <w:rFonts w:eastAsia="Calibri" w:cs="Arial"/>
          <w:szCs w:val="24"/>
        </w:rPr>
        <w:t xml:space="preserve">, </w:t>
      </w:r>
      <w:r w:rsidRPr="0032589D">
        <w:rPr>
          <w:rFonts w:eastAsia="Calibri" w:cs="Arial"/>
          <w:szCs w:val="24"/>
        </w:rPr>
        <w:t xml:space="preserve">they encounter deep conceptual ambiguities about what their outputs are </w:t>
      </w:r>
      <w:r w:rsidRPr="007A5C2F">
        <w:rPr>
          <w:rFonts w:eastAsia="Calibri" w:cs="Arial"/>
          <w:szCs w:val="24"/>
        </w:rPr>
        <w:t>about</w:t>
      </w:r>
      <w:r w:rsidRPr="0032589D">
        <w:rPr>
          <w:rFonts w:eastAsia="Calibri" w:cs="Arial"/>
          <w:szCs w:val="24"/>
        </w:rPr>
        <w:t>. The Introduction showed that without an underlying ontology, these systems lack semantic stability</w:t>
      </w:r>
      <w:r w:rsidR="007A5C2F">
        <w:rPr>
          <w:rFonts w:eastAsia="Calibri" w:cs="Arial"/>
          <w:szCs w:val="24"/>
        </w:rPr>
        <w:t>. T</w:t>
      </w:r>
      <w:r w:rsidRPr="0032589D">
        <w:rPr>
          <w:rFonts w:eastAsia="Calibri" w:cs="Arial"/>
          <w:szCs w:val="24"/>
        </w:rPr>
        <w:t>hey conflate roles with positions, events with annotations, and tendencies with outcomes. At the same time, ontology engineering has matured to the point where it can unify heterogeneous data, clarify representational commitments, and ground statistical inferences in a realist framework. Soccer, with its rule-governed structure, richly typed actions, and heavy reliance on dispositional skill realized in process, provides an ideal test bed for demonstrating what formal ontology can offer. The dissertation was motivated by this convergence</w:t>
      </w:r>
      <w:r w:rsidR="00DD391C">
        <w:rPr>
          <w:rFonts w:eastAsia="Calibri" w:cs="Arial"/>
          <w:szCs w:val="24"/>
        </w:rPr>
        <w:t>. T</w:t>
      </w:r>
      <w:r w:rsidRPr="0032589D">
        <w:rPr>
          <w:rFonts w:eastAsia="Calibri" w:cs="Arial"/>
          <w:szCs w:val="24"/>
        </w:rPr>
        <w:t>he need to stabilize the conceptual foundations of soccer analytics by providing a BFO-aligned account of the continuants, occurrents, and information artifacts that structure the domain.</w:t>
      </w:r>
    </w:p>
    <w:p w14:paraId="0603FA5D" w14:textId="78684CC2"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Chapter 1 established the foundational continuant-level structure of the domain. It analyzed players, roles, positions, teams, and the social and functional entities that constitute the persistent fabric of the game. The chapter argued that position </w:t>
      </w:r>
      <w:r w:rsidR="00B079CE">
        <w:rPr>
          <w:rFonts w:eastAsia="Calibri" w:cs="Arial"/>
          <w:szCs w:val="24"/>
        </w:rPr>
        <w:t>is</w:t>
      </w:r>
      <w:r w:rsidRPr="0032589D">
        <w:rPr>
          <w:rFonts w:eastAsia="Calibri" w:cs="Arial"/>
          <w:szCs w:val="24"/>
        </w:rPr>
        <w:t xml:space="preserve"> best understood as </w:t>
      </w:r>
      <w:r w:rsidR="00B079CE">
        <w:rPr>
          <w:rFonts w:eastAsia="Calibri" w:cs="Arial"/>
          <w:szCs w:val="24"/>
        </w:rPr>
        <w:t xml:space="preserve">a subclass </w:t>
      </w:r>
      <w:r w:rsidRPr="0032589D">
        <w:rPr>
          <w:rFonts w:eastAsia="Calibri" w:cs="Arial"/>
          <w:i/>
          <w:iCs/>
          <w:szCs w:val="24"/>
        </w:rPr>
        <w:t>Information Content Entit</w:t>
      </w:r>
      <w:r w:rsidR="00B079CE">
        <w:rPr>
          <w:rFonts w:eastAsia="Calibri" w:cs="Arial"/>
          <w:i/>
          <w:iCs/>
          <w:szCs w:val="24"/>
        </w:rPr>
        <w:t>y</w:t>
      </w:r>
      <w:r w:rsidRPr="0032589D">
        <w:rPr>
          <w:rFonts w:eastAsia="Calibri" w:cs="Arial"/>
          <w:szCs w:val="24"/>
        </w:rPr>
        <w:t xml:space="preserve"> that </w:t>
      </w:r>
      <w:r w:rsidR="00B079CE">
        <w:rPr>
          <w:rFonts w:eastAsia="Calibri" w:cs="Arial"/>
          <w:szCs w:val="24"/>
        </w:rPr>
        <w:t>is</w:t>
      </w:r>
      <w:r w:rsidRPr="0032589D">
        <w:rPr>
          <w:rFonts w:eastAsia="Calibri" w:cs="Arial"/>
          <w:szCs w:val="24"/>
        </w:rPr>
        <w:t xml:space="preserve"> about clusters of player dispositions and associated tactical expectations. In doing so, it provided a realist account of soccer’s normative structure</w:t>
      </w:r>
      <w:r w:rsidR="00B079CE">
        <w:rPr>
          <w:rFonts w:eastAsia="Calibri" w:cs="Arial"/>
          <w:szCs w:val="24"/>
        </w:rPr>
        <w:t>. P</w:t>
      </w:r>
      <w:r w:rsidRPr="0032589D">
        <w:rPr>
          <w:rFonts w:eastAsia="Calibri" w:cs="Arial"/>
          <w:szCs w:val="24"/>
        </w:rPr>
        <w:t xml:space="preserve">ositions like “striker” or “fullback” are representational artifacts that pick out enduring patterns of ability, responsibility, and tendency. A position is therefore not reducible to a spatial location; rather, it is about the capacities an agent is expected to exercise across time. This chapter thus grounded the ontology of soccer </w:t>
      </w:r>
      <w:r w:rsidRPr="0032589D">
        <w:rPr>
          <w:rFonts w:eastAsia="Calibri" w:cs="Arial"/>
          <w:szCs w:val="24"/>
        </w:rPr>
        <w:lastRenderedPageBreak/>
        <w:t>in a combination of material continuants and the information structures by which they are socially organized, evaluated, and deployed.</w:t>
      </w:r>
    </w:p>
    <w:p w14:paraId="61A86C7E" w14:textId="33B508C4" w:rsidR="0032589D" w:rsidRPr="0032589D" w:rsidRDefault="0032589D" w:rsidP="0032589D">
      <w:pPr>
        <w:spacing w:after="160"/>
        <w:ind w:firstLine="720"/>
        <w:jc w:val="both"/>
        <w:rPr>
          <w:rFonts w:eastAsia="Calibri" w:cs="Arial"/>
          <w:szCs w:val="24"/>
        </w:rPr>
      </w:pPr>
      <w:r w:rsidRPr="0032589D">
        <w:rPr>
          <w:rFonts w:eastAsia="Calibri" w:cs="Arial"/>
          <w:szCs w:val="24"/>
        </w:rPr>
        <w:t>Chapter 2 turned from continuants to occurrents. It analyzed the temporally extended processes that comprise match play</w:t>
      </w:r>
      <w:r w:rsidR="00547393">
        <w:rPr>
          <w:rFonts w:eastAsia="Calibri" w:cs="Arial"/>
          <w:szCs w:val="24"/>
        </w:rPr>
        <w:t xml:space="preserve">, </w:t>
      </w:r>
      <w:r w:rsidRPr="0032589D">
        <w:rPr>
          <w:rFonts w:eastAsia="Calibri" w:cs="Arial"/>
          <w:i/>
          <w:iCs/>
          <w:szCs w:val="24"/>
        </w:rPr>
        <w:t>Pass Act</w:t>
      </w:r>
      <w:r w:rsidRPr="0032589D">
        <w:rPr>
          <w:rFonts w:eastAsia="Calibri" w:cs="Arial"/>
          <w:szCs w:val="24"/>
        </w:rPr>
        <w:t xml:space="preserve">, </w:t>
      </w:r>
      <w:r w:rsidRPr="0032589D">
        <w:rPr>
          <w:rFonts w:eastAsia="Calibri" w:cs="Arial"/>
          <w:i/>
          <w:iCs/>
          <w:szCs w:val="24"/>
        </w:rPr>
        <w:t>Shot Act</w:t>
      </w:r>
      <w:r w:rsidRPr="0032589D">
        <w:rPr>
          <w:rFonts w:eastAsia="Calibri" w:cs="Arial"/>
          <w:szCs w:val="24"/>
        </w:rPr>
        <w:t xml:space="preserve">, </w:t>
      </w:r>
      <w:r w:rsidRPr="0032589D">
        <w:rPr>
          <w:rFonts w:eastAsia="Calibri" w:cs="Arial"/>
          <w:i/>
          <w:iCs/>
          <w:szCs w:val="24"/>
        </w:rPr>
        <w:t>Possession</w:t>
      </w:r>
      <w:r w:rsidR="00547393">
        <w:rPr>
          <w:rFonts w:eastAsia="Calibri" w:cs="Arial"/>
          <w:i/>
          <w:iCs/>
          <w:szCs w:val="24"/>
        </w:rPr>
        <w:t xml:space="preserve"> Act</w:t>
      </w:r>
      <w:r w:rsidRPr="0032589D">
        <w:rPr>
          <w:rFonts w:eastAsia="Calibri" w:cs="Arial"/>
          <w:szCs w:val="24"/>
        </w:rPr>
        <w:t xml:space="preserve">, </w:t>
      </w:r>
      <w:r w:rsidRPr="0032589D">
        <w:rPr>
          <w:rFonts w:eastAsia="Calibri" w:cs="Arial"/>
          <w:i/>
          <w:iCs/>
          <w:szCs w:val="24"/>
        </w:rPr>
        <w:t>Goal-Scoring Act</w:t>
      </w:r>
      <w:r w:rsidRPr="0032589D">
        <w:rPr>
          <w:rFonts w:eastAsia="Calibri" w:cs="Arial"/>
          <w:szCs w:val="24"/>
        </w:rPr>
        <w:t>, and defensive disruptions. The chapter formalized these processes as structured, agentive patterns of activity unfolding in 1-D temporal regions. It showed how these acts are linked through causal, temporal, and part–whole relations, forming the large-scale process that constitutes a soccer match. In this framework, actions are not isolated points but sub-processes whose organization makes tactical phenomena</w:t>
      </w:r>
      <w:r w:rsidR="00547393">
        <w:rPr>
          <w:rFonts w:eastAsia="Calibri" w:cs="Arial"/>
          <w:szCs w:val="24"/>
        </w:rPr>
        <w:t xml:space="preserve">, </w:t>
      </w:r>
      <w:r w:rsidRPr="0032589D">
        <w:rPr>
          <w:rFonts w:eastAsia="Calibri" w:cs="Arial"/>
          <w:szCs w:val="24"/>
        </w:rPr>
        <w:t xml:space="preserve">pressing, buildup, </w:t>
      </w:r>
      <w:r w:rsidR="00E3135C">
        <w:rPr>
          <w:rFonts w:eastAsia="Calibri" w:cs="Arial"/>
          <w:szCs w:val="24"/>
        </w:rPr>
        <w:t>and</w:t>
      </w:r>
      <w:r w:rsidR="00E3135C" w:rsidRPr="0032589D">
        <w:rPr>
          <w:rFonts w:eastAsia="Calibri" w:cs="Arial"/>
          <w:szCs w:val="24"/>
        </w:rPr>
        <w:t xml:space="preserve"> </w:t>
      </w:r>
      <w:r w:rsidRPr="0032589D">
        <w:rPr>
          <w:rFonts w:eastAsia="Calibri" w:cs="Arial"/>
          <w:szCs w:val="24"/>
        </w:rPr>
        <w:t>counterattacks</w:t>
      </w:r>
      <w:r w:rsidR="00547393">
        <w:rPr>
          <w:rFonts w:eastAsia="Calibri" w:cs="Arial"/>
          <w:szCs w:val="24"/>
        </w:rPr>
        <w:t>,</w:t>
      </w:r>
      <w:r w:rsidR="0003256F">
        <w:rPr>
          <w:rFonts w:eastAsia="Calibri" w:cs="Arial"/>
          <w:szCs w:val="24"/>
        </w:rPr>
        <w:t xml:space="preserve"> </w:t>
      </w:r>
      <w:r w:rsidRPr="0032589D">
        <w:rPr>
          <w:rFonts w:eastAsia="Calibri" w:cs="Arial"/>
          <w:szCs w:val="24"/>
        </w:rPr>
        <w:t xml:space="preserve">ontologically tractable. By articulating how </w:t>
      </w:r>
      <w:r w:rsidR="00747B7F" w:rsidRPr="00747B7F">
        <w:rPr>
          <w:rFonts w:eastAsia="Calibri" w:cs="Arial"/>
          <w:szCs w:val="24"/>
        </w:rPr>
        <w:t>a</w:t>
      </w:r>
      <w:r w:rsidRPr="00747B7F">
        <w:rPr>
          <w:rFonts w:eastAsia="Calibri" w:cs="Arial"/>
          <w:szCs w:val="24"/>
        </w:rPr>
        <w:t xml:space="preserve">cts, </w:t>
      </w:r>
      <w:r w:rsidR="00747B7F" w:rsidRPr="00747B7F">
        <w:rPr>
          <w:rFonts w:eastAsia="Calibri" w:cs="Arial"/>
          <w:szCs w:val="24"/>
        </w:rPr>
        <w:t>s</w:t>
      </w:r>
      <w:r w:rsidRPr="00747B7F">
        <w:rPr>
          <w:rFonts w:eastAsia="Calibri" w:cs="Arial"/>
          <w:szCs w:val="24"/>
        </w:rPr>
        <w:t xml:space="preserve">ites, </w:t>
      </w:r>
      <w:r w:rsidR="00747B7F" w:rsidRPr="00747B7F">
        <w:rPr>
          <w:rFonts w:eastAsia="Calibri" w:cs="Arial"/>
          <w:szCs w:val="24"/>
        </w:rPr>
        <w:t>and r</w:t>
      </w:r>
      <w:r w:rsidRPr="00747B7F">
        <w:rPr>
          <w:rFonts w:eastAsia="Calibri" w:cs="Arial"/>
          <w:szCs w:val="24"/>
        </w:rPr>
        <w:t>ules</w:t>
      </w:r>
      <w:r w:rsidRPr="0032589D">
        <w:rPr>
          <w:rFonts w:eastAsia="Calibri" w:cs="Arial"/>
          <w:szCs w:val="24"/>
        </w:rPr>
        <w:t xml:space="preserve"> fit into this structure, Chapter 2 demonstrated that soccer is a domain where dispositions borne by players are routinely realized in patterned, rule-governed events. These events can therefore be understood in computational and analytic terms without compromising ontological realism.</w:t>
      </w:r>
    </w:p>
    <w:p w14:paraId="15570C25" w14:textId="4CCFA8B3"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Chapter 3 extended this analysis by treating </w:t>
      </w:r>
      <w:r w:rsidRPr="0032589D">
        <w:rPr>
          <w:rFonts w:eastAsia="Calibri" w:cs="Arial"/>
          <w:i/>
          <w:iCs/>
          <w:szCs w:val="24"/>
        </w:rPr>
        <w:t>expected goals (xG)</w:t>
      </w:r>
      <w:r w:rsidRPr="0032589D">
        <w:rPr>
          <w:rFonts w:eastAsia="Calibri" w:cs="Arial"/>
          <w:szCs w:val="24"/>
        </w:rPr>
        <w:t xml:space="preserve"> as an information-theoretic bridge between continuants and occurrents. It addressed a puzzle at the heart of modern analytics</w:t>
      </w:r>
      <w:r w:rsidR="00747B7F">
        <w:rPr>
          <w:rFonts w:eastAsia="Calibri" w:cs="Arial"/>
          <w:szCs w:val="24"/>
        </w:rPr>
        <w:t xml:space="preserve">, </w:t>
      </w:r>
      <w:r w:rsidRPr="0032589D">
        <w:rPr>
          <w:rFonts w:eastAsia="Calibri" w:cs="Arial"/>
          <w:szCs w:val="24"/>
        </w:rPr>
        <w:t>xG values are used both to evaluate the difficulty of an individual shot and to assess the abilities of real players, even though the numerical value attaches to a single event. Drawing on the Unreal Patterns framework, the chapter argued that xG values designate two distinct, ontologically real dispositions</w:t>
      </w:r>
      <w:r w:rsidR="006423EB">
        <w:rPr>
          <w:rFonts w:eastAsia="Calibri" w:cs="Arial"/>
          <w:szCs w:val="24"/>
        </w:rPr>
        <w:t>,</w:t>
      </w:r>
      <w:r w:rsidRPr="0032589D">
        <w:rPr>
          <w:rFonts w:eastAsia="Calibri" w:cs="Arial"/>
          <w:szCs w:val="24"/>
        </w:rPr>
        <w:t xml:space="preserve"> a </w:t>
      </w:r>
      <w:r w:rsidRPr="0032589D">
        <w:rPr>
          <w:rFonts w:eastAsia="Calibri" w:cs="Arial"/>
          <w:i/>
          <w:iCs/>
          <w:szCs w:val="24"/>
        </w:rPr>
        <w:t>Finishing Disposition</w:t>
      </w:r>
      <w:r w:rsidRPr="0032589D">
        <w:rPr>
          <w:rFonts w:eastAsia="Calibri" w:cs="Arial"/>
          <w:szCs w:val="24"/>
        </w:rPr>
        <w:t xml:space="preserve"> associated with a statistically constructed idealized agent, and a </w:t>
      </w:r>
      <w:r w:rsidRPr="0032589D">
        <w:rPr>
          <w:rFonts w:eastAsia="Calibri" w:cs="Arial"/>
          <w:i/>
          <w:iCs/>
          <w:szCs w:val="24"/>
        </w:rPr>
        <w:t>Positional Opportunity Disposition</w:t>
      </w:r>
      <w:r w:rsidRPr="0032589D">
        <w:rPr>
          <w:rFonts w:eastAsia="Calibri" w:cs="Arial"/>
          <w:szCs w:val="24"/>
        </w:rPr>
        <w:t xml:space="preserve"> that inheres in real players who consistently generate high-value shooting opportunities. This dual structure explains the practical versatility of xG and </w:t>
      </w:r>
      <w:r w:rsidRPr="0032589D">
        <w:rPr>
          <w:rFonts w:eastAsia="Calibri" w:cs="Arial"/>
          <w:szCs w:val="24"/>
        </w:rPr>
        <w:lastRenderedPageBreak/>
        <w:t xml:space="preserve">preserves ontological clarity. xG values are </w:t>
      </w:r>
      <w:r w:rsidRPr="0032589D">
        <w:rPr>
          <w:rFonts w:eastAsia="Calibri" w:cs="Arial"/>
          <w:i/>
          <w:iCs/>
          <w:szCs w:val="24"/>
        </w:rPr>
        <w:t>designative</w:t>
      </w:r>
      <w:r w:rsidRPr="0032589D">
        <w:rPr>
          <w:rFonts w:eastAsia="Calibri" w:cs="Arial"/>
          <w:szCs w:val="24"/>
        </w:rPr>
        <w:t xml:space="preserve"> information content entities</w:t>
      </w:r>
      <w:r w:rsidR="000B6462">
        <w:rPr>
          <w:rFonts w:eastAsia="Calibri" w:cs="Arial"/>
          <w:szCs w:val="24"/>
        </w:rPr>
        <w:t>, since t</w:t>
      </w:r>
      <w:r w:rsidRPr="0032589D">
        <w:rPr>
          <w:rFonts w:eastAsia="Calibri" w:cs="Arial"/>
          <w:szCs w:val="24"/>
        </w:rPr>
        <w:t>hey pick out the dispositional profile whose realization probability the model reports. They do not describe the event itself or any non-actual individual.</w:t>
      </w:r>
    </w:p>
    <w:p w14:paraId="4779B046" w14:textId="3E2A04CB"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This chapter also showed how aggregated xG supports defeasible inference about player ability. Because the model-designated </w:t>
      </w:r>
      <w:r w:rsidRPr="00FD3FBB">
        <w:rPr>
          <w:rFonts w:eastAsia="Calibri" w:cs="Arial"/>
          <w:i/>
          <w:iCs/>
          <w:szCs w:val="24"/>
        </w:rPr>
        <w:t>Finishing Disposition</w:t>
      </w:r>
      <w:r w:rsidRPr="0032589D">
        <w:rPr>
          <w:rFonts w:eastAsia="Calibri" w:cs="Arial"/>
          <w:szCs w:val="24"/>
        </w:rPr>
        <w:t xml:space="preserve"> and a player’s real </w:t>
      </w:r>
      <w:r w:rsidRPr="00FD3FBB">
        <w:rPr>
          <w:rFonts w:eastAsia="Calibri" w:cs="Arial"/>
          <w:i/>
          <w:iCs/>
          <w:szCs w:val="24"/>
        </w:rPr>
        <w:t>Finishing Disposition</w:t>
      </w:r>
      <w:r w:rsidRPr="0032589D">
        <w:rPr>
          <w:rFonts w:eastAsia="Calibri" w:cs="Arial"/>
          <w:szCs w:val="24"/>
        </w:rPr>
        <w:t xml:space="preserve"> share the same realization conditions</w:t>
      </w:r>
      <w:r w:rsidR="000B6462">
        <w:rPr>
          <w:rFonts w:eastAsia="Calibri" w:cs="Arial"/>
          <w:szCs w:val="24"/>
        </w:rPr>
        <w:t xml:space="preserve">, </w:t>
      </w:r>
      <w:r w:rsidRPr="0032589D">
        <w:rPr>
          <w:rFonts w:eastAsia="Calibri" w:cs="Arial"/>
          <w:szCs w:val="24"/>
        </w:rPr>
        <w:t xml:space="preserve">both are realized in </w:t>
      </w:r>
      <w:r w:rsidR="00FD3FBB" w:rsidRPr="00FD3FBB">
        <w:rPr>
          <w:rFonts w:eastAsia="Calibri" w:cs="Arial"/>
          <w:szCs w:val="24"/>
        </w:rPr>
        <w:t>s</w:t>
      </w:r>
      <w:r w:rsidRPr="00FD3FBB">
        <w:rPr>
          <w:rFonts w:eastAsia="Calibri" w:cs="Arial"/>
          <w:szCs w:val="24"/>
        </w:rPr>
        <w:t xml:space="preserve">hot </w:t>
      </w:r>
      <w:r w:rsidR="00FD3FBB" w:rsidRPr="00FD3FBB">
        <w:rPr>
          <w:rFonts w:eastAsia="Calibri" w:cs="Arial"/>
          <w:szCs w:val="24"/>
        </w:rPr>
        <w:t>a</w:t>
      </w:r>
      <w:r w:rsidRPr="00FD3FBB">
        <w:rPr>
          <w:rFonts w:eastAsia="Calibri" w:cs="Arial"/>
          <w:szCs w:val="24"/>
        </w:rPr>
        <w:t>cts</w:t>
      </w:r>
      <w:r w:rsidRPr="0032589D">
        <w:rPr>
          <w:rFonts w:eastAsia="Calibri" w:cs="Arial"/>
          <w:szCs w:val="24"/>
        </w:rPr>
        <w:t xml:space="preserve"> that culminate in </w:t>
      </w:r>
      <w:r w:rsidR="00FD3FBB" w:rsidRPr="00FD3FBB">
        <w:rPr>
          <w:rFonts w:eastAsia="Calibri" w:cs="Arial"/>
          <w:szCs w:val="24"/>
        </w:rPr>
        <w:t>g</w:t>
      </w:r>
      <w:r w:rsidRPr="00FD3FBB">
        <w:rPr>
          <w:rFonts w:eastAsia="Calibri" w:cs="Arial"/>
          <w:szCs w:val="24"/>
        </w:rPr>
        <w:t>oal-</w:t>
      </w:r>
      <w:r w:rsidR="00FD3FBB" w:rsidRPr="00FD3FBB">
        <w:rPr>
          <w:rFonts w:eastAsia="Calibri" w:cs="Arial"/>
          <w:szCs w:val="24"/>
        </w:rPr>
        <w:t>s</w:t>
      </w:r>
      <w:r w:rsidRPr="00FD3FBB">
        <w:rPr>
          <w:rFonts w:eastAsia="Calibri" w:cs="Arial"/>
          <w:szCs w:val="24"/>
        </w:rPr>
        <w:t xml:space="preserve">coring </w:t>
      </w:r>
      <w:r w:rsidR="00FD3FBB" w:rsidRPr="00FD3FBB">
        <w:rPr>
          <w:rFonts w:eastAsia="Calibri" w:cs="Arial"/>
          <w:szCs w:val="24"/>
        </w:rPr>
        <w:t>a</w:t>
      </w:r>
      <w:r w:rsidRPr="00FD3FBB">
        <w:rPr>
          <w:rFonts w:eastAsia="Calibri" w:cs="Arial"/>
          <w:szCs w:val="24"/>
        </w:rPr>
        <w:t>cts</w:t>
      </w:r>
      <w:r w:rsidR="000B6462">
        <w:rPr>
          <w:rFonts w:eastAsia="Calibri" w:cs="Arial"/>
          <w:szCs w:val="24"/>
        </w:rPr>
        <w:t xml:space="preserve">, </w:t>
      </w:r>
      <w:r w:rsidRPr="0032589D">
        <w:rPr>
          <w:rFonts w:eastAsia="Calibri" w:cs="Arial"/>
          <w:szCs w:val="24"/>
        </w:rPr>
        <w:t>their realization frequencies can be compared without collapsing the idealized and actual referents. Thus, aggregated xG serves as a principled baseline</w:t>
      </w:r>
      <w:r w:rsidR="00AC32A8">
        <w:rPr>
          <w:rFonts w:eastAsia="Calibri" w:cs="Arial"/>
          <w:szCs w:val="24"/>
        </w:rPr>
        <w:t xml:space="preserve">, a </w:t>
      </w:r>
      <w:r w:rsidRPr="0032589D">
        <w:rPr>
          <w:rFonts w:eastAsia="Calibri" w:cs="Arial"/>
          <w:szCs w:val="24"/>
        </w:rPr>
        <w:t>context-normalized expectation derived from type-level patterns in the actual world. This resolves long-standing ambiguities in analytic discourse (“finishing above xG”, “luck vs skill”) by providing a realist explanation for why such comparisons are meaningful.</w:t>
      </w:r>
    </w:p>
    <w:p w14:paraId="226C3630" w14:textId="3B185D0E"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Taken together, the three chapters show that an ontology of soccer must incorporate three interconnected layers. First, a layer of </w:t>
      </w:r>
      <w:r w:rsidR="00765B14">
        <w:rPr>
          <w:rFonts w:eastAsia="Calibri" w:cs="Arial"/>
          <w:i/>
          <w:iCs/>
          <w:szCs w:val="24"/>
        </w:rPr>
        <w:t>C</w:t>
      </w:r>
      <w:r w:rsidRPr="0032589D">
        <w:rPr>
          <w:rFonts w:eastAsia="Calibri" w:cs="Arial"/>
          <w:i/>
          <w:iCs/>
          <w:szCs w:val="24"/>
        </w:rPr>
        <w:t>ontinuants</w:t>
      </w:r>
      <w:r w:rsidR="00765B14">
        <w:rPr>
          <w:rFonts w:eastAsia="Calibri" w:cs="Arial"/>
          <w:szCs w:val="24"/>
        </w:rPr>
        <w:t>. P</w:t>
      </w:r>
      <w:r w:rsidRPr="0032589D">
        <w:rPr>
          <w:rFonts w:eastAsia="Calibri" w:cs="Arial"/>
          <w:szCs w:val="24"/>
        </w:rPr>
        <w:t>layers, teams, and roles</w:t>
      </w:r>
      <w:r w:rsidR="00765B14">
        <w:rPr>
          <w:rFonts w:eastAsia="Calibri" w:cs="Arial"/>
          <w:szCs w:val="24"/>
        </w:rPr>
        <w:t xml:space="preserve">, </w:t>
      </w:r>
      <w:r w:rsidRPr="0032589D">
        <w:rPr>
          <w:rFonts w:eastAsia="Calibri" w:cs="Arial"/>
          <w:szCs w:val="24"/>
        </w:rPr>
        <w:t xml:space="preserve">whose identity persists across time and whose capacities structure tactical possibility. Second, a layer of </w:t>
      </w:r>
      <w:r w:rsidR="00765B14">
        <w:rPr>
          <w:rFonts w:eastAsia="Calibri" w:cs="Arial"/>
          <w:i/>
          <w:iCs/>
          <w:szCs w:val="24"/>
        </w:rPr>
        <w:t>O</w:t>
      </w:r>
      <w:r w:rsidRPr="0032589D">
        <w:rPr>
          <w:rFonts w:eastAsia="Calibri" w:cs="Arial"/>
          <w:i/>
          <w:iCs/>
          <w:szCs w:val="24"/>
        </w:rPr>
        <w:t>ccurrents</w:t>
      </w:r>
      <w:r w:rsidR="00765B14">
        <w:rPr>
          <w:rFonts w:eastAsia="Calibri" w:cs="Arial"/>
          <w:szCs w:val="24"/>
        </w:rPr>
        <w:t>. P</w:t>
      </w:r>
      <w:r w:rsidRPr="0032589D">
        <w:rPr>
          <w:rFonts w:eastAsia="Calibri" w:cs="Arial"/>
          <w:szCs w:val="24"/>
        </w:rPr>
        <w:t>asses, shots, movements, and goals</w:t>
      </w:r>
      <w:r w:rsidR="00765B14">
        <w:rPr>
          <w:rFonts w:eastAsia="Calibri" w:cs="Arial"/>
          <w:szCs w:val="24"/>
        </w:rPr>
        <w:t xml:space="preserve">, </w:t>
      </w:r>
      <w:r w:rsidRPr="0032589D">
        <w:rPr>
          <w:rFonts w:eastAsia="Calibri" w:cs="Arial"/>
          <w:szCs w:val="24"/>
        </w:rPr>
        <w:t>whose temporal unfolding realizes or frustrates those capacities. Third, a layer of</w:t>
      </w:r>
      <w:r w:rsidRPr="00765B14">
        <w:rPr>
          <w:rFonts w:eastAsia="Calibri" w:cs="Arial"/>
          <w:szCs w:val="24"/>
        </w:rPr>
        <w:t xml:space="preserve"> information content entities</w:t>
      </w:r>
      <w:r w:rsidR="00765B14" w:rsidRPr="00765B14">
        <w:rPr>
          <w:rFonts w:eastAsia="Calibri" w:cs="Arial"/>
          <w:szCs w:val="24"/>
        </w:rPr>
        <w:t>,</w:t>
      </w:r>
      <w:r w:rsidR="00765B14">
        <w:rPr>
          <w:rFonts w:eastAsia="Calibri" w:cs="Arial"/>
          <w:szCs w:val="24"/>
        </w:rPr>
        <w:t xml:space="preserve"> </w:t>
      </w:r>
      <w:r w:rsidRPr="0032589D">
        <w:rPr>
          <w:rFonts w:eastAsia="Calibri" w:cs="Arial"/>
          <w:szCs w:val="24"/>
        </w:rPr>
        <w:t>statistics, annotations, rules, and xG values</w:t>
      </w:r>
      <w:r w:rsidR="00765B14">
        <w:rPr>
          <w:rFonts w:eastAsia="Calibri" w:cs="Arial"/>
          <w:szCs w:val="24"/>
        </w:rPr>
        <w:t>, t</w:t>
      </w:r>
      <w:r w:rsidRPr="0032589D">
        <w:rPr>
          <w:rFonts w:eastAsia="Calibri" w:cs="Arial"/>
          <w:szCs w:val="24"/>
        </w:rPr>
        <w:t>hat represent, regulate, or designate both the continuants and the occurrents. This tri-level structure is not unique to soccer; it mirrors the organization of many complex social and technical domains. But soccer provides an unusually clear case, because the sport is so heavily instrumented by data, so tightly governed by rules, and so deeply shaped by agentive skill realized through repeated, structured processes.</w:t>
      </w:r>
    </w:p>
    <w:p w14:paraId="2C67913A"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lastRenderedPageBreak/>
        <w:t xml:space="preserve">This dissertation contributes to applied ontology in three major ways. First, it offers a systematic mapping of a highly complex domain into BFO, demonstrating the explanatory power of realist ontology outside of biomedical or engineering contexts. Second, it extends the CCO’s treatment of information content entities by articulating a distinction among </w:t>
      </w:r>
      <w:r w:rsidRPr="0032589D">
        <w:rPr>
          <w:rFonts w:eastAsia="Calibri" w:cs="Arial"/>
          <w:i/>
          <w:iCs/>
          <w:szCs w:val="24"/>
        </w:rPr>
        <w:t>describes</w:t>
      </w:r>
      <w:r w:rsidRPr="0032589D">
        <w:rPr>
          <w:rFonts w:eastAsia="Calibri" w:cs="Arial"/>
          <w:szCs w:val="24"/>
        </w:rPr>
        <w:t xml:space="preserve">, </w:t>
      </w:r>
      <w:r w:rsidRPr="0032589D">
        <w:rPr>
          <w:rFonts w:eastAsia="Calibri" w:cs="Arial"/>
          <w:i/>
          <w:iCs/>
          <w:szCs w:val="24"/>
        </w:rPr>
        <w:t>designates</w:t>
      </w:r>
      <w:r w:rsidRPr="0032589D">
        <w:rPr>
          <w:rFonts w:eastAsia="Calibri" w:cs="Arial"/>
          <w:szCs w:val="24"/>
        </w:rPr>
        <w:t>, and the use of unreal configurations in statistical modeling. Third, it provides a dispositional account of expected goals that resolves conceptual confusions in both academic and practitioner literature, showing how statistical models can interface cleanly with ontological representation without invoking fictional events or dummy individuals.</w:t>
      </w:r>
    </w:p>
    <w:p w14:paraId="1C3B23FB" w14:textId="28F7E3CD" w:rsidR="0032589D" w:rsidRPr="0032589D" w:rsidRDefault="0032589D" w:rsidP="0032589D">
      <w:pPr>
        <w:spacing w:after="160"/>
        <w:ind w:firstLine="720"/>
        <w:jc w:val="both"/>
        <w:rPr>
          <w:rFonts w:eastAsia="Calibri" w:cs="Arial"/>
          <w:szCs w:val="24"/>
        </w:rPr>
      </w:pPr>
      <w:r w:rsidRPr="0032589D">
        <w:rPr>
          <w:rFonts w:eastAsia="Calibri" w:cs="Arial"/>
          <w:szCs w:val="24"/>
        </w:rPr>
        <w:t>More broadly, this work shows that analytic practice in sport</w:t>
      </w:r>
      <w:r w:rsidR="00011DF0">
        <w:rPr>
          <w:rFonts w:eastAsia="Calibri" w:cs="Arial"/>
          <w:szCs w:val="24"/>
        </w:rPr>
        <w:t xml:space="preserve">, </w:t>
      </w:r>
      <w:r w:rsidRPr="0032589D">
        <w:rPr>
          <w:rFonts w:eastAsia="Calibri" w:cs="Arial"/>
          <w:szCs w:val="24"/>
        </w:rPr>
        <w:t>often treated as purely computational</w:t>
      </w:r>
      <w:r w:rsidR="00011DF0">
        <w:rPr>
          <w:rFonts w:eastAsia="Calibri" w:cs="Arial"/>
          <w:szCs w:val="24"/>
        </w:rPr>
        <w:t xml:space="preserve">, </w:t>
      </w:r>
      <w:r w:rsidRPr="0032589D">
        <w:rPr>
          <w:rFonts w:eastAsia="Calibri" w:cs="Arial"/>
          <w:szCs w:val="24"/>
        </w:rPr>
        <w:t>on ontological assumptions that can be formalized, clarified, and improved. Soccer analytics, far from being opposed to philosophical rigor, turns out to depend on stable conceptual foundations</w:t>
      </w:r>
      <w:r w:rsidR="00011DF0">
        <w:rPr>
          <w:rFonts w:eastAsia="Calibri" w:cs="Arial"/>
          <w:szCs w:val="24"/>
        </w:rPr>
        <w:t>,</w:t>
      </w:r>
      <w:r w:rsidRPr="0032589D">
        <w:rPr>
          <w:rFonts w:eastAsia="Calibri" w:cs="Arial"/>
          <w:szCs w:val="24"/>
        </w:rPr>
        <w:t xml:space="preserve"> on understanding what kinds of things players are, what kinds of events they participate in, and what kinds of information artifacts can meaningfully refer to capacities that are never directly observed. By making these foundations explicit, the ontology developed here not only clarifies expected goals as a metric, but also opens pathways for future work on tactical modeling, player profiling, and match simulation within a realist framework.</w:t>
      </w:r>
    </w:p>
    <w:p w14:paraId="23E019B8" w14:textId="759403B4"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The ontology of developed in this dissertation is therefore not only a description of a sport, but a case study in how human capacities, structured processes, and informational abstractions interlock to produce a domain of immense complexity and analytic richness. In this regard, the lessons extend beyond soccer and contribute to broader discussions in applied ontology about how best to model skill, performance, </w:t>
      </w:r>
      <w:r w:rsidRPr="0032589D">
        <w:rPr>
          <w:rFonts w:eastAsia="Calibri" w:cs="Arial"/>
          <w:szCs w:val="24"/>
        </w:rPr>
        <w:lastRenderedPageBreak/>
        <w:t>inference, and the representation of unreal but non-fictional patterns in the world. At the same time, the present work remains primarily theoretical and has not yet been operationalized within a live analytical environment. As a result, certain limitations</w:t>
      </w:r>
      <w:r w:rsidR="00B26813">
        <w:rPr>
          <w:rFonts w:eastAsia="Calibri" w:cs="Arial"/>
          <w:szCs w:val="24"/>
        </w:rPr>
        <w:t xml:space="preserve">, </w:t>
      </w:r>
      <w:r w:rsidRPr="0032589D">
        <w:rPr>
          <w:rFonts w:eastAsia="Calibri" w:cs="Arial"/>
          <w:szCs w:val="24"/>
        </w:rPr>
        <w:t>particularly those that would only become apparent through large-scale deployment, data integration, and reasoning over instance-level data</w:t>
      </w:r>
      <w:r w:rsidR="00B26813">
        <w:rPr>
          <w:rFonts w:eastAsia="Calibri" w:cs="Arial"/>
          <w:szCs w:val="24"/>
        </w:rPr>
        <w:t xml:space="preserve">, </w:t>
      </w:r>
      <w:r w:rsidRPr="0032589D">
        <w:rPr>
          <w:rFonts w:eastAsia="Calibri" w:cs="Arial"/>
          <w:szCs w:val="24"/>
        </w:rPr>
        <w:t>remain unknown.</w:t>
      </w:r>
    </w:p>
    <w:p w14:paraId="674770E6" w14:textId="77777777" w:rsidR="0032589D" w:rsidRPr="0032589D" w:rsidRDefault="0032589D" w:rsidP="0032589D">
      <w:pPr>
        <w:spacing w:after="160"/>
        <w:ind w:firstLine="720"/>
        <w:jc w:val="both"/>
        <w:rPr>
          <w:rFonts w:eastAsia="Calibri" w:cs="Arial"/>
          <w:szCs w:val="24"/>
        </w:rPr>
      </w:pPr>
      <w:r w:rsidRPr="0032589D">
        <w:rPr>
          <w:rFonts w:eastAsia="Calibri" w:cs="Arial"/>
          <w:szCs w:val="24"/>
        </w:rPr>
        <w:t xml:space="preserve">Several modeling choices reflect deliberate constraints on scope. Core classes such as </w:t>
      </w:r>
      <w:r w:rsidRPr="0032589D">
        <w:rPr>
          <w:rFonts w:eastAsia="Calibri" w:cs="Arial"/>
          <w:i/>
          <w:iCs/>
          <w:szCs w:val="24"/>
        </w:rPr>
        <w:t>Shot Act</w:t>
      </w:r>
      <w:r w:rsidRPr="0032589D">
        <w:rPr>
          <w:rFonts w:eastAsia="Calibri" w:cs="Arial"/>
          <w:szCs w:val="24"/>
        </w:rPr>
        <w:t xml:space="preserve"> are treated at a relatively coarse level and are not yet refined into more specialized subclasses, and </w:t>
      </w:r>
      <w:r w:rsidRPr="0032589D">
        <w:rPr>
          <w:rFonts w:eastAsia="Calibri" w:cs="Arial"/>
          <w:i/>
          <w:iCs/>
          <w:szCs w:val="24"/>
        </w:rPr>
        <w:t>Tactical Role</w:t>
      </w:r>
      <w:r w:rsidRPr="0032589D">
        <w:rPr>
          <w:rFonts w:eastAsia="Calibri" w:cs="Arial"/>
          <w:szCs w:val="24"/>
        </w:rPr>
        <w:t xml:space="preserve"> is modeled at a high level without a detailed taxonomy capturing the full diversity of tactical roles observed in contemporary play. In addition, the ontology does not incorporate player-tracking data or biometric and physiological information, both of which would be required to support richer accounts of movement, exertion, fatigue, and injury risk. Progress in these areas would necessarily depend on close collaboration with domain experts in performance analysis and sports science.</w:t>
      </w:r>
    </w:p>
    <w:p w14:paraId="34817BE8" w14:textId="658B6880" w:rsidR="0067304D" w:rsidRPr="00AE2FEA" w:rsidRDefault="0032589D" w:rsidP="00AE2FEA">
      <w:pPr>
        <w:spacing w:after="160"/>
        <w:ind w:firstLine="720"/>
        <w:jc w:val="both"/>
        <w:rPr>
          <w:rFonts w:eastAsia="Calibri" w:cs="Arial"/>
          <w:szCs w:val="24"/>
        </w:rPr>
      </w:pPr>
      <w:r w:rsidRPr="0032589D">
        <w:rPr>
          <w:rFonts w:eastAsia="Calibri" w:cs="Arial"/>
          <w:szCs w:val="24"/>
        </w:rPr>
        <w:t>These limitations also delineate clear directions for future work. Planned extensions include the integration of contractual and institutional information, further refinement of act and role hierarchies, and the incorporation of tracking and biometric data streams. Such developments would allow the framework presented here to be empirically grounded, computationally evaluated, and applied to a wider range of analytical and decision-support contexts, while preserving its underlying realist and ontologically disciplined design</w:t>
      </w:r>
      <w:r w:rsidR="00AE2FEA">
        <w:rPr>
          <w:rFonts w:eastAsia="Calibri" w:cs="Arial"/>
          <w:szCs w:val="24"/>
        </w:rPr>
        <w:t>.</w:t>
      </w:r>
    </w:p>
    <w:bookmarkEnd w:id="12"/>
    <w:p w14:paraId="68C7B32C" w14:textId="3D00AE89" w:rsidR="00EE4780" w:rsidRPr="00577BC5" w:rsidRDefault="006155C6" w:rsidP="00AE2FEA">
      <w:pPr>
        <w:pStyle w:val="Heading1"/>
      </w:pPr>
      <w:r w:rsidRPr="00577BC5">
        <w:br w:type="page"/>
      </w:r>
      <w:bookmarkStart w:id="76" w:name="_Toc220863586"/>
      <w:bookmarkStart w:id="77" w:name="_Toc234146481"/>
      <w:r w:rsidR="00CB6574" w:rsidRPr="00577BC5">
        <w:lastRenderedPageBreak/>
        <w:t>References</w:t>
      </w:r>
      <w:bookmarkEnd w:id="76"/>
      <w:bookmarkEnd w:id="77"/>
    </w:p>
    <w:p w14:paraId="58999CCC" w14:textId="77777777" w:rsidR="00A95F86" w:rsidRPr="00A95F86" w:rsidRDefault="00A95F86" w:rsidP="00DD23F9">
      <w:pPr>
        <w:spacing w:before="240" w:line="360" w:lineRule="auto"/>
        <w:rPr>
          <w:rFonts w:cs="Arial"/>
          <w:szCs w:val="24"/>
        </w:rPr>
      </w:pPr>
      <w:r w:rsidRPr="00A95F86">
        <w:rPr>
          <w:rFonts w:cs="Arial"/>
          <w:szCs w:val="24"/>
        </w:rPr>
        <w:t xml:space="preserve">@079Ziz. 2023. “Declan Rice: The European Champion Caught in a Tug-of-War Between Arsenal and Manchester City.” </w:t>
      </w:r>
      <w:r w:rsidRPr="00A95F86">
        <w:rPr>
          <w:rFonts w:cs="Arial"/>
          <w:i/>
          <w:iCs/>
          <w:szCs w:val="24"/>
        </w:rPr>
        <w:t>Breaking The Lines</w:t>
      </w:r>
      <w:r w:rsidRPr="00A95F86">
        <w:rPr>
          <w:rFonts w:cs="Arial"/>
          <w:szCs w:val="24"/>
        </w:rPr>
        <w:t>, June 26, 2023.</w:t>
      </w:r>
      <w:r w:rsidRPr="00A95F86">
        <w:rPr>
          <w:rFonts w:cs="Arial"/>
          <w:szCs w:val="24"/>
        </w:rPr>
        <w:br/>
      </w:r>
      <w:hyperlink r:id="rId79" w:tgtFrame="_new" w:history="1">
        <w:r w:rsidRPr="00A95F86">
          <w:rPr>
            <w:rStyle w:val="Hyperlink"/>
            <w:rFonts w:cs="Arial"/>
            <w:szCs w:val="24"/>
          </w:rPr>
          <w:t>https://breakingthelines.com/player-analysis/declan-rice-the-european-champion-caught-in-a-tug-of-war-between-arsenal-and-manchester-city/</w:t>
        </w:r>
      </w:hyperlink>
      <w:r w:rsidRPr="00A95F86">
        <w:rPr>
          <w:rFonts w:cs="Arial"/>
          <w:szCs w:val="24"/>
        </w:rPr>
        <w:t>.</w:t>
      </w:r>
    </w:p>
    <w:p w14:paraId="18211C4C" w14:textId="77777777" w:rsidR="00A95F86" w:rsidRPr="00A95F86" w:rsidRDefault="00A95F86" w:rsidP="00DD23F9">
      <w:pPr>
        <w:spacing w:before="240" w:line="360" w:lineRule="auto"/>
        <w:jc w:val="both"/>
        <w:rPr>
          <w:rFonts w:cs="Arial"/>
          <w:szCs w:val="24"/>
        </w:rPr>
      </w:pPr>
      <w:r w:rsidRPr="00A95F86">
        <w:rPr>
          <w:rFonts w:cs="Arial"/>
          <w:szCs w:val="24"/>
        </w:rPr>
        <w:t xml:space="preserve">Allen, Robert B., and Jaihyun Park. 2018. “Coordinating and Integrating Faceted Classification with Rich Semantic Modeling.” </w:t>
      </w:r>
      <w:r w:rsidRPr="00A95F86">
        <w:rPr>
          <w:rFonts w:cs="Arial"/>
          <w:i/>
          <w:iCs/>
          <w:szCs w:val="24"/>
        </w:rPr>
        <w:t>arXiv</w:t>
      </w:r>
      <w:r w:rsidRPr="00A95F86">
        <w:rPr>
          <w:rFonts w:cs="Arial"/>
          <w:szCs w:val="24"/>
        </w:rPr>
        <w:t>, September 25.</w:t>
      </w:r>
    </w:p>
    <w:p w14:paraId="49474F73" w14:textId="77777777" w:rsidR="00A95F86" w:rsidRPr="00A95F86" w:rsidRDefault="00A95F86" w:rsidP="00DD23F9">
      <w:pPr>
        <w:spacing w:before="240" w:line="360" w:lineRule="auto"/>
        <w:rPr>
          <w:rFonts w:cs="Arial"/>
          <w:szCs w:val="24"/>
        </w:rPr>
      </w:pPr>
      <w:r w:rsidRPr="00A95F86">
        <w:rPr>
          <w:rFonts w:cs="Arial"/>
          <w:szCs w:val="24"/>
        </w:rPr>
        <w:t xml:space="preserve">Anderson, Chris, and David Sally. 2013. </w:t>
      </w:r>
      <w:r w:rsidRPr="00A95F86">
        <w:rPr>
          <w:rFonts w:cs="Arial"/>
          <w:i/>
          <w:iCs/>
          <w:szCs w:val="24"/>
        </w:rPr>
        <w:t>The Numbers Game: Why Everything You Know About Football Is Wrong</w:t>
      </w:r>
      <w:r w:rsidRPr="00A95F86">
        <w:rPr>
          <w:rFonts w:cs="Arial"/>
          <w:szCs w:val="24"/>
        </w:rPr>
        <w:t>. London: Penguin.</w:t>
      </w:r>
    </w:p>
    <w:p w14:paraId="4FBFBF53" w14:textId="77777777" w:rsidR="00A95F86" w:rsidRPr="00A95F86" w:rsidRDefault="00A95F86" w:rsidP="00DD23F9">
      <w:pPr>
        <w:spacing w:before="240" w:line="360" w:lineRule="auto"/>
        <w:rPr>
          <w:rFonts w:cs="Arial"/>
          <w:szCs w:val="24"/>
        </w:rPr>
      </w:pPr>
      <w:r w:rsidRPr="00A95F86">
        <w:rPr>
          <w:rFonts w:cs="Arial"/>
          <w:szCs w:val="24"/>
        </w:rPr>
        <w:t xml:space="preserve">Anscombe, G. E. M. 1957. </w:t>
      </w:r>
      <w:r w:rsidRPr="00A95F86">
        <w:rPr>
          <w:rFonts w:cs="Arial"/>
          <w:i/>
          <w:iCs/>
          <w:szCs w:val="24"/>
        </w:rPr>
        <w:t>Intention</w:t>
      </w:r>
      <w:r w:rsidRPr="00A95F86">
        <w:rPr>
          <w:rFonts w:cs="Arial"/>
          <w:szCs w:val="24"/>
        </w:rPr>
        <w:t>. Oxford: Basil Blackwell.</w:t>
      </w:r>
    </w:p>
    <w:p w14:paraId="0A1BB71C" w14:textId="77777777" w:rsidR="00A95F86" w:rsidRPr="00A95F86" w:rsidRDefault="00A95F86" w:rsidP="00DD23F9">
      <w:pPr>
        <w:spacing w:before="240" w:line="360" w:lineRule="auto"/>
        <w:jc w:val="both"/>
        <w:rPr>
          <w:rFonts w:cs="Arial"/>
          <w:szCs w:val="24"/>
        </w:rPr>
      </w:pPr>
      <w:r w:rsidRPr="00A95F86">
        <w:rPr>
          <w:rFonts w:cs="Arial"/>
          <w:szCs w:val="24"/>
        </w:rPr>
        <w:t xml:space="preserve">Anzer, Gabriel, and Philipp Bauer. 2021. “A Goal Scoring Probability Model for Shots Based on Synchronized Positional and Event Data in Football (Soccer).” </w:t>
      </w:r>
      <w:r w:rsidRPr="00A95F86">
        <w:rPr>
          <w:rFonts w:cs="Arial"/>
          <w:i/>
          <w:iCs/>
          <w:szCs w:val="24"/>
        </w:rPr>
        <w:t>Frontiers in Sports and Active Living</w:t>
      </w:r>
      <w:r w:rsidRPr="00A95F86">
        <w:rPr>
          <w:rFonts w:cs="Arial"/>
          <w:szCs w:val="24"/>
        </w:rPr>
        <w:t xml:space="preserve"> 3: 624475.</w:t>
      </w:r>
      <w:r w:rsidRPr="00A95F86">
        <w:rPr>
          <w:rFonts w:cs="Arial"/>
          <w:szCs w:val="24"/>
        </w:rPr>
        <w:br/>
      </w:r>
      <w:hyperlink r:id="rId80" w:tgtFrame="_new" w:history="1">
        <w:r w:rsidRPr="00A95F86">
          <w:rPr>
            <w:rStyle w:val="Hyperlink"/>
            <w:rFonts w:cs="Arial"/>
            <w:szCs w:val="24"/>
          </w:rPr>
          <w:t>https://doi.org/10.3389/fspor.2021.624475</w:t>
        </w:r>
      </w:hyperlink>
      <w:r w:rsidRPr="00A95F86">
        <w:rPr>
          <w:rFonts w:cs="Arial"/>
          <w:szCs w:val="24"/>
        </w:rPr>
        <w:t>.</w:t>
      </w:r>
    </w:p>
    <w:p w14:paraId="644C6C7C" w14:textId="77777777" w:rsidR="00A95F86" w:rsidRPr="00A95F86" w:rsidRDefault="00A95F86" w:rsidP="00DD23F9">
      <w:pPr>
        <w:spacing w:before="240" w:line="360" w:lineRule="auto"/>
        <w:rPr>
          <w:rFonts w:cs="Arial"/>
          <w:szCs w:val="24"/>
        </w:rPr>
      </w:pPr>
      <w:r w:rsidRPr="00A95F86">
        <w:rPr>
          <w:rFonts w:cs="Arial"/>
          <w:szCs w:val="24"/>
        </w:rPr>
        <w:t xml:space="preserve">Arp, Robert, Barry Smith, and Andrew D. Spear. 2015. </w:t>
      </w:r>
      <w:r w:rsidRPr="00A95F86">
        <w:rPr>
          <w:rFonts w:cs="Arial"/>
          <w:i/>
          <w:iCs/>
          <w:szCs w:val="24"/>
        </w:rPr>
        <w:t>Building Ontologies with Basic Formal Ontology</w:t>
      </w:r>
      <w:r w:rsidRPr="00A95F86">
        <w:rPr>
          <w:rFonts w:cs="Arial"/>
          <w:szCs w:val="24"/>
        </w:rPr>
        <w:t>. Cambridge, MA: MIT Press.</w:t>
      </w:r>
    </w:p>
    <w:p w14:paraId="62EABD8B" w14:textId="77777777" w:rsidR="00A95F86" w:rsidRPr="00A95F86" w:rsidRDefault="00A95F86" w:rsidP="00DD23F9">
      <w:pPr>
        <w:spacing w:before="240" w:line="360" w:lineRule="auto"/>
        <w:jc w:val="both"/>
        <w:rPr>
          <w:rFonts w:cs="Arial"/>
          <w:szCs w:val="24"/>
        </w:rPr>
      </w:pPr>
      <w:r w:rsidRPr="00A95F86">
        <w:rPr>
          <w:rFonts w:cs="Arial"/>
          <w:szCs w:val="24"/>
        </w:rPr>
        <w:t xml:space="preserve">Arteta’s Revenge (@jeffrey_dalyop_). 2023. “HE HAS RISEN.” </w:t>
      </w:r>
      <w:r w:rsidRPr="00A95F86">
        <w:rPr>
          <w:rFonts w:cs="Arial"/>
          <w:i/>
          <w:iCs/>
          <w:szCs w:val="24"/>
        </w:rPr>
        <w:t>Twitter</w:t>
      </w:r>
      <w:r w:rsidRPr="00A95F86">
        <w:rPr>
          <w:rFonts w:cs="Arial"/>
          <w:szCs w:val="24"/>
        </w:rPr>
        <w:t>, June 14.</w:t>
      </w:r>
      <w:r w:rsidRPr="00A95F86">
        <w:rPr>
          <w:rFonts w:cs="Arial"/>
          <w:szCs w:val="24"/>
        </w:rPr>
        <w:br/>
      </w:r>
      <w:hyperlink r:id="rId81" w:tgtFrame="_new" w:history="1">
        <w:r w:rsidRPr="00A95F86">
          <w:rPr>
            <w:rStyle w:val="Hyperlink"/>
            <w:rFonts w:cs="Arial"/>
            <w:szCs w:val="24"/>
          </w:rPr>
          <w:t>https://twitter.com/jeffrey_dalyop_/status/1668722151313080322</w:t>
        </w:r>
      </w:hyperlink>
      <w:r w:rsidRPr="00A95F86">
        <w:rPr>
          <w:rFonts w:cs="Arial"/>
          <w:szCs w:val="24"/>
        </w:rPr>
        <w:t>.</w:t>
      </w:r>
    </w:p>
    <w:p w14:paraId="627657EF" w14:textId="77777777" w:rsidR="00A95F86" w:rsidRPr="00A95F86" w:rsidRDefault="00A95F86" w:rsidP="00DD23F9">
      <w:pPr>
        <w:spacing w:before="240" w:line="360" w:lineRule="auto"/>
        <w:rPr>
          <w:rFonts w:cs="Arial"/>
          <w:szCs w:val="24"/>
        </w:rPr>
      </w:pPr>
      <w:r w:rsidRPr="00A95F86">
        <w:rPr>
          <w:rFonts w:cs="Arial"/>
          <w:szCs w:val="24"/>
        </w:rPr>
        <w:t xml:space="preserve">Ashburner, Michael, Catharine A. Ball, Judith A. Blake, David Botstein, Heather Butler, J. Michael Cherry, Allan P. Davis, et al. 2000. “Gene Ontology: Tool for the Unification of Biology.” </w:t>
      </w:r>
      <w:r w:rsidRPr="00A95F86">
        <w:rPr>
          <w:rFonts w:cs="Arial"/>
          <w:i/>
          <w:iCs/>
          <w:szCs w:val="24"/>
        </w:rPr>
        <w:t>Nature Genetics</w:t>
      </w:r>
      <w:r w:rsidRPr="00A95F86">
        <w:rPr>
          <w:rFonts w:cs="Arial"/>
          <w:szCs w:val="24"/>
        </w:rPr>
        <w:t xml:space="preserve"> 25 (1): 25–29.</w:t>
      </w:r>
    </w:p>
    <w:p w14:paraId="71184EE0" w14:textId="77777777" w:rsidR="00A95F86" w:rsidRPr="00A95F86" w:rsidRDefault="00A95F86" w:rsidP="00DD23F9">
      <w:pPr>
        <w:spacing w:before="240" w:line="360" w:lineRule="auto"/>
        <w:rPr>
          <w:rFonts w:cs="Arial"/>
          <w:szCs w:val="24"/>
        </w:rPr>
      </w:pPr>
      <w:r w:rsidRPr="00A95F86">
        <w:rPr>
          <w:rFonts w:cs="Arial"/>
          <w:szCs w:val="24"/>
        </w:rPr>
        <w:t xml:space="preserve">Baader, Franz, Ian Horrocks, Carsten Lutz, and Ulrike Sattler. 2017. </w:t>
      </w:r>
      <w:r w:rsidRPr="00A95F86">
        <w:rPr>
          <w:rFonts w:cs="Arial"/>
          <w:i/>
          <w:iCs/>
          <w:szCs w:val="24"/>
        </w:rPr>
        <w:t>An Introduction to Description Logic</w:t>
      </w:r>
      <w:r w:rsidRPr="00A95F86">
        <w:rPr>
          <w:rFonts w:cs="Arial"/>
          <w:szCs w:val="24"/>
        </w:rPr>
        <w:t>. Cambridge: Cambridge University Press.</w:t>
      </w:r>
    </w:p>
    <w:p w14:paraId="4C96EC86" w14:textId="77777777" w:rsidR="00A95F86" w:rsidRPr="00A95F86" w:rsidRDefault="00A95F86" w:rsidP="00DD23F9">
      <w:pPr>
        <w:spacing w:before="240" w:line="360" w:lineRule="auto"/>
        <w:jc w:val="both"/>
        <w:rPr>
          <w:rFonts w:cs="Arial"/>
          <w:szCs w:val="24"/>
        </w:rPr>
      </w:pPr>
      <w:r w:rsidRPr="00A95F86">
        <w:rPr>
          <w:rFonts w:cs="Arial"/>
          <w:szCs w:val="24"/>
        </w:rPr>
        <w:t xml:space="preserve">Bate, Adam. 2023. “Sergio Busquets’ Barcelona Career at an End: What Made Him Special.” </w:t>
      </w:r>
      <w:r w:rsidRPr="00A95F86">
        <w:rPr>
          <w:rFonts w:cs="Arial"/>
          <w:i/>
          <w:iCs/>
          <w:szCs w:val="24"/>
        </w:rPr>
        <w:t>Sky Sports</w:t>
      </w:r>
      <w:r w:rsidRPr="00A95F86">
        <w:rPr>
          <w:rFonts w:cs="Arial"/>
          <w:szCs w:val="24"/>
        </w:rPr>
        <w:t>, May 29, 2023.</w:t>
      </w:r>
      <w:r w:rsidRPr="00A95F86">
        <w:rPr>
          <w:rFonts w:cs="Arial"/>
          <w:szCs w:val="24"/>
        </w:rPr>
        <w:br/>
      </w:r>
      <w:hyperlink r:id="rId82" w:tgtFrame="_new" w:history="1">
        <w:r w:rsidRPr="00A95F86">
          <w:rPr>
            <w:rStyle w:val="Hyperlink"/>
            <w:rFonts w:cs="Arial"/>
            <w:szCs w:val="24"/>
          </w:rPr>
          <w:t>https://www.skysports.com/football/news/11095/12892458/sergio-busquets-barcelona-career-at-an-end-midfield-great-was-both-a-throwback-and-a-vision-of-football-s-future</w:t>
        </w:r>
      </w:hyperlink>
      <w:r w:rsidRPr="00A95F86">
        <w:rPr>
          <w:rFonts w:cs="Arial"/>
          <w:szCs w:val="24"/>
        </w:rPr>
        <w:t>.</w:t>
      </w:r>
    </w:p>
    <w:p w14:paraId="54FCA1FA" w14:textId="77777777" w:rsidR="00A95F86" w:rsidRPr="00A95F86" w:rsidRDefault="00A95F86" w:rsidP="00DD23F9">
      <w:pPr>
        <w:spacing w:before="240" w:line="360" w:lineRule="auto"/>
        <w:jc w:val="both"/>
        <w:rPr>
          <w:rFonts w:cs="Arial"/>
          <w:szCs w:val="24"/>
        </w:rPr>
      </w:pPr>
      <w:r w:rsidRPr="00A95F86">
        <w:rPr>
          <w:rFonts w:cs="Arial"/>
          <w:szCs w:val="24"/>
        </w:rPr>
        <w:t xml:space="preserve">BBC Ontologies. 2012. </w:t>
      </w:r>
      <w:r w:rsidRPr="00A95F86">
        <w:rPr>
          <w:rFonts w:cs="Arial"/>
          <w:i/>
          <w:iCs/>
          <w:szCs w:val="24"/>
        </w:rPr>
        <w:t>Sport Ontology</w:t>
      </w:r>
      <w:r w:rsidRPr="00A95F86">
        <w:rPr>
          <w:rFonts w:cs="Arial"/>
          <w:szCs w:val="24"/>
        </w:rPr>
        <w:t xml:space="preserve">. </w:t>
      </w:r>
      <w:hyperlink r:id="rId83" w:tgtFrame="_new" w:history="1">
        <w:r w:rsidRPr="00A95F86">
          <w:rPr>
            <w:rStyle w:val="Hyperlink"/>
            <w:rFonts w:cs="Arial"/>
            <w:szCs w:val="24"/>
          </w:rPr>
          <w:t>https://www.bbc.com/ontologies/sport/</w:t>
        </w:r>
      </w:hyperlink>
      <w:r w:rsidRPr="00A95F86">
        <w:rPr>
          <w:rFonts w:cs="Arial"/>
          <w:szCs w:val="24"/>
        </w:rPr>
        <w:t>.</w:t>
      </w:r>
    </w:p>
    <w:p w14:paraId="7ADED0BA" w14:textId="77777777" w:rsidR="00A95F86" w:rsidRPr="00A95F86" w:rsidRDefault="00A95F86" w:rsidP="00DD23F9">
      <w:pPr>
        <w:spacing w:before="240" w:line="360" w:lineRule="auto"/>
        <w:jc w:val="both"/>
        <w:rPr>
          <w:rFonts w:cs="Arial"/>
          <w:szCs w:val="24"/>
        </w:rPr>
      </w:pPr>
      <w:r w:rsidRPr="00A95F86">
        <w:rPr>
          <w:rFonts w:cs="Arial"/>
          <w:szCs w:val="24"/>
        </w:rPr>
        <w:t xml:space="preserve">Beck, Howard. 2020. “Russell Westbrook’s Supermax Contract Changed the NBA Forever.” </w:t>
      </w:r>
      <w:r w:rsidRPr="00A95F86">
        <w:rPr>
          <w:rFonts w:cs="Arial"/>
          <w:i/>
          <w:iCs/>
          <w:szCs w:val="24"/>
        </w:rPr>
        <w:t>Bleacher Report</w:t>
      </w:r>
      <w:r w:rsidRPr="00A95F86">
        <w:rPr>
          <w:rFonts w:cs="Arial"/>
          <w:szCs w:val="24"/>
        </w:rPr>
        <w:t>, December 2020.</w:t>
      </w:r>
    </w:p>
    <w:p w14:paraId="50FA78C3" w14:textId="77777777" w:rsidR="00A95F86" w:rsidRPr="00A95F86" w:rsidRDefault="00A95F86" w:rsidP="00DD23F9">
      <w:pPr>
        <w:spacing w:before="240" w:line="360" w:lineRule="auto"/>
        <w:jc w:val="both"/>
        <w:rPr>
          <w:rFonts w:cs="Arial"/>
          <w:szCs w:val="24"/>
        </w:rPr>
      </w:pPr>
      <w:r w:rsidRPr="00A95F86">
        <w:rPr>
          <w:rFonts w:cs="Arial"/>
          <w:szCs w:val="24"/>
        </w:rPr>
        <w:t xml:space="preserve">Beckett, David, Tim Berners-Lee, Eric Prud’hommeaux, and Gavin Carothers. 2014. </w:t>
      </w:r>
      <w:r w:rsidRPr="00A95F86">
        <w:rPr>
          <w:rFonts w:cs="Arial"/>
          <w:i/>
          <w:iCs/>
          <w:szCs w:val="24"/>
        </w:rPr>
        <w:t>RDF 1.1 Turtle: Terse RDF Triple Language</w:t>
      </w:r>
      <w:r w:rsidRPr="00A95F86">
        <w:rPr>
          <w:rFonts w:cs="Arial"/>
          <w:szCs w:val="24"/>
        </w:rPr>
        <w:t xml:space="preserve">. W3C Recommendation. </w:t>
      </w:r>
      <w:hyperlink r:id="rId84" w:tgtFrame="_new" w:history="1">
        <w:r w:rsidRPr="00A95F86">
          <w:rPr>
            <w:rStyle w:val="Hyperlink"/>
            <w:rFonts w:cs="Arial"/>
            <w:szCs w:val="24"/>
          </w:rPr>
          <w:t>https://www.w3.org/TR/turtle/</w:t>
        </w:r>
      </w:hyperlink>
      <w:r w:rsidRPr="00A95F86">
        <w:rPr>
          <w:rFonts w:cs="Arial"/>
          <w:szCs w:val="24"/>
        </w:rPr>
        <w:t>.</w:t>
      </w:r>
    </w:p>
    <w:p w14:paraId="33F7C129" w14:textId="77777777" w:rsidR="00A95F86" w:rsidRPr="00A95F86" w:rsidRDefault="00A95F86" w:rsidP="00DD23F9">
      <w:pPr>
        <w:spacing w:before="240" w:line="360" w:lineRule="auto"/>
        <w:jc w:val="both"/>
        <w:rPr>
          <w:rFonts w:cs="Arial"/>
          <w:szCs w:val="24"/>
        </w:rPr>
      </w:pPr>
      <w:r w:rsidRPr="00A95F86">
        <w:rPr>
          <w:rFonts w:cs="Arial"/>
          <w:szCs w:val="24"/>
        </w:rPr>
        <w:t xml:space="preserve">Benson, Carter, Alec Sculley, Austin Liebers, and John Beverley. Forthcoming. “My Ontologist: Evaluating BFO-Based AI for Definition Support.” In </w:t>
      </w:r>
      <w:r w:rsidRPr="00A95F86">
        <w:rPr>
          <w:rFonts w:cs="Arial"/>
          <w:i/>
          <w:iCs/>
          <w:szCs w:val="24"/>
        </w:rPr>
        <w:t>STIDS 2025 Conference Proceedings</w:t>
      </w:r>
      <w:r w:rsidRPr="00A95F86">
        <w:rPr>
          <w:rFonts w:cs="Arial"/>
          <w:szCs w:val="24"/>
        </w:rPr>
        <w:t>.</w:t>
      </w:r>
    </w:p>
    <w:p w14:paraId="42BA0016" w14:textId="77777777" w:rsidR="00A95F86" w:rsidRPr="00A95F86" w:rsidRDefault="00A95F86" w:rsidP="00DD23F9">
      <w:pPr>
        <w:spacing w:before="240" w:line="360" w:lineRule="auto"/>
        <w:jc w:val="both"/>
        <w:rPr>
          <w:rFonts w:cs="Arial"/>
          <w:szCs w:val="24"/>
        </w:rPr>
      </w:pPr>
      <w:r w:rsidRPr="00A95F86">
        <w:rPr>
          <w:rFonts w:cs="Arial"/>
          <w:szCs w:val="24"/>
        </w:rPr>
        <w:t xml:space="preserve">Berners-Lee, Tim, Roy Fielding, Larry Masinter, and World Wide Web Consortium. 2005. </w:t>
      </w:r>
      <w:r w:rsidRPr="00A95F86">
        <w:rPr>
          <w:rFonts w:cs="Arial"/>
          <w:i/>
          <w:iCs/>
          <w:szCs w:val="24"/>
        </w:rPr>
        <w:t>Uniform Resource Identifier (URI): Generic Syntax</w:t>
      </w:r>
      <w:r w:rsidRPr="00A95F86">
        <w:rPr>
          <w:rFonts w:cs="Arial"/>
          <w:szCs w:val="24"/>
        </w:rPr>
        <w:t xml:space="preserve">. IETF STD 66. </w:t>
      </w:r>
      <w:hyperlink r:id="rId85" w:tgtFrame="_new" w:history="1">
        <w:r w:rsidRPr="00A95F86">
          <w:rPr>
            <w:rStyle w:val="Hyperlink"/>
            <w:rFonts w:cs="Arial"/>
            <w:szCs w:val="24"/>
          </w:rPr>
          <w:t>https://www.rfc-editor.org/rfc/rfc3986</w:t>
        </w:r>
      </w:hyperlink>
      <w:r w:rsidRPr="00A95F86">
        <w:rPr>
          <w:rFonts w:cs="Arial"/>
          <w:szCs w:val="24"/>
        </w:rPr>
        <w:t>.</w:t>
      </w:r>
    </w:p>
    <w:p w14:paraId="74A21CB0" w14:textId="77777777" w:rsidR="00A95F86" w:rsidRPr="00A95F86" w:rsidRDefault="00A95F86" w:rsidP="00DD23F9">
      <w:pPr>
        <w:spacing w:before="240" w:line="360" w:lineRule="auto"/>
        <w:rPr>
          <w:rFonts w:cs="Arial"/>
          <w:szCs w:val="24"/>
        </w:rPr>
      </w:pPr>
      <w:r w:rsidRPr="00A95F86">
        <w:rPr>
          <w:rFonts w:cs="Arial"/>
          <w:szCs w:val="24"/>
        </w:rPr>
        <w:t xml:space="preserve">Berri, David J., Martin B. Schmidt, and Stacey L. Brook. 2007. </w:t>
      </w:r>
      <w:r w:rsidRPr="00A95F86">
        <w:rPr>
          <w:rFonts w:cs="Arial"/>
          <w:i/>
          <w:iCs/>
          <w:szCs w:val="24"/>
        </w:rPr>
        <w:t>The Wages of Wins: Taking Measure of the Many Myths in Modern Sport</w:t>
      </w:r>
      <w:r w:rsidRPr="00A95F86">
        <w:rPr>
          <w:rFonts w:cs="Arial"/>
          <w:szCs w:val="24"/>
        </w:rPr>
        <w:t>. Stanford, CA: Stanford University Press.</w:t>
      </w:r>
    </w:p>
    <w:p w14:paraId="0A337DD5" w14:textId="0F3CEC9C" w:rsidR="00A95F86" w:rsidRPr="00A95F86" w:rsidRDefault="00A95F86" w:rsidP="00DD23F9">
      <w:pPr>
        <w:spacing w:before="240" w:line="360" w:lineRule="auto"/>
        <w:rPr>
          <w:rFonts w:cs="Arial"/>
          <w:szCs w:val="24"/>
        </w:rPr>
      </w:pPr>
      <w:r w:rsidRPr="00A95F86">
        <w:rPr>
          <w:rFonts w:cs="Arial"/>
          <w:szCs w:val="24"/>
        </w:rPr>
        <w:t xml:space="preserve">Beverley, John, Jim Logan, and Barry Smith. 2025. </w:t>
      </w:r>
      <w:r w:rsidRPr="00A95F86">
        <w:rPr>
          <w:rFonts w:cs="Arial"/>
          <w:i/>
          <w:iCs/>
          <w:szCs w:val="24"/>
        </w:rPr>
        <w:t>About the Unreal</w:t>
      </w:r>
      <w:r w:rsidRPr="00A95F86">
        <w:rPr>
          <w:rFonts w:cs="Arial"/>
          <w:szCs w:val="24"/>
        </w:rPr>
        <w:t xml:space="preserve">. arXiv:2506.06284. </w:t>
      </w:r>
      <w:hyperlink r:id="rId86" w:history="1">
        <w:r w:rsidRPr="00A95F86">
          <w:rPr>
            <w:rStyle w:val="Hyperlink"/>
            <w:rFonts w:cs="Arial"/>
            <w:szCs w:val="24"/>
          </w:rPr>
          <w:t>https://arxiv.org/abs/2506.06284</w:t>
        </w:r>
      </w:hyperlink>
      <w:r w:rsidRPr="00A95F86">
        <w:rPr>
          <w:rFonts w:cs="Arial"/>
          <w:szCs w:val="24"/>
        </w:rPr>
        <w:t>.</w:t>
      </w:r>
    </w:p>
    <w:p w14:paraId="746F0B73" w14:textId="77777777" w:rsidR="00A95F86" w:rsidRPr="00A95F86" w:rsidRDefault="00A95F86" w:rsidP="00DD23F9">
      <w:pPr>
        <w:spacing w:before="240" w:line="360" w:lineRule="auto"/>
        <w:jc w:val="both"/>
        <w:rPr>
          <w:rFonts w:cs="Arial"/>
          <w:szCs w:val="24"/>
        </w:rPr>
      </w:pPr>
      <w:r w:rsidRPr="00A95F86">
        <w:rPr>
          <w:rFonts w:cs="Arial"/>
          <w:szCs w:val="24"/>
        </w:rPr>
        <w:t>Beverley, John, Sam Smith, Matthew A. Diller, W. Daniel Duncan, Jie Zheng, J. William Judkins, William R. Hogan, Robert McGill, Damion Dooley, and Yongqun He. 2023. “The Occupation Ontology (OccO): Building a Bridge between Global Occupational Standards.”</w:t>
      </w:r>
    </w:p>
    <w:p w14:paraId="63172805" w14:textId="77777777" w:rsidR="00A95F86" w:rsidRPr="00A95F86" w:rsidRDefault="00A95F86" w:rsidP="00DD23F9">
      <w:pPr>
        <w:spacing w:before="240" w:line="360" w:lineRule="auto"/>
        <w:jc w:val="both"/>
        <w:rPr>
          <w:rFonts w:cs="Arial"/>
          <w:szCs w:val="24"/>
        </w:rPr>
      </w:pPr>
      <w:r w:rsidRPr="00A95F86">
        <w:rPr>
          <w:rFonts w:cs="Arial"/>
          <w:szCs w:val="24"/>
        </w:rPr>
        <w:t xml:space="preserve">Biermann, Christoph. 2019. </w:t>
      </w:r>
      <w:r w:rsidRPr="00A95F86">
        <w:rPr>
          <w:rFonts w:cs="Arial"/>
          <w:i/>
          <w:iCs/>
          <w:szCs w:val="24"/>
        </w:rPr>
        <w:t>Football Hackers: The Science and Art of a Data Revolution</w:t>
      </w:r>
      <w:r w:rsidRPr="00A95F86">
        <w:rPr>
          <w:rFonts w:cs="Arial"/>
          <w:szCs w:val="24"/>
        </w:rPr>
        <w:t>. London: Blink Publishing.</w:t>
      </w:r>
    </w:p>
    <w:p w14:paraId="0A6741BA" w14:textId="77777777" w:rsidR="00A95F86" w:rsidRPr="00A95F86" w:rsidRDefault="00A95F86" w:rsidP="00DD23F9">
      <w:pPr>
        <w:spacing w:before="240" w:line="360" w:lineRule="auto"/>
        <w:jc w:val="both"/>
        <w:rPr>
          <w:rFonts w:cs="Arial"/>
          <w:szCs w:val="24"/>
        </w:rPr>
      </w:pPr>
      <w:r w:rsidRPr="00A95F86">
        <w:rPr>
          <w:rFonts w:cs="Arial"/>
          <w:szCs w:val="24"/>
        </w:rPr>
        <w:lastRenderedPageBreak/>
        <w:t xml:space="preserve">Blischak, John D., Emily R. Davenport, and Greg Wilson. 2016. “A Quick Introduction to Version Control with Git and GitHub.” </w:t>
      </w:r>
      <w:r w:rsidRPr="00A95F86">
        <w:rPr>
          <w:rFonts w:cs="Arial"/>
          <w:i/>
          <w:iCs/>
          <w:szCs w:val="24"/>
        </w:rPr>
        <w:t>PLOS Computational Biology</w:t>
      </w:r>
      <w:r w:rsidRPr="00A95F86">
        <w:rPr>
          <w:rFonts w:cs="Arial"/>
          <w:szCs w:val="24"/>
        </w:rPr>
        <w:t xml:space="preserve"> 12 (1): e1004668. </w:t>
      </w:r>
      <w:hyperlink r:id="rId87" w:tgtFrame="_new" w:history="1">
        <w:r w:rsidRPr="00A95F86">
          <w:rPr>
            <w:rStyle w:val="Hyperlink"/>
            <w:rFonts w:cs="Arial"/>
            <w:szCs w:val="24"/>
          </w:rPr>
          <w:t>https://doi.org/10.1371/journal.pcbi.1004668</w:t>
        </w:r>
      </w:hyperlink>
      <w:r w:rsidRPr="00A95F86">
        <w:rPr>
          <w:rFonts w:cs="Arial"/>
          <w:szCs w:val="24"/>
        </w:rPr>
        <w:t>.</w:t>
      </w:r>
    </w:p>
    <w:p w14:paraId="3651445A" w14:textId="77777777" w:rsidR="00A95F86" w:rsidRPr="00A95F86" w:rsidRDefault="00A95F86" w:rsidP="00DD23F9">
      <w:pPr>
        <w:spacing w:before="240" w:line="360" w:lineRule="auto"/>
        <w:jc w:val="both"/>
        <w:rPr>
          <w:rFonts w:cs="Arial"/>
          <w:szCs w:val="24"/>
        </w:rPr>
      </w:pPr>
      <w:r w:rsidRPr="00A95F86">
        <w:rPr>
          <w:rFonts w:cs="Arial"/>
          <w:szCs w:val="24"/>
        </w:rPr>
        <w:t xml:space="preserve">Bloehdorn, Stephan, Kosmas Petridis, Carsten Saathoff, Nikos Simou, Yannis Avrithis, Stefanos Kollias, and Siegfried Handschuh. 2005. “Semantic Annotation of Soccer Videos by Visual Instance Clustering and Spatial–Temporal Reasoning in Ontologies.” In </w:t>
      </w:r>
      <w:r w:rsidRPr="00A95F86">
        <w:rPr>
          <w:rFonts w:cs="Arial"/>
          <w:i/>
          <w:iCs/>
          <w:szCs w:val="24"/>
        </w:rPr>
        <w:t>Multimedia &amp; Expo, 2005. ICME 2005. IEEE International Conference on</w:t>
      </w:r>
      <w:r w:rsidRPr="00A95F86">
        <w:rPr>
          <w:rFonts w:cs="Arial"/>
          <w:szCs w:val="24"/>
        </w:rPr>
        <w:t>, 4:1170–73.</w:t>
      </w:r>
    </w:p>
    <w:p w14:paraId="66B80AFB" w14:textId="77777777" w:rsidR="00A95F86" w:rsidRPr="00A95F86" w:rsidRDefault="00A95F86" w:rsidP="00DD23F9">
      <w:pPr>
        <w:spacing w:before="240" w:line="360" w:lineRule="auto"/>
        <w:jc w:val="both"/>
        <w:rPr>
          <w:rFonts w:cs="Arial"/>
          <w:szCs w:val="24"/>
        </w:rPr>
      </w:pPr>
      <w:r w:rsidRPr="00A95F86">
        <w:rPr>
          <w:rFonts w:cs="Arial"/>
          <w:szCs w:val="24"/>
        </w:rPr>
        <w:t xml:space="preserve">Brickley, Dan, and R. V. Guha. 2014. </w:t>
      </w:r>
      <w:r w:rsidRPr="00A95F86">
        <w:rPr>
          <w:rFonts w:cs="Arial"/>
          <w:i/>
          <w:iCs/>
          <w:szCs w:val="24"/>
        </w:rPr>
        <w:t>RDF Schema 1.1</w:t>
      </w:r>
      <w:r w:rsidRPr="00A95F86">
        <w:rPr>
          <w:rFonts w:cs="Arial"/>
          <w:szCs w:val="24"/>
        </w:rPr>
        <w:t xml:space="preserve">. W3C Recommendation. </w:t>
      </w:r>
      <w:hyperlink r:id="rId88" w:tgtFrame="_new" w:history="1">
        <w:r w:rsidRPr="00A95F86">
          <w:rPr>
            <w:rStyle w:val="Hyperlink"/>
            <w:rFonts w:cs="Arial"/>
            <w:szCs w:val="24"/>
          </w:rPr>
          <w:t>https://www.w3.org/TR/rdf-schema/</w:t>
        </w:r>
      </w:hyperlink>
      <w:r w:rsidRPr="00A95F86">
        <w:rPr>
          <w:rFonts w:cs="Arial"/>
          <w:szCs w:val="24"/>
        </w:rPr>
        <w:t>.</w:t>
      </w:r>
    </w:p>
    <w:p w14:paraId="3D8A3AAA" w14:textId="77777777" w:rsidR="00A95F86" w:rsidRPr="00A95F86" w:rsidRDefault="00A95F86" w:rsidP="00DD23F9">
      <w:pPr>
        <w:spacing w:before="240" w:line="360" w:lineRule="auto"/>
        <w:jc w:val="both"/>
        <w:rPr>
          <w:rFonts w:cs="Arial"/>
          <w:szCs w:val="24"/>
        </w:rPr>
      </w:pPr>
      <w:r w:rsidRPr="00A95F86">
        <w:rPr>
          <w:rFonts w:cs="Arial"/>
          <w:szCs w:val="24"/>
        </w:rPr>
        <w:t xml:space="preserve">Brown, Maury. 2021. “The Los Angeles Angels and the Albert Pujols Contract, 10 Years Later.” </w:t>
      </w:r>
      <w:r w:rsidRPr="00A95F86">
        <w:rPr>
          <w:rFonts w:cs="Arial"/>
          <w:i/>
          <w:iCs/>
          <w:szCs w:val="24"/>
        </w:rPr>
        <w:t>Forbes</w:t>
      </w:r>
      <w:r w:rsidRPr="00A95F86">
        <w:rPr>
          <w:rFonts w:cs="Arial"/>
          <w:szCs w:val="24"/>
        </w:rPr>
        <w:t>, May 2021.</w:t>
      </w:r>
    </w:p>
    <w:p w14:paraId="7AF972C8" w14:textId="77777777" w:rsidR="00A95F86" w:rsidRPr="00A95F86" w:rsidRDefault="00A95F86" w:rsidP="00DD23F9">
      <w:pPr>
        <w:spacing w:before="240" w:line="360" w:lineRule="auto"/>
        <w:jc w:val="both"/>
        <w:rPr>
          <w:rFonts w:cs="Arial"/>
          <w:szCs w:val="24"/>
        </w:rPr>
      </w:pPr>
      <w:r w:rsidRPr="00A95F86">
        <w:rPr>
          <w:rFonts w:cs="Arial"/>
          <w:szCs w:val="24"/>
        </w:rPr>
        <w:t xml:space="preserve">Bull, Andy. 2024. “Premier League Clubs Generate Record £6.3bn in 2023–24.” </w:t>
      </w:r>
      <w:r w:rsidRPr="00A95F86">
        <w:rPr>
          <w:rFonts w:cs="Arial"/>
          <w:i/>
          <w:iCs/>
          <w:szCs w:val="24"/>
        </w:rPr>
        <w:t>The Guardian</w:t>
      </w:r>
      <w:r w:rsidRPr="00A95F86">
        <w:rPr>
          <w:rFonts w:cs="Arial"/>
          <w:szCs w:val="24"/>
        </w:rPr>
        <w:t>, July 18, 2024.</w:t>
      </w:r>
    </w:p>
    <w:p w14:paraId="4EB5597E" w14:textId="77777777" w:rsidR="00A95F86" w:rsidRPr="00A95F86" w:rsidRDefault="00A95F86" w:rsidP="00DD23F9">
      <w:pPr>
        <w:spacing w:before="240" w:line="360" w:lineRule="auto"/>
        <w:rPr>
          <w:rFonts w:cs="Arial"/>
          <w:szCs w:val="24"/>
        </w:rPr>
      </w:pPr>
      <w:r w:rsidRPr="00A95F86">
        <w:rPr>
          <w:rFonts w:cs="Arial"/>
          <w:szCs w:val="24"/>
        </w:rPr>
        <w:t xml:space="preserve">Burke, Brian. 2011. “Is ESPN’s QBR the Best Measure of Quarterback Play?” </w:t>
      </w:r>
      <w:r w:rsidRPr="00A95F86">
        <w:rPr>
          <w:rFonts w:cs="Arial"/>
          <w:i/>
          <w:iCs/>
          <w:szCs w:val="24"/>
        </w:rPr>
        <w:t>Football Perspective</w:t>
      </w:r>
      <w:r w:rsidRPr="00A95F86">
        <w:rPr>
          <w:rFonts w:cs="Arial"/>
          <w:szCs w:val="24"/>
        </w:rPr>
        <w:t xml:space="preserve">. </w:t>
      </w:r>
      <w:hyperlink r:id="rId89" w:tgtFrame="_new" w:history="1">
        <w:r w:rsidRPr="00A95F86">
          <w:rPr>
            <w:rStyle w:val="Hyperlink"/>
            <w:rFonts w:cs="Arial"/>
            <w:szCs w:val="24"/>
          </w:rPr>
          <w:t>https://www.footballperspective.com/is-espns-qbr-the-best-measure-of-quarterback-play/</w:t>
        </w:r>
      </w:hyperlink>
      <w:r w:rsidRPr="00A95F86">
        <w:rPr>
          <w:rFonts w:cs="Arial"/>
          <w:szCs w:val="24"/>
        </w:rPr>
        <w:t>.</w:t>
      </w:r>
    </w:p>
    <w:p w14:paraId="1E3713E9" w14:textId="77777777" w:rsidR="00A95F86" w:rsidRPr="00A95F86" w:rsidRDefault="00A95F86" w:rsidP="00DD23F9">
      <w:pPr>
        <w:spacing w:before="240" w:line="360" w:lineRule="auto"/>
        <w:rPr>
          <w:rFonts w:cs="Arial"/>
          <w:szCs w:val="24"/>
        </w:rPr>
      </w:pPr>
      <w:r w:rsidRPr="00A95F86">
        <w:rPr>
          <w:rFonts w:cs="Arial"/>
          <w:szCs w:val="24"/>
        </w:rPr>
        <w:t xml:space="preserve">Bushe, Lee. 2020. “The Best Deep-Lying Playmakers of All Time.” </w:t>
      </w:r>
      <w:r w:rsidRPr="00A95F86">
        <w:rPr>
          <w:rFonts w:cs="Arial"/>
          <w:i/>
          <w:iCs/>
          <w:szCs w:val="24"/>
        </w:rPr>
        <w:t>90min</w:t>
      </w:r>
      <w:r w:rsidRPr="00A95F86">
        <w:rPr>
          <w:rFonts w:cs="Arial"/>
          <w:szCs w:val="24"/>
        </w:rPr>
        <w:t>, June 17, 2020.</w:t>
      </w:r>
      <w:r w:rsidRPr="00A95F86">
        <w:rPr>
          <w:rFonts w:cs="Arial"/>
          <w:szCs w:val="24"/>
        </w:rPr>
        <w:br/>
      </w:r>
      <w:hyperlink r:id="rId90" w:tgtFrame="_new" w:history="1">
        <w:r w:rsidRPr="00A95F86">
          <w:rPr>
            <w:rStyle w:val="Hyperlink"/>
            <w:rFonts w:cs="Arial"/>
            <w:szCs w:val="24"/>
          </w:rPr>
          <w:t>https://www.90min.com/posts/the-best-deep-lying-playmakers-of-all-time</w:t>
        </w:r>
      </w:hyperlink>
      <w:r w:rsidRPr="00A95F86">
        <w:rPr>
          <w:rFonts w:cs="Arial"/>
          <w:szCs w:val="24"/>
        </w:rPr>
        <w:t>.</w:t>
      </w:r>
    </w:p>
    <w:p w14:paraId="4203A304" w14:textId="77777777" w:rsidR="00A95F86" w:rsidRPr="00A95F86" w:rsidRDefault="00A95F86" w:rsidP="00DD23F9">
      <w:pPr>
        <w:spacing w:before="240" w:line="360" w:lineRule="auto"/>
        <w:jc w:val="both"/>
        <w:rPr>
          <w:rFonts w:cs="Arial"/>
          <w:szCs w:val="24"/>
        </w:rPr>
      </w:pPr>
      <w:r w:rsidRPr="00A95F86">
        <w:rPr>
          <w:rFonts w:cs="Arial"/>
          <w:szCs w:val="24"/>
        </w:rPr>
        <w:t xml:space="preserve">Ceusters, Werner, and Alan Ruttenberg. 2025. “Towards Representing Change in the BFO.” </w:t>
      </w:r>
      <w:r w:rsidRPr="00A95F86">
        <w:rPr>
          <w:rFonts w:cs="Arial"/>
          <w:i/>
          <w:iCs/>
          <w:szCs w:val="24"/>
        </w:rPr>
        <w:t>Formal Ontology in Information Systems (FAIA) Proceedings</w:t>
      </w:r>
      <w:r w:rsidRPr="00A95F86">
        <w:rPr>
          <w:rFonts w:cs="Arial"/>
          <w:szCs w:val="24"/>
        </w:rPr>
        <w:t>.</w:t>
      </w:r>
    </w:p>
    <w:p w14:paraId="2091B456" w14:textId="77777777" w:rsidR="00A95F86" w:rsidRPr="00A95F86" w:rsidRDefault="00A95F86" w:rsidP="00DD23F9">
      <w:pPr>
        <w:spacing w:before="240" w:line="360" w:lineRule="auto"/>
        <w:rPr>
          <w:rFonts w:cs="Arial"/>
          <w:szCs w:val="24"/>
        </w:rPr>
      </w:pPr>
      <w:r w:rsidRPr="00A95F86">
        <w:rPr>
          <w:rFonts w:cs="Arial"/>
          <w:szCs w:val="24"/>
        </w:rPr>
        <w:t xml:space="preserve">Cheh, Caroline, Anand D. Sarwate, and William H. Sanders. 2020. “MALOnt: An Ontology for Malware Threat Intelligence.” In </w:t>
      </w:r>
      <w:r w:rsidRPr="00A95F86">
        <w:rPr>
          <w:rFonts w:cs="Arial"/>
          <w:i/>
          <w:iCs/>
          <w:szCs w:val="24"/>
        </w:rPr>
        <w:t>Proceedings of the 2020 IEEE European Symposium on Security and Privacy Workshops (EuroS&amp;PW)</w:t>
      </w:r>
      <w:r w:rsidRPr="00A95F86">
        <w:rPr>
          <w:rFonts w:cs="Arial"/>
          <w:szCs w:val="24"/>
        </w:rPr>
        <w:t>, 367–76. IEEE.</w:t>
      </w:r>
    </w:p>
    <w:p w14:paraId="10BFFF97" w14:textId="77777777" w:rsidR="00A95F86" w:rsidRPr="00A95F86" w:rsidRDefault="00A95F86" w:rsidP="00DD23F9">
      <w:pPr>
        <w:spacing w:before="240" w:line="360" w:lineRule="auto"/>
        <w:rPr>
          <w:rFonts w:cs="Arial"/>
          <w:szCs w:val="24"/>
        </w:rPr>
      </w:pPr>
      <w:r w:rsidRPr="00A95F86">
        <w:rPr>
          <w:rFonts w:cs="Arial"/>
          <w:szCs w:val="24"/>
        </w:rPr>
        <w:t xml:space="preserve">Clapham, Alex. 2019. “Sergio Busquets: The Silent Conductor.” </w:t>
      </w:r>
      <w:r w:rsidRPr="00A95F86">
        <w:rPr>
          <w:rFonts w:cs="Arial"/>
          <w:i/>
          <w:iCs/>
          <w:szCs w:val="24"/>
        </w:rPr>
        <w:t>Cano Football</w:t>
      </w:r>
      <w:r w:rsidRPr="00A95F86">
        <w:rPr>
          <w:rFonts w:cs="Arial"/>
          <w:szCs w:val="24"/>
        </w:rPr>
        <w:t>.</w:t>
      </w:r>
      <w:r w:rsidRPr="00A95F86">
        <w:rPr>
          <w:rFonts w:cs="Arial"/>
          <w:szCs w:val="24"/>
        </w:rPr>
        <w:br/>
      </w:r>
      <w:hyperlink r:id="rId91" w:tgtFrame="_new" w:history="1">
        <w:r w:rsidRPr="00A95F86">
          <w:rPr>
            <w:rStyle w:val="Hyperlink"/>
            <w:rFonts w:cs="Arial"/>
            <w:szCs w:val="24"/>
          </w:rPr>
          <w:t>https://www.canofootball.com/articles/5431/</w:t>
        </w:r>
      </w:hyperlink>
      <w:r w:rsidRPr="00A95F86">
        <w:rPr>
          <w:rFonts w:cs="Arial"/>
          <w:szCs w:val="24"/>
        </w:rPr>
        <w:t>.</w:t>
      </w:r>
    </w:p>
    <w:p w14:paraId="30BD0E1C" w14:textId="77777777" w:rsidR="00A95F86" w:rsidRPr="00A95F86" w:rsidRDefault="00A95F86" w:rsidP="00DD23F9">
      <w:pPr>
        <w:spacing w:before="240" w:line="360" w:lineRule="auto"/>
        <w:rPr>
          <w:rFonts w:cs="Arial"/>
          <w:szCs w:val="24"/>
        </w:rPr>
      </w:pPr>
      <w:r w:rsidRPr="00A95F86">
        <w:rPr>
          <w:rFonts w:cs="Arial"/>
          <w:szCs w:val="24"/>
        </w:rPr>
        <w:lastRenderedPageBreak/>
        <w:t xml:space="preserve">Cobalt Folly. 2017. “Some Math Behind Shooting in Football.” </w:t>
      </w:r>
      <w:r w:rsidRPr="00A95F86">
        <w:rPr>
          <w:rFonts w:cs="Arial"/>
          <w:i/>
          <w:iCs/>
          <w:szCs w:val="24"/>
        </w:rPr>
        <w:t>Cobalt Folly</w:t>
      </w:r>
      <w:r w:rsidRPr="00A95F86">
        <w:rPr>
          <w:rFonts w:cs="Arial"/>
          <w:szCs w:val="24"/>
        </w:rPr>
        <w:t xml:space="preserve"> (blog), November 19, 2017.</w:t>
      </w:r>
      <w:r w:rsidRPr="00A95F86">
        <w:rPr>
          <w:rFonts w:cs="Arial"/>
          <w:szCs w:val="24"/>
        </w:rPr>
        <w:br/>
      </w:r>
      <w:hyperlink r:id="rId92" w:tgtFrame="_new" w:history="1">
        <w:r w:rsidRPr="00A95F86">
          <w:rPr>
            <w:rStyle w:val="Hyperlink"/>
            <w:rFonts w:cs="Arial"/>
            <w:szCs w:val="24"/>
          </w:rPr>
          <w:t>https://cobaltfolly.wordpress.com/2017/11/19/some-math-behind-shooting-in-football/</w:t>
        </w:r>
      </w:hyperlink>
      <w:r w:rsidRPr="00A95F86">
        <w:rPr>
          <w:rFonts w:cs="Arial"/>
          <w:szCs w:val="24"/>
        </w:rPr>
        <w:t>.</w:t>
      </w:r>
    </w:p>
    <w:p w14:paraId="5FD3223C" w14:textId="77777777" w:rsidR="00A95F86" w:rsidRPr="00A95F86" w:rsidRDefault="00A95F86" w:rsidP="00DD23F9">
      <w:pPr>
        <w:spacing w:before="240" w:line="360" w:lineRule="auto"/>
        <w:rPr>
          <w:rFonts w:cs="Arial"/>
          <w:szCs w:val="24"/>
        </w:rPr>
      </w:pPr>
      <w:r w:rsidRPr="00A95F86">
        <w:rPr>
          <w:rFonts w:cs="Arial"/>
          <w:szCs w:val="24"/>
        </w:rPr>
        <w:t xml:space="preserve">Common Core Ontology. 2025. </w:t>
      </w:r>
      <w:r w:rsidRPr="00A95F86">
        <w:rPr>
          <w:rFonts w:cs="Arial"/>
          <w:i/>
          <w:iCs/>
          <w:szCs w:val="24"/>
        </w:rPr>
        <w:t>Common Core Ontologies</w:t>
      </w:r>
      <w:r w:rsidRPr="00A95F86">
        <w:rPr>
          <w:rFonts w:cs="Arial"/>
          <w:szCs w:val="24"/>
        </w:rPr>
        <w:t>. GitHub repository, “CommonCoreOntology/CommonCoreOntologies.” Accessed November 24.</w:t>
      </w:r>
      <w:r w:rsidRPr="00A95F86">
        <w:rPr>
          <w:rFonts w:cs="Arial"/>
          <w:szCs w:val="24"/>
        </w:rPr>
        <w:br/>
      </w:r>
      <w:hyperlink r:id="rId93" w:tgtFrame="_new" w:history="1">
        <w:r w:rsidRPr="00A95F86">
          <w:rPr>
            <w:rStyle w:val="Hyperlink"/>
            <w:rFonts w:cs="Arial"/>
            <w:szCs w:val="24"/>
          </w:rPr>
          <w:t>https://github.com/CommonCoreOntology/CommonCoreOntologies</w:t>
        </w:r>
      </w:hyperlink>
      <w:r w:rsidRPr="00A95F86">
        <w:rPr>
          <w:rFonts w:cs="Arial"/>
          <w:szCs w:val="24"/>
        </w:rPr>
        <w:t>.</w:t>
      </w:r>
    </w:p>
    <w:p w14:paraId="41D53E60" w14:textId="77777777" w:rsidR="00A95F86" w:rsidRPr="00A95F86" w:rsidRDefault="00A95F86" w:rsidP="00DD23F9">
      <w:pPr>
        <w:spacing w:before="240" w:line="360" w:lineRule="auto"/>
        <w:jc w:val="both"/>
        <w:rPr>
          <w:rFonts w:cs="Arial"/>
          <w:szCs w:val="24"/>
        </w:rPr>
      </w:pPr>
      <w:r w:rsidRPr="00A95F86">
        <w:rPr>
          <w:rFonts w:cs="Arial"/>
          <w:szCs w:val="24"/>
        </w:rPr>
        <w:t>Common Core Ontologies. “Is Altitude a Relational Quality?” Issue #641. GitHub repository discussion.</w:t>
      </w:r>
      <w:r w:rsidRPr="00A95F86">
        <w:rPr>
          <w:rFonts w:cs="Arial"/>
          <w:szCs w:val="24"/>
        </w:rPr>
        <w:br/>
      </w:r>
      <w:hyperlink r:id="rId94" w:tgtFrame="_new" w:history="1">
        <w:r w:rsidRPr="00A95F86">
          <w:rPr>
            <w:rStyle w:val="Hyperlink"/>
            <w:rFonts w:cs="Arial"/>
            <w:szCs w:val="24"/>
          </w:rPr>
          <w:t>https://github.com/CommonCoreOntology/CommonCoreOntologies/issues/641</w:t>
        </w:r>
      </w:hyperlink>
    </w:p>
    <w:p w14:paraId="2CC6B5E7" w14:textId="77777777" w:rsidR="00A95F86" w:rsidRPr="00A95F86" w:rsidRDefault="00A95F86" w:rsidP="00DD23F9">
      <w:pPr>
        <w:spacing w:before="240" w:line="360" w:lineRule="auto"/>
        <w:rPr>
          <w:rFonts w:cs="Arial"/>
          <w:szCs w:val="24"/>
        </w:rPr>
      </w:pPr>
      <w:r w:rsidRPr="00A95F86">
        <w:rPr>
          <w:rFonts w:cs="Arial"/>
          <w:szCs w:val="24"/>
        </w:rPr>
        <w:t xml:space="preserve">Cox, Michael. 2019. </w:t>
      </w:r>
      <w:r w:rsidRPr="00A95F86">
        <w:rPr>
          <w:rFonts w:cs="Arial"/>
          <w:i/>
          <w:iCs/>
          <w:szCs w:val="24"/>
        </w:rPr>
        <w:t>Zonal Marking: The Making of Modern European Football</w:t>
      </w:r>
      <w:r w:rsidRPr="00A95F86">
        <w:rPr>
          <w:rFonts w:cs="Arial"/>
          <w:szCs w:val="24"/>
        </w:rPr>
        <w:t>. London: HarperCollins.</w:t>
      </w:r>
    </w:p>
    <w:p w14:paraId="5E3D2E44" w14:textId="77777777" w:rsidR="00A95F86" w:rsidRPr="00A95F86" w:rsidRDefault="00A95F86" w:rsidP="00DD23F9">
      <w:pPr>
        <w:spacing w:before="240" w:line="360" w:lineRule="auto"/>
        <w:rPr>
          <w:rFonts w:cs="Arial"/>
          <w:szCs w:val="24"/>
        </w:rPr>
      </w:pPr>
      <w:r w:rsidRPr="00A95F86">
        <w:rPr>
          <w:rFonts w:cs="Arial"/>
          <w:szCs w:val="24"/>
        </w:rPr>
        <w:t xml:space="preserve">Davidson, Donald. 1963. “Actions, Reasons, and Causes.” </w:t>
      </w:r>
      <w:r w:rsidRPr="00A95F86">
        <w:rPr>
          <w:rFonts w:cs="Arial"/>
          <w:i/>
          <w:iCs/>
          <w:szCs w:val="24"/>
        </w:rPr>
        <w:t>Journal of Philosophy</w:t>
      </w:r>
      <w:r w:rsidRPr="00A95F86">
        <w:rPr>
          <w:rFonts w:cs="Arial"/>
          <w:szCs w:val="24"/>
        </w:rPr>
        <w:t xml:space="preserve"> 60 (23): 685–700.</w:t>
      </w:r>
    </w:p>
    <w:p w14:paraId="6C24CE40" w14:textId="77777777" w:rsidR="00A95F86" w:rsidRPr="00A95F86" w:rsidRDefault="00A95F86" w:rsidP="00DD23F9">
      <w:pPr>
        <w:spacing w:before="240" w:line="360" w:lineRule="auto"/>
        <w:jc w:val="both"/>
        <w:rPr>
          <w:rFonts w:cs="Arial"/>
          <w:szCs w:val="24"/>
        </w:rPr>
      </w:pPr>
      <w:r w:rsidRPr="00A95F86">
        <w:rPr>
          <w:rFonts w:cs="Arial"/>
          <w:szCs w:val="24"/>
        </w:rPr>
        <w:t xml:space="preserve">Davis, Jesse, Andrew McGregor, and Sofie Cambier. 2024. “Methodology and Evaluation in Sports Analytics: Challenges, Approaches, and Lessons Learned.” </w:t>
      </w:r>
      <w:r w:rsidRPr="00A95F86">
        <w:rPr>
          <w:rFonts w:cs="Arial"/>
          <w:i/>
          <w:iCs/>
          <w:szCs w:val="24"/>
        </w:rPr>
        <w:t>Frontiers in Sports and Active Living</w:t>
      </w:r>
      <w:r w:rsidRPr="00A95F86">
        <w:rPr>
          <w:rFonts w:cs="Arial"/>
          <w:szCs w:val="24"/>
        </w:rPr>
        <w:t xml:space="preserve"> 6 (1287120).</w:t>
      </w:r>
      <w:r w:rsidRPr="00A95F86">
        <w:rPr>
          <w:rFonts w:cs="Arial"/>
          <w:szCs w:val="24"/>
        </w:rPr>
        <w:br/>
      </w:r>
      <w:hyperlink r:id="rId95" w:tgtFrame="_new" w:history="1">
        <w:r w:rsidRPr="00A95F86">
          <w:rPr>
            <w:rStyle w:val="Hyperlink"/>
            <w:rFonts w:cs="Arial"/>
            <w:szCs w:val="24"/>
          </w:rPr>
          <w:t>https://doi.org/10.3389/fspor.2024.1287120</w:t>
        </w:r>
      </w:hyperlink>
      <w:r w:rsidRPr="00A95F86">
        <w:rPr>
          <w:rFonts w:cs="Arial"/>
          <w:szCs w:val="24"/>
        </w:rPr>
        <w:t>.</w:t>
      </w:r>
    </w:p>
    <w:p w14:paraId="5B096E80" w14:textId="77777777" w:rsidR="00A95F86" w:rsidRPr="00A95F86" w:rsidRDefault="00A95F86" w:rsidP="00DD23F9">
      <w:pPr>
        <w:spacing w:before="240" w:line="360" w:lineRule="auto"/>
        <w:jc w:val="both"/>
        <w:rPr>
          <w:rFonts w:cs="Arial"/>
          <w:szCs w:val="24"/>
        </w:rPr>
      </w:pPr>
      <w:r w:rsidRPr="00A95F86">
        <w:rPr>
          <w:rFonts w:cs="Arial"/>
          <w:szCs w:val="24"/>
        </w:rPr>
        <w:t xml:space="preserve">Deloitte. 2024. </w:t>
      </w:r>
      <w:r w:rsidRPr="00A95F86">
        <w:rPr>
          <w:rFonts w:cs="Arial"/>
          <w:i/>
          <w:iCs/>
          <w:szCs w:val="24"/>
        </w:rPr>
        <w:t>Annual Review of Football Finance 2024</w:t>
      </w:r>
      <w:r w:rsidRPr="00A95F86">
        <w:rPr>
          <w:rFonts w:cs="Arial"/>
          <w:szCs w:val="24"/>
        </w:rPr>
        <w:t>. London: Deloitte.</w:t>
      </w:r>
    </w:p>
    <w:p w14:paraId="13E10B14" w14:textId="77777777" w:rsidR="00A95F86" w:rsidRPr="00A95F86" w:rsidRDefault="00A95F86" w:rsidP="00DD23F9">
      <w:pPr>
        <w:spacing w:before="240" w:line="360" w:lineRule="auto"/>
        <w:jc w:val="both"/>
        <w:rPr>
          <w:rFonts w:cs="Arial"/>
          <w:szCs w:val="24"/>
        </w:rPr>
      </w:pPr>
      <w:r w:rsidRPr="00A95F86">
        <w:rPr>
          <w:rFonts w:cs="Arial"/>
          <w:szCs w:val="24"/>
        </w:rPr>
        <w:t xml:space="preserve">DuCharme, Bob. 2013. </w:t>
      </w:r>
      <w:r w:rsidRPr="00A95F86">
        <w:rPr>
          <w:rFonts w:cs="Arial"/>
          <w:i/>
          <w:iCs/>
          <w:szCs w:val="24"/>
        </w:rPr>
        <w:t>Learning SPARQL, 2nd Edition: Querying and Updating with SPARQL 1.1</w:t>
      </w:r>
      <w:r w:rsidRPr="00A95F86">
        <w:rPr>
          <w:rFonts w:cs="Arial"/>
          <w:szCs w:val="24"/>
        </w:rPr>
        <w:t>. Sebastopol, CA: O’Reilly Media.</w:t>
      </w:r>
    </w:p>
    <w:p w14:paraId="3B72CB4B" w14:textId="77777777" w:rsidR="00A95F86" w:rsidRPr="00A95F86" w:rsidRDefault="00A95F86" w:rsidP="00DD23F9">
      <w:pPr>
        <w:spacing w:before="240" w:line="360" w:lineRule="auto"/>
        <w:rPr>
          <w:rFonts w:cs="Arial"/>
          <w:szCs w:val="24"/>
        </w:rPr>
      </w:pPr>
      <w:r w:rsidRPr="00A95F86">
        <w:rPr>
          <w:rFonts w:cs="Arial"/>
          <w:szCs w:val="24"/>
        </w:rPr>
        <w:t xml:space="preserve">Enterprise Data Management Council (EDMC). 2025. </w:t>
      </w:r>
      <w:r w:rsidRPr="00A95F86">
        <w:rPr>
          <w:rFonts w:cs="Arial"/>
          <w:i/>
          <w:iCs/>
          <w:szCs w:val="24"/>
        </w:rPr>
        <w:t>FIBO (Financial Industry Business Ontology)</w:t>
      </w:r>
      <w:r w:rsidRPr="00A95F86">
        <w:rPr>
          <w:rFonts w:cs="Arial"/>
          <w:szCs w:val="24"/>
        </w:rPr>
        <w:t xml:space="preserve">. Accessed October 3, 2025. </w:t>
      </w:r>
      <w:hyperlink r:id="rId96" w:tgtFrame="_new" w:history="1">
        <w:r w:rsidRPr="00A95F86">
          <w:rPr>
            <w:rStyle w:val="Hyperlink"/>
            <w:rFonts w:cs="Arial"/>
            <w:szCs w:val="24"/>
          </w:rPr>
          <w:t>https://spec.edmcouncil.org/fibo/</w:t>
        </w:r>
      </w:hyperlink>
      <w:r w:rsidRPr="00A95F86">
        <w:rPr>
          <w:rFonts w:cs="Arial"/>
          <w:szCs w:val="24"/>
        </w:rPr>
        <w:t>.</w:t>
      </w:r>
    </w:p>
    <w:p w14:paraId="3DEDCB98" w14:textId="77777777" w:rsidR="00A95F86" w:rsidRPr="00A95F86" w:rsidRDefault="00A95F86" w:rsidP="00DD23F9">
      <w:pPr>
        <w:spacing w:before="240" w:line="360" w:lineRule="auto"/>
        <w:rPr>
          <w:rFonts w:cs="Arial"/>
          <w:szCs w:val="24"/>
        </w:rPr>
      </w:pPr>
      <w:r w:rsidRPr="00A95F86">
        <w:rPr>
          <w:rFonts w:cs="Arial"/>
          <w:szCs w:val="24"/>
        </w:rPr>
        <w:t xml:space="preserve">Exel, Jelle, and Peter Dabnichki. 2024. “Precision Sports Science: What Is Next for Data Analytics in Sports Performance and Injury Prevention.” </w:t>
      </w:r>
      <w:r w:rsidRPr="00A95F86">
        <w:rPr>
          <w:rFonts w:cs="Arial"/>
          <w:i/>
          <w:iCs/>
          <w:szCs w:val="24"/>
        </w:rPr>
        <w:t>Applied Sciences</w:t>
      </w:r>
      <w:r w:rsidRPr="00A95F86">
        <w:rPr>
          <w:rFonts w:cs="Arial"/>
          <w:szCs w:val="24"/>
        </w:rPr>
        <w:t xml:space="preserve"> 14 (8): 3361.</w:t>
      </w:r>
      <w:r w:rsidRPr="00A95F86">
        <w:rPr>
          <w:rFonts w:cs="Arial"/>
          <w:szCs w:val="24"/>
        </w:rPr>
        <w:br/>
      </w:r>
      <w:hyperlink r:id="rId97" w:tgtFrame="_new" w:history="1">
        <w:r w:rsidRPr="00A95F86">
          <w:rPr>
            <w:rStyle w:val="Hyperlink"/>
            <w:rFonts w:cs="Arial"/>
            <w:szCs w:val="24"/>
          </w:rPr>
          <w:t>https://doi.org/10.3390/app14083361</w:t>
        </w:r>
      </w:hyperlink>
      <w:r w:rsidRPr="00A95F86">
        <w:rPr>
          <w:rFonts w:cs="Arial"/>
          <w:szCs w:val="24"/>
        </w:rPr>
        <w:t>.</w:t>
      </w:r>
    </w:p>
    <w:p w14:paraId="66A86DC5" w14:textId="77777777" w:rsidR="00A95F86" w:rsidRPr="00A95F86" w:rsidRDefault="00A95F86" w:rsidP="00DD23F9">
      <w:pPr>
        <w:spacing w:before="240" w:line="360" w:lineRule="auto"/>
        <w:jc w:val="both"/>
        <w:rPr>
          <w:rFonts w:cs="Arial"/>
          <w:szCs w:val="24"/>
        </w:rPr>
      </w:pPr>
      <w:r w:rsidRPr="00A95F86">
        <w:rPr>
          <w:rFonts w:cs="Arial"/>
          <w:szCs w:val="24"/>
        </w:rPr>
        <w:lastRenderedPageBreak/>
        <w:t xml:space="preserve">Fédération Internationale de Football Association (FIFA). n.d. “Total Football: How Ajax, Barcelona, and the Netherlands Revolutionized the Game.” </w:t>
      </w:r>
      <w:r w:rsidRPr="00A95F86">
        <w:rPr>
          <w:rFonts w:cs="Arial"/>
          <w:i/>
          <w:iCs/>
          <w:szCs w:val="24"/>
        </w:rPr>
        <w:t>FIFA.com</w:t>
      </w:r>
      <w:r w:rsidRPr="00A95F86">
        <w:rPr>
          <w:rFonts w:cs="Arial"/>
          <w:szCs w:val="24"/>
        </w:rPr>
        <w:t>.</w:t>
      </w:r>
      <w:r w:rsidRPr="00A95F86">
        <w:rPr>
          <w:rFonts w:cs="Arial"/>
          <w:szCs w:val="24"/>
        </w:rPr>
        <w:br/>
      </w:r>
      <w:hyperlink r:id="rId98" w:tgtFrame="_new" w:history="1">
        <w:r w:rsidRPr="00A95F86">
          <w:rPr>
            <w:rStyle w:val="Hyperlink"/>
            <w:rFonts w:cs="Arial"/>
            <w:szCs w:val="24"/>
          </w:rPr>
          <w:t>https://www.fifa.com/fifaplus/en/articles/total-football-revolutionary-ajax-barcelona-netherlands-rinus-michels-johan-cruyff</w:t>
        </w:r>
      </w:hyperlink>
      <w:r w:rsidRPr="00A95F86">
        <w:rPr>
          <w:rFonts w:cs="Arial"/>
          <w:szCs w:val="24"/>
        </w:rPr>
        <w:t>.</w:t>
      </w:r>
    </w:p>
    <w:p w14:paraId="6687F974" w14:textId="77777777" w:rsidR="00A95F86" w:rsidRPr="00A95F86" w:rsidRDefault="00A95F86" w:rsidP="00DD23F9">
      <w:pPr>
        <w:spacing w:before="240" w:line="360" w:lineRule="auto"/>
        <w:jc w:val="both"/>
        <w:rPr>
          <w:rFonts w:cs="Arial"/>
          <w:szCs w:val="24"/>
        </w:rPr>
      </w:pPr>
      <w:r w:rsidRPr="00A95F86">
        <w:rPr>
          <w:rFonts w:cs="Arial"/>
          <w:szCs w:val="24"/>
        </w:rPr>
        <w:t xml:space="preserve">FootyStats. 2023. “Arsenal FC vs Liverpool FC H2H Stats – FootyStats.” </w:t>
      </w:r>
      <w:hyperlink r:id="rId99" w:anchor="2782335" w:tgtFrame="_new" w:history="1">
        <w:r w:rsidRPr="00A95F86">
          <w:rPr>
            <w:rStyle w:val="Hyperlink"/>
            <w:rFonts w:cs="Arial"/>
            <w:szCs w:val="24"/>
          </w:rPr>
          <w:t>https://footystats.org/england/arsenal-fc-vs-liverpool-fc-h2h-stats#2782335</w:t>
        </w:r>
      </w:hyperlink>
      <w:r w:rsidRPr="00A95F86">
        <w:rPr>
          <w:rFonts w:cs="Arial"/>
          <w:szCs w:val="24"/>
        </w:rPr>
        <w:t>. Accessed April 13, 2023.</w:t>
      </w:r>
    </w:p>
    <w:p w14:paraId="0979BDA5" w14:textId="77777777" w:rsidR="00A95F86" w:rsidRPr="00A95F86" w:rsidRDefault="00A95F86" w:rsidP="00DD23F9">
      <w:pPr>
        <w:spacing w:before="240" w:line="360" w:lineRule="auto"/>
        <w:rPr>
          <w:rFonts w:cs="Arial"/>
          <w:szCs w:val="24"/>
        </w:rPr>
      </w:pPr>
      <w:r w:rsidRPr="00A95F86">
        <w:rPr>
          <w:rFonts w:cs="Arial"/>
          <w:szCs w:val="24"/>
        </w:rPr>
        <w:t xml:space="preserve">Forbes. 2024. “The World’s Most Valuable Sports Teams 2024.” </w:t>
      </w:r>
      <w:r w:rsidRPr="00A95F86">
        <w:rPr>
          <w:rFonts w:cs="Arial"/>
          <w:i/>
          <w:iCs/>
          <w:szCs w:val="24"/>
        </w:rPr>
        <w:t>Forbes</w:t>
      </w:r>
      <w:r w:rsidRPr="00A95F86">
        <w:rPr>
          <w:rFonts w:cs="Arial"/>
          <w:szCs w:val="24"/>
        </w:rPr>
        <w:t xml:space="preserve">, September 19, 2024. </w:t>
      </w:r>
      <w:hyperlink r:id="rId100" w:tgtFrame="_new" w:history="1">
        <w:r w:rsidRPr="00A95F86">
          <w:rPr>
            <w:rStyle w:val="Hyperlink"/>
            <w:rFonts w:cs="Arial"/>
            <w:szCs w:val="24"/>
          </w:rPr>
          <w:t>https://www.forbes.com/lists/most-valuable-sports-teams/</w:t>
        </w:r>
      </w:hyperlink>
      <w:r w:rsidRPr="00A95F86">
        <w:rPr>
          <w:rFonts w:cs="Arial"/>
          <w:szCs w:val="24"/>
        </w:rPr>
        <w:t>.</w:t>
      </w:r>
    </w:p>
    <w:p w14:paraId="1E6D2900" w14:textId="77777777" w:rsidR="00A95F86" w:rsidRPr="00A95F86" w:rsidRDefault="00A95F86" w:rsidP="00DD23F9">
      <w:pPr>
        <w:spacing w:before="240" w:line="360" w:lineRule="auto"/>
        <w:jc w:val="both"/>
        <w:rPr>
          <w:rFonts w:cs="Arial"/>
          <w:szCs w:val="24"/>
        </w:rPr>
      </w:pPr>
      <w:r w:rsidRPr="00A95F86">
        <w:rPr>
          <w:rFonts w:cs="Arial"/>
          <w:szCs w:val="24"/>
        </w:rPr>
        <w:t xml:space="preserve">Giambalvo, Emily. 2021. “What to Know about Name, Image and Likeness and How It Will Affect the NCAA.” </w:t>
      </w:r>
      <w:r w:rsidRPr="00A95F86">
        <w:rPr>
          <w:rFonts w:cs="Arial"/>
          <w:i/>
          <w:iCs/>
          <w:szCs w:val="24"/>
        </w:rPr>
        <w:t>The Washington Post</w:t>
      </w:r>
      <w:r w:rsidRPr="00A95F86">
        <w:rPr>
          <w:rFonts w:cs="Arial"/>
          <w:szCs w:val="24"/>
        </w:rPr>
        <w:t>, June 29.</w:t>
      </w:r>
    </w:p>
    <w:p w14:paraId="5CCAB878" w14:textId="77777777" w:rsidR="00A95F86" w:rsidRPr="00A95F86" w:rsidRDefault="00A95F86" w:rsidP="00DD23F9">
      <w:pPr>
        <w:spacing w:before="240" w:line="360" w:lineRule="auto"/>
        <w:jc w:val="both"/>
        <w:rPr>
          <w:rFonts w:cs="Arial"/>
          <w:szCs w:val="24"/>
        </w:rPr>
      </w:pPr>
      <w:r w:rsidRPr="00A95F86">
        <w:rPr>
          <w:rFonts w:cs="Arial"/>
          <w:szCs w:val="24"/>
        </w:rPr>
        <w:t xml:space="preserve">Ginsburg, Daniel. 1993. </w:t>
      </w:r>
      <w:r w:rsidRPr="00A95F86">
        <w:rPr>
          <w:rFonts w:cs="Arial"/>
          <w:i/>
          <w:iCs/>
          <w:szCs w:val="24"/>
        </w:rPr>
        <w:t>The Fix Is In: A History of Baseball Gambling and Game Fixing Scandals</w:t>
      </w:r>
      <w:r w:rsidRPr="00A95F86">
        <w:rPr>
          <w:rFonts w:cs="Arial"/>
          <w:szCs w:val="24"/>
        </w:rPr>
        <w:t>. Jefferson, NC: McFarland.</w:t>
      </w:r>
    </w:p>
    <w:p w14:paraId="6813BAC5" w14:textId="77777777" w:rsidR="00A95F86" w:rsidRPr="00A95F86" w:rsidRDefault="00A95F86" w:rsidP="00DD23F9">
      <w:pPr>
        <w:spacing w:before="240" w:line="360" w:lineRule="auto"/>
        <w:rPr>
          <w:rFonts w:cs="Arial"/>
          <w:szCs w:val="24"/>
        </w:rPr>
      </w:pPr>
      <w:r w:rsidRPr="00A95F86">
        <w:rPr>
          <w:rFonts w:cs="Arial"/>
          <w:szCs w:val="24"/>
        </w:rPr>
        <w:t xml:space="preserve">Goes, Frédéric R., Michel M. K. Wilke, Koen Lemmink, and Frank C. Backx. 2020. “Unlocking the Potential of Big Data to Support Tactical Decision-Making in Sport.” </w:t>
      </w:r>
      <w:r w:rsidRPr="00A95F86">
        <w:rPr>
          <w:rFonts w:cs="Arial"/>
          <w:i/>
          <w:iCs/>
          <w:szCs w:val="24"/>
        </w:rPr>
        <w:t>European Journal of Sport Science</w:t>
      </w:r>
      <w:r w:rsidRPr="00A95F86">
        <w:rPr>
          <w:rFonts w:cs="Arial"/>
          <w:szCs w:val="24"/>
        </w:rPr>
        <w:t xml:space="preserve"> 20 (7): 951–959. </w:t>
      </w:r>
      <w:hyperlink r:id="rId101" w:history="1">
        <w:r w:rsidRPr="00A95F86">
          <w:rPr>
            <w:rStyle w:val="Hyperlink"/>
            <w:rFonts w:cs="Arial"/>
            <w:szCs w:val="24"/>
          </w:rPr>
          <w:t>https://doi.org/10.1080/17461391.2020.1747552</w:t>
        </w:r>
      </w:hyperlink>
      <w:r w:rsidRPr="00A95F86">
        <w:rPr>
          <w:rFonts w:cs="Arial"/>
          <w:szCs w:val="24"/>
        </w:rPr>
        <w:t>.</w:t>
      </w:r>
    </w:p>
    <w:p w14:paraId="57F0F5FA" w14:textId="77777777" w:rsidR="00A95F86" w:rsidRPr="00A95F86" w:rsidRDefault="00A95F86" w:rsidP="00DD23F9">
      <w:pPr>
        <w:spacing w:before="240" w:line="360" w:lineRule="auto"/>
        <w:rPr>
          <w:rFonts w:cs="Arial"/>
          <w:szCs w:val="24"/>
        </w:rPr>
      </w:pPr>
      <w:r w:rsidRPr="00A95F86">
        <w:rPr>
          <w:rFonts w:cs="Arial"/>
          <w:szCs w:val="24"/>
        </w:rPr>
        <w:t xml:space="preserve">GraphDB. 2023. </w:t>
      </w:r>
      <w:r w:rsidRPr="00A95F86">
        <w:rPr>
          <w:rFonts w:cs="Arial"/>
          <w:i/>
          <w:iCs/>
          <w:szCs w:val="24"/>
        </w:rPr>
        <w:t>RDF-star and SPARQL-star, GraphDB 11.1 Documentation</w:t>
      </w:r>
      <w:r w:rsidRPr="00A95F86">
        <w:rPr>
          <w:rFonts w:cs="Arial"/>
          <w:szCs w:val="24"/>
        </w:rPr>
        <w:t>. Sofia: Ontotext AD.</w:t>
      </w:r>
      <w:r w:rsidRPr="00A95F86">
        <w:rPr>
          <w:rFonts w:cs="Arial"/>
          <w:szCs w:val="24"/>
        </w:rPr>
        <w:br/>
      </w:r>
      <w:hyperlink r:id="rId102" w:tgtFrame="_new" w:history="1">
        <w:r w:rsidRPr="00A95F86">
          <w:rPr>
            <w:rStyle w:val="Hyperlink"/>
            <w:rFonts w:cs="Arial"/>
            <w:szCs w:val="24"/>
          </w:rPr>
          <w:t>https://graphdb.ontotext.com/documentation/11.1/rdf-sparql-star.html</w:t>
        </w:r>
      </w:hyperlink>
      <w:r w:rsidRPr="00A95F86">
        <w:rPr>
          <w:rFonts w:cs="Arial"/>
          <w:szCs w:val="24"/>
        </w:rPr>
        <w:t>.</w:t>
      </w:r>
    </w:p>
    <w:p w14:paraId="52194C90" w14:textId="77777777" w:rsidR="00A95F86" w:rsidRPr="00A95F86" w:rsidRDefault="00A95F86" w:rsidP="00DD23F9">
      <w:pPr>
        <w:spacing w:before="240" w:line="360" w:lineRule="auto"/>
        <w:jc w:val="both"/>
        <w:rPr>
          <w:rFonts w:cs="Arial"/>
          <w:szCs w:val="24"/>
        </w:rPr>
      </w:pPr>
      <w:r w:rsidRPr="00A95F86">
        <w:rPr>
          <w:rFonts w:cs="Arial"/>
          <w:szCs w:val="24"/>
        </w:rPr>
        <w:t xml:space="preserve">Gruber, Thomas R. 1993. “A Translation Approach to Portable Ontology Specifications.” </w:t>
      </w:r>
      <w:r w:rsidRPr="00A95F86">
        <w:rPr>
          <w:rFonts w:cs="Arial"/>
          <w:i/>
          <w:iCs/>
          <w:szCs w:val="24"/>
        </w:rPr>
        <w:t>Knowledge Acquisition</w:t>
      </w:r>
      <w:r w:rsidRPr="00A95F86">
        <w:rPr>
          <w:rFonts w:cs="Arial"/>
          <w:szCs w:val="24"/>
        </w:rPr>
        <w:t xml:space="preserve"> 5 (2): 199–220.</w:t>
      </w:r>
    </w:p>
    <w:p w14:paraId="2F9B1ADD" w14:textId="77777777" w:rsidR="00A95F86" w:rsidRPr="00A95F86" w:rsidRDefault="00A95F86" w:rsidP="00DD23F9">
      <w:pPr>
        <w:spacing w:before="240" w:line="360" w:lineRule="auto"/>
        <w:jc w:val="both"/>
        <w:rPr>
          <w:rFonts w:cs="Arial"/>
          <w:szCs w:val="24"/>
        </w:rPr>
      </w:pPr>
      <w:r w:rsidRPr="00A95F86">
        <w:rPr>
          <w:rFonts w:cs="Arial"/>
          <w:szCs w:val="24"/>
        </w:rPr>
        <w:t xml:space="preserve">Hamilton, Tom. 2022. “Why Brazil’s Casemiro Is Essential to Their World Cup Hopes.” </w:t>
      </w:r>
      <w:r w:rsidRPr="00A95F86">
        <w:rPr>
          <w:rFonts w:cs="Arial"/>
          <w:i/>
          <w:iCs/>
          <w:szCs w:val="24"/>
        </w:rPr>
        <w:t>ESPN</w:t>
      </w:r>
      <w:r w:rsidRPr="00A95F86">
        <w:rPr>
          <w:rFonts w:cs="Arial"/>
          <w:szCs w:val="24"/>
        </w:rPr>
        <w:t>, November 21, 2022.</w:t>
      </w:r>
      <w:r w:rsidRPr="00A95F86">
        <w:rPr>
          <w:rFonts w:cs="Arial"/>
          <w:szCs w:val="24"/>
        </w:rPr>
        <w:br/>
      </w:r>
      <w:hyperlink r:id="rId103" w:tgtFrame="_new" w:history="1">
        <w:r w:rsidRPr="00A95F86">
          <w:rPr>
            <w:rStyle w:val="Hyperlink"/>
            <w:rFonts w:cs="Arial"/>
            <w:szCs w:val="24"/>
          </w:rPr>
          <w:t>https://www.espn.com/soccer/story/_/id/37634684/why-brazils-casemiro-essential-their-world-cup-hopes</w:t>
        </w:r>
      </w:hyperlink>
      <w:r w:rsidRPr="00A95F86">
        <w:rPr>
          <w:rFonts w:cs="Arial"/>
          <w:szCs w:val="24"/>
        </w:rPr>
        <w:t>.</w:t>
      </w:r>
    </w:p>
    <w:p w14:paraId="6C624EFF" w14:textId="77777777" w:rsidR="00A95F86" w:rsidRPr="00A95F86" w:rsidRDefault="00A95F86" w:rsidP="00DD23F9">
      <w:pPr>
        <w:spacing w:before="240" w:line="360" w:lineRule="auto"/>
        <w:rPr>
          <w:rFonts w:cs="Arial"/>
          <w:szCs w:val="24"/>
        </w:rPr>
      </w:pPr>
      <w:r w:rsidRPr="00A95F86">
        <w:rPr>
          <w:rFonts w:cs="Arial"/>
          <w:szCs w:val="24"/>
        </w:rPr>
        <w:lastRenderedPageBreak/>
        <w:t xml:space="preserve">Harris, Steve, and Andy Seaborne. 2013. </w:t>
      </w:r>
      <w:r w:rsidRPr="00A95F86">
        <w:rPr>
          <w:rFonts w:cs="Arial"/>
          <w:i/>
          <w:iCs/>
          <w:szCs w:val="24"/>
        </w:rPr>
        <w:t>SPARQL 1.1 Query Language</w:t>
      </w:r>
      <w:r w:rsidRPr="00A95F86">
        <w:rPr>
          <w:rFonts w:cs="Arial"/>
          <w:szCs w:val="24"/>
        </w:rPr>
        <w:t xml:space="preserve">. W3C Recommendation. </w:t>
      </w:r>
      <w:hyperlink r:id="rId104" w:tgtFrame="_new" w:history="1">
        <w:r w:rsidRPr="00A95F86">
          <w:rPr>
            <w:rStyle w:val="Hyperlink"/>
            <w:rFonts w:cs="Arial"/>
            <w:szCs w:val="24"/>
          </w:rPr>
          <w:t>https://www.w3.org/TR/sparql11-query/</w:t>
        </w:r>
      </w:hyperlink>
      <w:r w:rsidRPr="00A95F86">
        <w:rPr>
          <w:rFonts w:cs="Arial"/>
          <w:szCs w:val="24"/>
        </w:rPr>
        <w:t>.</w:t>
      </w:r>
    </w:p>
    <w:p w14:paraId="127D8E1E" w14:textId="77777777" w:rsidR="00A95F86" w:rsidRPr="00A95F86" w:rsidRDefault="00A95F86" w:rsidP="00DD23F9">
      <w:pPr>
        <w:spacing w:before="240" w:line="360" w:lineRule="auto"/>
        <w:jc w:val="both"/>
        <w:rPr>
          <w:rFonts w:cs="Arial"/>
          <w:szCs w:val="24"/>
        </w:rPr>
      </w:pPr>
      <w:r w:rsidRPr="00A95F86">
        <w:rPr>
          <w:rFonts w:cs="Arial"/>
          <w:szCs w:val="24"/>
        </w:rPr>
        <w:t xml:space="preserve">Hewitt, Jack H., and Onur Karakuş. 2023. “A Machine Learning Approach for Player and Position Adjusted Expected Goals in Football (Soccer).” </w:t>
      </w:r>
      <w:r w:rsidRPr="00A95F86">
        <w:rPr>
          <w:rFonts w:cs="Arial"/>
          <w:i/>
          <w:iCs/>
          <w:szCs w:val="24"/>
        </w:rPr>
        <w:t>arXiv</w:t>
      </w:r>
      <w:r w:rsidRPr="00A95F86">
        <w:rPr>
          <w:rFonts w:cs="Arial"/>
          <w:szCs w:val="24"/>
        </w:rPr>
        <w:t xml:space="preserve"> preprint arXiv:2301.13052.</w:t>
      </w:r>
      <w:r w:rsidRPr="00A95F86">
        <w:rPr>
          <w:rFonts w:cs="Arial"/>
          <w:szCs w:val="24"/>
        </w:rPr>
        <w:br/>
      </w:r>
      <w:hyperlink r:id="rId105" w:tgtFrame="_new" w:history="1">
        <w:r w:rsidRPr="00A95F86">
          <w:rPr>
            <w:rStyle w:val="Hyperlink"/>
            <w:rFonts w:cs="Arial"/>
            <w:szCs w:val="24"/>
          </w:rPr>
          <w:t>https://arxiv.org/abs/2301.13052</w:t>
        </w:r>
      </w:hyperlink>
      <w:r w:rsidRPr="00A95F86">
        <w:rPr>
          <w:rFonts w:cs="Arial"/>
          <w:szCs w:val="24"/>
        </w:rPr>
        <w:t>.</w:t>
      </w:r>
    </w:p>
    <w:p w14:paraId="75C1C393" w14:textId="77777777" w:rsidR="00A95F86" w:rsidRPr="00A95F86" w:rsidRDefault="00A95F86" w:rsidP="00DD23F9">
      <w:pPr>
        <w:spacing w:before="240" w:line="360" w:lineRule="auto"/>
        <w:jc w:val="both"/>
        <w:rPr>
          <w:rFonts w:cs="Arial"/>
          <w:szCs w:val="24"/>
        </w:rPr>
      </w:pPr>
      <w:r w:rsidRPr="00A95F86">
        <w:rPr>
          <w:rFonts w:cs="Arial"/>
          <w:szCs w:val="24"/>
        </w:rPr>
        <w:t xml:space="preserve">Hill, Declan. 2008. </w:t>
      </w:r>
      <w:r w:rsidRPr="00A95F86">
        <w:rPr>
          <w:rFonts w:cs="Arial"/>
          <w:i/>
          <w:iCs/>
          <w:szCs w:val="24"/>
        </w:rPr>
        <w:t>The Fix: Soccer and Organized Crime</w:t>
      </w:r>
      <w:r w:rsidRPr="00A95F86">
        <w:rPr>
          <w:rFonts w:cs="Arial"/>
          <w:szCs w:val="24"/>
        </w:rPr>
        <w:t>. Toronto: McClelland &amp; Stewart.</w:t>
      </w:r>
    </w:p>
    <w:p w14:paraId="2578E4D3" w14:textId="77777777" w:rsidR="00A95F86" w:rsidRPr="00A95F86" w:rsidRDefault="00A95F86" w:rsidP="00DD23F9">
      <w:pPr>
        <w:spacing w:before="240" w:line="360" w:lineRule="auto"/>
        <w:rPr>
          <w:rFonts w:cs="Arial"/>
          <w:szCs w:val="24"/>
        </w:rPr>
      </w:pPr>
      <w:r w:rsidRPr="00A95F86">
        <w:rPr>
          <w:rFonts w:cs="Arial"/>
          <w:szCs w:val="24"/>
        </w:rPr>
        <w:t xml:space="preserve">Hunter, James. 2019. “Sunderland’s Fall: From Premier League to League One.” </w:t>
      </w:r>
      <w:r w:rsidRPr="00A95F86">
        <w:rPr>
          <w:rFonts w:cs="Arial"/>
          <w:i/>
          <w:iCs/>
          <w:szCs w:val="24"/>
        </w:rPr>
        <w:t>BBC Sport</w:t>
      </w:r>
      <w:r w:rsidRPr="00A95F86">
        <w:rPr>
          <w:rFonts w:cs="Arial"/>
          <w:szCs w:val="24"/>
        </w:rPr>
        <w:t>, May 1, 2019.</w:t>
      </w:r>
    </w:p>
    <w:p w14:paraId="29EF4766" w14:textId="77777777" w:rsidR="00A95F86" w:rsidRPr="00A95F86" w:rsidRDefault="00A95F86" w:rsidP="00DD23F9">
      <w:pPr>
        <w:spacing w:before="240" w:line="360" w:lineRule="auto"/>
        <w:rPr>
          <w:rFonts w:cs="Arial"/>
          <w:szCs w:val="24"/>
        </w:rPr>
      </w:pPr>
      <w:r w:rsidRPr="00A95F86">
        <w:rPr>
          <w:rFonts w:cs="Arial"/>
          <w:szCs w:val="24"/>
        </w:rPr>
        <w:t xml:space="preserve">Iapteff, Lukas, et al. 2025. “Toward Interpretable Expected Goals Modeling Using a Bayesian Generalized Linear Mixed-Effects Model.” </w:t>
      </w:r>
      <w:r w:rsidRPr="00A95F86">
        <w:rPr>
          <w:rFonts w:cs="Arial"/>
          <w:i/>
          <w:iCs/>
          <w:szCs w:val="24"/>
        </w:rPr>
        <w:t>Frontiers in Sports and Active Living</w:t>
      </w:r>
      <w:r w:rsidRPr="00A95F86">
        <w:rPr>
          <w:rFonts w:cs="Arial"/>
          <w:szCs w:val="24"/>
        </w:rPr>
        <w:t>.</w:t>
      </w:r>
      <w:r w:rsidRPr="00A95F86">
        <w:rPr>
          <w:rFonts w:cs="Arial"/>
          <w:szCs w:val="24"/>
        </w:rPr>
        <w:br/>
      </w:r>
      <w:hyperlink r:id="rId106" w:tgtFrame="_new" w:history="1">
        <w:r w:rsidRPr="00A95F86">
          <w:rPr>
            <w:rStyle w:val="Hyperlink"/>
            <w:rFonts w:cs="Arial"/>
            <w:szCs w:val="24"/>
          </w:rPr>
          <w:t>https://doi.org/10.3389/fspor.2025.1504362</w:t>
        </w:r>
      </w:hyperlink>
      <w:r w:rsidRPr="00A95F86">
        <w:rPr>
          <w:rFonts w:cs="Arial"/>
          <w:szCs w:val="24"/>
        </w:rPr>
        <w:t>.</w:t>
      </w:r>
    </w:p>
    <w:p w14:paraId="5B92D83D" w14:textId="77777777" w:rsidR="00A95F86" w:rsidRPr="00A95F86" w:rsidRDefault="00A95F86" w:rsidP="00DD23F9">
      <w:pPr>
        <w:spacing w:before="240" w:line="360" w:lineRule="auto"/>
        <w:jc w:val="both"/>
        <w:rPr>
          <w:rFonts w:cs="Arial"/>
          <w:szCs w:val="24"/>
        </w:rPr>
      </w:pPr>
      <w:r w:rsidRPr="00A95F86">
        <w:rPr>
          <w:rFonts w:cs="Arial"/>
          <w:szCs w:val="24"/>
        </w:rPr>
        <w:t xml:space="preserve">Ingle, Sean. 2023. “Championship Play-Off Final Worth up to £290m, Deloitte Says.” </w:t>
      </w:r>
      <w:r w:rsidRPr="00A95F86">
        <w:rPr>
          <w:rFonts w:cs="Arial"/>
          <w:i/>
          <w:iCs/>
          <w:szCs w:val="24"/>
        </w:rPr>
        <w:t>The Guardian</w:t>
      </w:r>
      <w:r w:rsidRPr="00A95F86">
        <w:rPr>
          <w:rFonts w:cs="Arial"/>
          <w:szCs w:val="24"/>
        </w:rPr>
        <w:t>, May 27, 2023.</w:t>
      </w:r>
    </w:p>
    <w:p w14:paraId="2B7E813D" w14:textId="77777777" w:rsidR="00A95F86" w:rsidRPr="00A95F86" w:rsidRDefault="00A95F86" w:rsidP="00DD23F9">
      <w:pPr>
        <w:spacing w:before="240" w:line="360" w:lineRule="auto"/>
        <w:jc w:val="both"/>
        <w:rPr>
          <w:rFonts w:cs="Arial"/>
          <w:szCs w:val="24"/>
        </w:rPr>
      </w:pPr>
      <w:r w:rsidRPr="00A95F86">
        <w:rPr>
          <w:rFonts w:cs="Arial"/>
          <w:szCs w:val="24"/>
        </w:rPr>
        <w:t xml:space="preserve">ISO/IEC. 2021. </w:t>
      </w:r>
      <w:r w:rsidRPr="00A95F86">
        <w:rPr>
          <w:rFonts w:cs="Arial"/>
          <w:i/>
          <w:iCs/>
          <w:szCs w:val="24"/>
        </w:rPr>
        <w:t>ISO/IEC 21838-2: Information Technology, Top-level Ontologies (TLO), Part 2: Basic Formal Ontology (BFO)</w:t>
      </w:r>
      <w:r w:rsidRPr="00A95F86">
        <w:rPr>
          <w:rFonts w:cs="Arial"/>
          <w:szCs w:val="24"/>
        </w:rPr>
        <w:t>. Geneva: ISO/IEC.</w:t>
      </w:r>
    </w:p>
    <w:p w14:paraId="2F30DC46" w14:textId="77777777" w:rsidR="00A95F86" w:rsidRPr="00A95F86" w:rsidRDefault="00A95F86" w:rsidP="00DD23F9">
      <w:pPr>
        <w:spacing w:before="240" w:line="360" w:lineRule="auto"/>
        <w:jc w:val="both"/>
        <w:rPr>
          <w:rFonts w:cs="Arial"/>
          <w:szCs w:val="24"/>
        </w:rPr>
      </w:pPr>
      <w:r w:rsidRPr="00A95F86">
        <w:rPr>
          <w:rFonts w:cs="Arial"/>
          <w:szCs w:val="24"/>
        </w:rPr>
        <w:t xml:space="preserve">Jensen, Mark, Giacomo De Colle, Sean Kindya, Cameron More, Alexander P. Cox, and John Beverley. 2024. </w:t>
      </w:r>
      <w:r w:rsidRPr="00A95F86">
        <w:rPr>
          <w:rFonts w:cs="Arial"/>
          <w:i/>
          <w:iCs/>
          <w:szCs w:val="24"/>
        </w:rPr>
        <w:t>The Common Core Ontologies</w:t>
      </w:r>
      <w:r w:rsidRPr="00A95F86">
        <w:rPr>
          <w:rFonts w:cs="Arial"/>
          <w:szCs w:val="24"/>
        </w:rPr>
        <w:t xml:space="preserve">. PhilArchive. </w:t>
      </w:r>
      <w:hyperlink r:id="rId107" w:tgtFrame="_new" w:history="1">
        <w:r w:rsidRPr="00A95F86">
          <w:rPr>
            <w:rStyle w:val="Hyperlink"/>
            <w:rFonts w:cs="Arial"/>
            <w:szCs w:val="24"/>
          </w:rPr>
          <w:t>https://philarchive.org/archive/JENTCC-3</w:t>
        </w:r>
      </w:hyperlink>
      <w:r w:rsidRPr="00A95F86">
        <w:rPr>
          <w:rFonts w:cs="Arial"/>
          <w:szCs w:val="24"/>
        </w:rPr>
        <w:t>.</w:t>
      </w:r>
    </w:p>
    <w:p w14:paraId="007F3E7A" w14:textId="77777777" w:rsidR="00A95F86" w:rsidRPr="00A95F86" w:rsidRDefault="00A95F86" w:rsidP="00DD23F9">
      <w:pPr>
        <w:spacing w:before="240" w:line="360" w:lineRule="auto"/>
        <w:jc w:val="both"/>
        <w:rPr>
          <w:rFonts w:cs="Arial"/>
          <w:szCs w:val="24"/>
        </w:rPr>
      </w:pPr>
      <w:r w:rsidRPr="00A95F86">
        <w:rPr>
          <w:rFonts w:cs="Arial"/>
          <w:szCs w:val="24"/>
        </w:rPr>
        <w:t xml:space="preserve">Kaboly, Mark. 2023. “Deshaun Watson’s Deal Is Still Shaping NFL Contracts.” </w:t>
      </w:r>
      <w:r w:rsidRPr="00A95F86">
        <w:rPr>
          <w:rFonts w:cs="Arial"/>
          <w:i/>
          <w:iCs/>
          <w:szCs w:val="24"/>
        </w:rPr>
        <w:t>The Athletic</w:t>
      </w:r>
      <w:r w:rsidRPr="00A95F86">
        <w:rPr>
          <w:rFonts w:cs="Arial"/>
          <w:szCs w:val="24"/>
        </w:rPr>
        <w:t>, August 2023.</w:t>
      </w:r>
    </w:p>
    <w:p w14:paraId="2C8C8804" w14:textId="77777777" w:rsidR="00A95F86" w:rsidRPr="00A95F86" w:rsidRDefault="00A95F86" w:rsidP="00DD23F9">
      <w:pPr>
        <w:spacing w:before="240" w:line="360" w:lineRule="auto"/>
        <w:rPr>
          <w:rFonts w:cs="Arial"/>
          <w:szCs w:val="24"/>
        </w:rPr>
      </w:pPr>
      <w:r w:rsidRPr="00A95F86">
        <w:rPr>
          <w:rFonts w:cs="Arial"/>
          <w:szCs w:val="24"/>
        </w:rPr>
        <w:t xml:space="preserve">Kearney. 2025. “Value of Global Sports Market Forecast to Exceed $600 Billion by 2030.” August 13, 2025. </w:t>
      </w:r>
      <w:hyperlink r:id="rId108" w:tgtFrame="_new" w:history="1">
        <w:r w:rsidRPr="00A95F86">
          <w:rPr>
            <w:rStyle w:val="Hyperlink"/>
            <w:rFonts w:cs="Arial"/>
            <w:szCs w:val="24"/>
          </w:rPr>
          <w:t>https://www.kearney.com/about/kearney-in-the-media/press/article/value-of-global-sports-market-forecast-to-exceed-600-billion-by-2030-finds-new-kearney-report</w:t>
        </w:r>
      </w:hyperlink>
      <w:r w:rsidRPr="00A95F86">
        <w:rPr>
          <w:rFonts w:cs="Arial"/>
          <w:szCs w:val="24"/>
        </w:rPr>
        <w:t>.</w:t>
      </w:r>
    </w:p>
    <w:p w14:paraId="264AD60D" w14:textId="77777777" w:rsidR="00A95F86" w:rsidRPr="00A95F86" w:rsidRDefault="00A95F86" w:rsidP="00DD23F9">
      <w:pPr>
        <w:spacing w:before="240" w:line="360" w:lineRule="auto"/>
        <w:jc w:val="both"/>
        <w:rPr>
          <w:rFonts w:cs="Arial"/>
          <w:szCs w:val="24"/>
        </w:rPr>
      </w:pPr>
      <w:r w:rsidRPr="00A95F86">
        <w:rPr>
          <w:rFonts w:cs="Arial"/>
          <w:szCs w:val="24"/>
        </w:rPr>
        <w:lastRenderedPageBreak/>
        <w:t xml:space="preserve">Kennerley, Ross. 2020. “The Evolution of the Deep-Lying Playmaker Role.” </w:t>
      </w:r>
      <w:r w:rsidRPr="00A95F86">
        <w:rPr>
          <w:rFonts w:cs="Arial"/>
          <w:i/>
          <w:iCs/>
          <w:szCs w:val="24"/>
        </w:rPr>
        <w:t>90min</w:t>
      </w:r>
      <w:r w:rsidRPr="00A95F86">
        <w:rPr>
          <w:rFonts w:cs="Arial"/>
          <w:szCs w:val="24"/>
        </w:rPr>
        <w:t>, June 15, 2020.</w:t>
      </w:r>
      <w:r w:rsidRPr="00A95F86">
        <w:rPr>
          <w:rFonts w:cs="Arial"/>
          <w:szCs w:val="24"/>
        </w:rPr>
        <w:br/>
      </w:r>
      <w:hyperlink r:id="rId109" w:tgtFrame="_new" w:history="1">
        <w:r w:rsidRPr="00A95F86">
          <w:rPr>
            <w:rStyle w:val="Hyperlink"/>
            <w:rFonts w:cs="Arial"/>
            <w:szCs w:val="24"/>
          </w:rPr>
          <w:t>https://www.90min.com/posts/the-evolution-of-the-deep-lying-playmaker-role</w:t>
        </w:r>
      </w:hyperlink>
      <w:r w:rsidRPr="00A95F86">
        <w:rPr>
          <w:rFonts w:cs="Arial"/>
          <w:szCs w:val="24"/>
        </w:rPr>
        <w:t>.</w:t>
      </w:r>
    </w:p>
    <w:p w14:paraId="20027279" w14:textId="77777777" w:rsidR="00A95F86" w:rsidRPr="00A95F86" w:rsidRDefault="00A95F86" w:rsidP="00DD23F9">
      <w:pPr>
        <w:spacing w:before="240" w:line="360" w:lineRule="auto"/>
        <w:rPr>
          <w:rFonts w:cs="Arial"/>
          <w:szCs w:val="24"/>
        </w:rPr>
      </w:pPr>
      <w:r w:rsidRPr="00A95F86">
        <w:rPr>
          <w:rFonts w:cs="Arial"/>
          <w:szCs w:val="24"/>
        </w:rPr>
        <w:t xml:space="preserve">Lage, Larry. 2025. “NBA Player Malik Beasley under Investigation for Gambling.” </w:t>
      </w:r>
      <w:r w:rsidRPr="00A95F86">
        <w:rPr>
          <w:rFonts w:cs="Arial"/>
          <w:i/>
          <w:iCs/>
          <w:szCs w:val="24"/>
        </w:rPr>
        <w:t>Associated Press</w:t>
      </w:r>
      <w:r w:rsidRPr="00A95F86">
        <w:rPr>
          <w:rFonts w:cs="Arial"/>
          <w:szCs w:val="24"/>
        </w:rPr>
        <w:t xml:space="preserve">, June 29, 2025. </w:t>
      </w:r>
      <w:hyperlink r:id="rId110" w:tgtFrame="_new" w:history="1">
        <w:r w:rsidRPr="00A95F86">
          <w:rPr>
            <w:rStyle w:val="Hyperlink"/>
            <w:rFonts w:cs="Arial"/>
            <w:szCs w:val="24"/>
          </w:rPr>
          <w:t>https://apnews.com/article/nba-free-agent-malik-beasley-under-investigation-20399598</w:t>
        </w:r>
      </w:hyperlink>
      <w:r w:rsidRPr="00A95F86">
        <w:rPr>
          <w:rFonts w:cs="Arial"/>
          <w:szCs w:val="24"/>
        </w:rPr>
        <w:t>.</w:t>
      </w:r>
    </w:p>
    <w:p w14:paraId="18EE6191" w14:textId="77777777" w:rsidR="00A95F86" w:rsidRPr="00A95F86" w:rsidRDefault="00A95F86" w:rsidP="00DD23F9">
      <w:pPr>
        <w:spacing w:before="240" w:line="360" w:lineRule="auto"/>
        <w:rPr>
          <w:rFonts w:cs="Arial"/>
          <w:szCs w:val="24"/>
        </w:rPr>
      </w:pPr>
      <w:r w:rsidRPr="00A95F86">
        <w:rPr>
          <w:rFonts w:cs="Arial"/>
          <w:szCs w:val="24"/>
        </w:rPr>
        <w:t xml:space="preserve">Lawrence, Papa Ade-Ola. 2022. “Jules Koundé: Barcelona’s Electrifying Addition in Defense.” </w:t>
      </w:r>
      <w:r w:rsidRPr="00A95F86">
        <w:rPr>
          <w:rFonts w:cs="Arial"/>
          <w:i/>
          <w:iCs/>
          <w:szCs w:val="24"/>
        </w:rPr>
        <w:t>Breaking the Lines</w:t>
      </w:r>
      <w:r w:rsidRPr="00A95F86">
        <w:rPr>
          <w:rFonts w:cs="Arial"/>
          <w:szCs w:val="24"/>
        </w:rPr>
        <w:t>, August 5. Accessed May 23, 2025.</w:t>
      </w:r>
      <w:r w:rsidRPr="00A95F86">
        <w:rPr>
          <w:rFonts w:cs="Arial"/>
          <w:szCs w:val="24"/>
        </w:rPr>
        <w:br/>
      </w:r>
      <w:hyperlink r:id="rId111" w:tgtFrame="_new" w:history="1">
        <w:r w:rsidRPr="00A95F86">
          <w:rPr>
            <w:rStyle w:val="Hyperlink"/>
            <w:rFonts w:cs="Arial"/>
            <w:szCs w:val="24"/>
          </w:rPr>
          <w:t>https://breakingthelines.com/player-analysis/jules-kounde-barcelonas-electrifying-addition-in-defense/</w:t>
        </w:r>
      </w:hyperlink>
      <w:r w:rsidRPr="00A95F86">
        <w:rPr>
          <w:rFonts w:cs="Arial"/>
          <w:szCs w:val="24"/>
        </w:rPr>
        <w:t>.</w:t>
      </w:r>
    </w:p>
    <w:p w14:paraId="0C21AC17" w14:textId="77777777" w:rsidR="00A95F86" w:rsidRPr="00A95F86" w:rsidRDefault="00A95F86" w:rsidP="00DD23F9">
      <w:pPr>
        <w:spacing w:before="240" w:line="360" w:lineRule="auto"/>
        <w:jc w:val="both"/>
        <w:rPr>
          <w:rFonts w:cs="Arial"/>
          <w:szCs w:val="24"/>
        </w:rPr>
      </w:pPr>
      <w:r w:rsidRPr="00A95F86">
        <w:rPr>
          <w:rFonts w:cs="Arial"/>
          <w:szCs w:val="24"/>
        </w:rPr>
        <w:t xml:space="preserve">Lewis, David K. 1986. </w:t>
      </w:r>
      <w:r w:rsidRPr="00A95F86">
        <w:rPr>
          <w:rFonts w:cs="Arial"/>
          <w:i/>
          <w:iCs/>
          <w:szCs w:val="24"/>
        </w:rPr>
        <w:t>On the Plurality of Worlds</w:t>
      </w:r>
      <w:r w:rsidRPr="00A95F86">
        <w:rPr>
          <w:rFonts w:cs="Arial"/>
          <w:szCs w:val="24"/>
        </w:rPr>
        <w:t>. Oxford: Blackwell.</w:t>
      </w:r>
    </w:p>
    <w:p w14:paraId="02D3B73A" w14:textId="77777777" w:rsidR="00A95F86" w:rsidRPr="00A95F86" w:rsidRDefault="00A95F86" w:rsidP="00DD23F9">
      <w:pPr>
        <w:spacing w:before="240" w:line="360" w:lineRule="auto"/>
        <w:rPr>
          <w:rFonts w:cs="Arial"/>
          <w:szCs w:val="24"/>
        </w:rPr>
      </w:pPr>
      <w:r w:rsidRPr="00A95F86">
        <w:rPr>
          <w:rFonts w:cs="Arial"/>
          <w:szCs w:val="24"/>
        </w:rPr>
        <w:t xml:space="preserve">Lewis, Michael. 2003. </w:t>
      </w:r>
      <w:r w:rsidRPr="00A95F86">
        <w:rPr>
          <w:rFonts w:cs="Arial"/>
          <w:i/>
          <w:iCs/>
          <w:szCs w:val="24"/>
        </w:rPr>
        <w:t>Moneyball: The Art of Winning an Unfair Game</w:t>
      </w:r>
      <w:r w:rsidRPr="00A95F86">
        <w:rPr>
          <w:rFonts w:cs="Arial"/>
          <w:szCs w:val="24"/>
        </w:rPr>
        <w:t>. New York: W. W. Norton.</w:t>
      </w:r>
    </w:p>
    <w:p w14:paraId="0F28E522" w14:textId="77777777" w:rsidR="00A95F86" w:rsidRPr="00A95F86" w:rsidRDefault="00A95F86" w:rsidP="00DD23F9">
      <w:pPr>
        <w:spacing w:before="240" w:line="360" w:lineRule="auto"/>
        <w:jc w:val="both"/>
        <w:rPr>
          <w:rFonts w:cs="Arial"/>
          <w:szCs w:val="24"/>
        </w:rPr>
      </w:pPr>
      <w:r w:rsidRPr="00A95F86">
        <w:rPr>
          <w:rFonts w:cs="Arial"/>
          <w:szCs w:val="24"/>
        </w:rPr>
        <w:t xml:space="preserve">Levinsohn, Ty. 2020. “The Tactical Blueprint Behind Andrea Pirlo’s Juventus.” </w:t>
      </w:r>
      <w:r w:rsidRPr="00A95F86">
        <w:rPr>
          <w:rFonts w:cs="Arial"/>
          <w:i/>
          <w:iCs/>
          <w:szCs w:val="24"/>
        </w:rPr>
        <w:t>Breaking the Lines</w:t>
      </w:r>
      <w:r w:rsidRPr="00A95F86">
        <w:rPr>
          <w:rFonts w:cs="Arial"/>
          <w:szCs w:val="24"/>
        </w:rPr>
        <w:t>, September 26. Accessed May 23, 2025.</w:t>
      </w:r>
      <w:r w:rsidRPr="00A95F86">
        <w:rPr>
          <w:rFonts w:cs="Arial"/>
          <w:szCs w:val="24"/>
        </w:rPr>
        <w:br/>
      </w:r>
      <w:hyperlink r:id="rId112" w:tgtFrame="_new" w:history="1">
        <w:r w:rsidRPr="00A95F86">
          <w:rPr>
            <w:rStyle w:val="Hyperlink"/>
            <w:rFonts w:cs="Arial"/>
            <w:szCs w:val="24"/>
          </w:rPr>
          <w:t>https://breakingthelines.com/tactical-analysis/the-tactical-blueprint-behind-andrea-pirlos-juventus/</w:t>
        </w:r>
      </w:hyperlink>
      <w:r w:rsidRPr="00A95F86">
        <w:rPr>
          <w:rFonts w:cs="Arial"/>
          <w:szCs w:val="24"/>
        </w:rPr>
        <w:t>.</w:t>
      </w:r>
    </w:p>
    <w:p w14:paraId="2EEAF5E6" w14:textId="77777777" w:rsidR="00A95F86" w:rsidRPr="00A95F86" w:rsidRDefault="00A95F86" w:rsidP="00DD23F9">
      <w:pPr>
        <w:spacing w:before="240" w:line="360" w:lineRule="auto"/>
        <w:rPr>
          <w:rFonts w:cs="Arial"/>
          <w:szCs w:val="24"/>
        </w:rPr>
      </w:pPr>
      <w:r w:rsidRPr="00A95F86">
        <w:rPr>
          <w:rFonts w:cs="Arial"/>
          <w:szCs w:val="24"/>
        </w:rPr>
        <w:t xml:space="preserve">Lindbergh, Ben, and Travis Sawchik. 2019. </w:t>
      </w:r>
      <w:r w:rsidRPr="00A95F86">
        <w:rPr>
          <w:rFonts w:cs="Arial"/>
          <w:i/>
          <w:iCs/>
          <w:szCs w:val="24"/>
        </w:rPr>
        <w:t>The MVP Machine: How Baseball’s New Nonconformists Are Using Data to Build Better Players</w:t>
      </w:r>
      <w:r w:rsidRPr="00A95F86">
        <w:rPr>
          <w:rFonts w:cs="Arial"/>
          <w:szCs w:val="24"/>
        </w:rPr>
        <w:t>. New York: Basic Books.</w:t>
      </w:r>
    </w:p>
    <w:p w14:paraId="06E855A8" w14:textId="77777777" w:rsidR="00A95F86" w:rsidRPr="00A95F86" w:rsidRDefault="00A95F86" w:rsidP="00DD23F9">
      <w:pPr>
        <w:spacing w:before="240" w:line="360" w:lineRule="auto"/>
        <w:jc w:val="both"/>
        <w:rPr>
          <w:rFonts w:cs="Arial"/>
          <w:szCs w:val="24"/>
        </w:rPr>
      </w:pPr>
      <w:r w:rsidRPr="00A95F86">
        <w:rPr>
          <w:rFonts w:cs="Arial"/>
          <w:szCs w:val="24"/>
        </w:rPr>
        <w:t xml:space="preserve">Lolli, Simone, Matteo Zago, Giovanni Di Renzo, and Roberto Cipriani. 2024. “Data Analytics in the Football Industry: A Survey.” </w:t>
      </w:r>
      <w:r w:rsidRPr="00A95F86">
        <w:rPr>
          <w:rFonts w:cs="Arial"/>
          <w:i/>
          <w:iCs/>
          <w:szCs w:val="24"/>
        </w:rPr>
        <w:t>Big Data and Cognitive Computing</w:t>
      </w:r>
      <w:r w:rsidRPr="00A95F86">
        <w:rPr>
          <w:rFonts w:cs="Arial"/>
          <w:szCs w:val="24"/>
        </w:rPr>
        <w:t xml:space="preserve"> 8 (2): 34.</w:t>
      </w:r>
      <w:r w:rsidRPr="00A95F86">
        <w:rPr>
          <w:rFonts w:cs="Arial"/>
          <w:szCs w:val="24"/>
        </w:rPr>
        <w:br/>
      </w:r>
      <w:hyperlink r:id="rId113" w:tgtFrame="_new" w:history="1">
        <w:r w:rsidRPr="00A95F86">
          <w:rPr>
            <w:rStyle w:val="Hyperlink"/>
            <w:rFonts w:cs="Arial"/>
            <w:szCs w:val="24"/>
          </w:rPr>
          <w:t>https://doi.org/10.3390/bdcc8020034</w:t>
        </w:r>
      </w:hyperlink>
      <w:r w:rsidRPr="00A95F86">
        <w:rPr>
          <w:rFonts w:cs="Arial"/>
          <w:szCs w:val="24"/>
        </w:rPr>
        <w:t>.</w:t>
      </w:r>
    </w:p>
    <w:p w14:paraId="1A2AC8BD" w14:textId="77777777" w:rsidR="00A95F86" w:rsidRPr="00A95F86" w:rsidRDefault="00A95F86" w:rsidP="00DD23F9">
      <w:pPr>
        <w:spacing w:before="240" w:line="360" w:lineRule="auto"/>
        <w:jc w:val="both"/>
        <w:rPr>
          <w:rFonts w:cs="Arial"/>
          <w:szCs w:val="24"/>
        </w:rPr>
      </w:pPr>
      <w:r w:rsidRPr="00A95F86">
        <w:rPr>
          <w:rFonts w:cs="Arial"/>
          <w:szCs w:val="24"/>
        </w:rPr>
        <w:t xml:space="preserve">Mauboussin, Michael J. 2012. </w:t>
      </w:r>
      <w:r w:rsidRPr="00A95F86">
        <w:rPr>
          <w:rFonts w:cs="Arial"/>
          <w:i/>
          <w:iCs/>
          <w:szCs w:val="24"/>
        </w:rPr>
        <w:t>The Success Equation: Untangling Skill and Luck in Business, Sports, and Investing</w:t>
      </w:r>
      <w:r w:rsidRPr="00A95F86">
        <w:rPr>
          <w:rFonts w:cs="Arial"/>
          <w:szCs w:val="24"/>
        </w:rPr>
        <w:t>. Boston: Harvard Business Review Press.</w:t>
      </w:r>
    </w:p>
    <w:p w14:paraId="7663CD6A" w14:textId="77777777" w:rsidR="00A95F86" w:rsidRPr="00A95F86" w:rsidRDefault="00A95F86" w:rsidP="00DD23F9">
      <w:pPr>
        <w:spacing w:before="240" w:line="360" w:lineRule="auto"/>
        <w:rPr>
          <w:rFonts w:cs="Arial"/>
          <w:szCs w:val="24"/>
        </w:rPr>
      </w:pPr>
      <w:r w:rsidRPr="00A95F86">
        <w:rPr>
          <w:rFonts w:cs="Arial"/>
          <w:szCs w:val="24"/>
        </w:rPr>
        <w:t xml:space="preserve">Marr, Bernard. 2016. </w:t>
      </w:r>
      <w:r w:rsidRPr="00A95F86">
        <w:rPr>
          <w:rFonts w:cs="Arial"/>
          <w:i/>
          <w:iCs/>
          <w:szCs w:val="24"/>
        </w:rPr>
        <w:t>Big Data in Practice: How 45 Successful Companies Used Big Data Analytics to Deliver Extraordinary Results</w:t>
      </w:r>
      <w:r w:rsidRPr="00A95F86">
        <w:rPr>
          <w:rFonts w:cs="Arial"/>
          <w:szCs w:val="24"/>
        </w:rPr>
        <w:t>. Chichester: Wiley.</w:t>
      </w:r>
    </w:p>
    <w:p w14:paraId="6DCC6064" w14:textId="77777777" w:rsidR="00A95F86" w:rsidRPr="00A95F86" w:rsidRDefault="00A95F86" w:rsidP="00DD23F9">
      <w:pPr>
        <w:spacing w:before="240" w:line="360" w:lineRule="auto"/>
        <w:jc w:val="both"/>
        <w:rPr>
          <w:rFonts w:cs="Arial"/>
          <w:szCs w:val="24"/>
        </w:rPr>
      </w:pPr>
      <w:r w:rsidRPr="00A95F86">
        <w:rPr>
          <w:rFonts w:cs="Arial"/>
          <w:szCs w:val="24"/>
        </w:rPr>
        <w:lastRenderedPageBreak/>
        <w:t xml:space="preserve">McGowan, Colin. 2015. “The Invisible Artistry of Sergio Busquets.” </w:t>
      </w:r>
      <w:r w:rsidRPr="00A95F86">
        <w:rPr>
          <w:rFonts w:cs="Arial"/>
          <w:i/>
          <w:iCs/>
          <w:szCs w:val="24"/>
        </w:rPr>
        <w:t>VICE</w:t>
      </w:r>
      <w:r w:rsidRPr="00A95F86">
        <w:rPr>
          <w:rFonts w:cs="Arial"/>
          <w:szCs w:val="24"/>
        </w:rPr>
        <w:t>, March 17, 2015.</w:t>
      </w:r>
      <w:r w:rsidRPr="00A95F86">
        <w:rPr>
          <w:rFonts w:cs="Arial"/>
          <w:szCs w:val="24"/>
        </w:rPr>
        <w:br/>
      </w:r>
      <w:hyperlink r:id="rId114" w:tgtFrame="_new" w:history="1">
        <w:r w:rsidRPr="00A95F86">
          <w:rPr>
            <w:rStyle w:val="Hyperlink"/>
            <w:rFonts w:cs="Arial"/>
            <w:szCs w:val="24"/>
          </w:rPr>
          <w:t>https://www.vice.com/en/article/the-invisible-artistry-of-sergio-busquets/</w:t>
        </w:r>
      </w:hyperlink>
      <w:r w:rsidRPr="00A95F86">
        <w:rPr>
          <w:rFonts w:cs="Arial"/>
          <w:szCs w:val="24"/>
        </w:rPr>
        <w:t>.</w:t>
      </w:r>
    </w:p>
    <w:p w14:paraId="549ACEBE" w14:textId="77777777" w:rsidR="00A95F86" w:rsidRPr="00A95F86" w:rsidRDefault="00A95F86" w:rsidP="00DD23F9">
      <w:pPr>
        <w:spacing w:before="240" w:line="360" w:lineRule="auto"/>
        <w:rPr>
          <w:rFonts w:cs="Arial"/>
          <w:szCs w:val="24"/>
        </w:rPr>
      </w:pPr>
      <w:r w:rsidRPr="00A95F86">
        <w:rPr>
          <w:rFonts w:cs="Arial"/>
          <w:szCs w:val="24"/>
        </w:rPr>
        <w:t xml:space="preserve">McKitrick, Jennifer. 2018. “Dispositional Pluralism.” </w:t>
      </w:r>
      <w:r w:rsidRPr="00A95F86">
        <w:rPr>
          <w:rFonts w:cs="Arial"/>
          <w:i/>
          <w:iCs/>
          <w:szCs w:val="24"/>
        </w:rPr>
        <w:t>The Philosophical Quarterly</w:t>
      </w:r>
      <w:r w:rsidRPr="00A95F86">
        <w:rPr>
          <w:rFonts w:cs="Arial"/>
          <w:szCs w:val="24"/>
        </w:rPr>
        <w:t xml:space="preserve"> 68 (273): 747–70.</w:t>
      </w:r>
      <w:r w:rsidRPr="00A95F86">
        <w:rPr>
          <w:rFonts w:cs="Arial"/>
          <w:szCs w:val="24"/>
        </w:rPr>
        <w:br/>
      </w:r>
      <w:hyperlink r:id="rId115" w:tgtFrame="_new" w:history="1">
        <w:r w:rsidRPr="00A95F86">
          <w:rPr>
            <w:rStyle w:val="Hyperlink"/>
            <w:rFonts w:cs="Arial"/>
            <w:szCs w:val="24"/>
          </w:rPr>
          <w:t>https://doi.org/10.1093/pq/pqy025</w:t>
        </w:r>
      </w:hyperlink>
      <w:r w:rsidRPr="00A95F86">
        <w:rPr>
          <w:rFonts w:cs="Arial"/>
          <w:szCs w:val="24"/>
        </w:rPr>
        <w:t>.</w:t>
      </w:r>
    </w:p>
    <w:p w14:paraId="51FA36F3" w14:textId="77777777" w:rsidR="00A95F86" w:rsidRPr="00A95F86" w:rsidRDefault="00A95F86" w:rsidP="00DD23F9">
      <w:pPr>
        <w:spacing w:before="240" w:line="360" w:lineRule="auto"/>
        <w:rPr>
          <w:rFonts w:cs="Arial"/>
          <w:szCs w:val="24"/>
        </w:rPr>
      </w:pPr>
      <w:r w:rsidRPr="00A95F86">
        <w:rPr>
          <w:rFonts w:cs="Arial"/>
          <w:szCs w:val="24"/>
        </w:rPr>
        <w:t xml:space="preserve">Mead, James, Andrew O’Hare, and Paul McMenemy. 2023. “Expected Goals in Football: Improving Model Performance and Demonstrating Value.” </w:t>
      </w:r>
      <w:r w:rsidRPr="00A95F86">
        <w:rPr>
          <w:rFonts w:cs="Arial"/>
          <w:i/>
          <w:iCs/>
          <w:szCs w:val="24"/>
        </w:rPr>
        <w:t>PLOS ONE</w:t>
      </w:r>
      <w:r w:rsidRPr="00A95F86">
        <w:rPr>
          <w:rFonts w:cs="Arial"/>
          <w:szCs w:val="24"/>
        </w:rPr>
        <w:t xml:space="preserve"> 18 (4): e0282295.</w:t>
      </w:r>
      <w:r w:rsidRPr="00A95F86">
        <w:rPr>
          <w:rFonts w:cs="Arial"/>
          <w:szCs w:val="24"/>
        </w:rPr>
        <w:br/>
      </w:r>
      <w:hyperlink r:id="rId116" w:tgtFrame="_new" w:history="1">
        <w:r w:rsidRPr="00A95F86">
          <w:rPr>
            <w:rStyle w:val="Hyperlink"/>
            <w:rFonts w:cs="Arial"/>
            <w:szCs w:val="24"/>
          </w:rPr>
          <w:t>https://doi.org/10.1371/journal.pone.0282295</w:t>
        </w:r>
      </w:hyperlink>
      <w:r w:rsidRPr="00A95F86">
        <w:rPr>
          <w:rFonts w:cs="Arial"/>
          <w:szCs w:val="24"/>
        </w:rPr>
        <w:t>.</w:t>
      </w:r>
    </w:p>
    <w:p w14:paraId="071ADFA6" w14:textId="77777777" w:rsidR="00A95F86" w:rsidRPr="00A95F86" w:rsidRDefault="00A95F86" w:rsidP="00DD23F9">
      <w:pPr>
        <w:spacing w:before="240" w:line="360" w:lineRule="auto"/>
        <w:jc w:val="both"/>
        <w:rPr>
          <w:rFonts w:cs="Arial"/>
          <w:szCs w:val="24"/>
        </w:rPr>
      </w:pPr>
      <w:r w:rsidRPr="00A95F86">
        <w:rPr>
          <w:rFonts w:cs="Arial"/>
          <w:szCs w:val="24"/>
        </w:rPr>
        <w:t xml:space="preserve">Mukherjee, Satyajit. 2023. “The Nuances of Expected Goals (xG).” </w:t>
      </w:r>
      <w:r w:rsidRPr="00A95F86">
        <w:rPr>
          <w:rFonts w:cs="Arial"/>
          <w:i/>
          <w:iCs/>
          <w:szCs w:val="24"/>
        </w:rPr>
        <w:t>Medium</w:t>
      </w:r>
      <w:r w:rsidRPr="00A95F86">
        <w:rPr>
          <w:rFonts w:cs="Arial"/>
          <w:szCs w:val="24"/>
        </w:rPr>
        <w:t xml:space="preserve">. </w:t>
      </w:r>
      <w:hyperlink r:id="rId117" w:tgtFrame="_new" w:history="1">
        <w:r w:rsidRPr="00A95F86">
          <w:rPr>
            <w:rStyle w:val="Hyperlink"/>
            <w:rFonts w:cs="Arial"/>
            <w:szCs w:val="24"/>
          </w:rPr>
          <w:t>https://medium.com/@drsmukherjee/</w:t>
        </w:r>
      </w:hyperlink>
      <w:r w:rsidRPr="00A95F86">
        <w:rPr>
          <w:rFonts w:cs="Arial"/>
          <w:szCs w:val="24"/>
        </w:rPr>
        <w:t>.</w:t>
      </w:r>
    </w:p>
    <w:p w14:paraId="2D028ED7" w14:textId="77777777" w:rsidR="00A95F86" w:rsidRPr="00A95F86" w:rsidRDefault="00A95F86" w:rsidP="00DD23F9">
      <w:pPr>
        <w:spacing w:before="240" w:line="360" w:lineRule="auto"/>
        <w:jc w:val="both"/>
        <w:rPr>
          <w:rFonts w:cs="Arial"/>
          <w:szCs w:val="24"/>
        </w:rPr>
      </w:pPr>
      <w:r w:rsidRPr="00A95F86">
        <w:rPr>
          <w:rFonts w:cs="Arial"/>
          <w:szCs w:val="24"/>
        </w:rPr>
        <w:t xml:space="preserve">Müller, Manuel, Fabian Wunderlich, and Daniel Memmert. 2024. “Expected Goals Models in Soccer: Limitations and Potentials.” </w:t>
      </w:r>
      <w:r w:rsidRPr="00A95F86">
        <w:rPr>
          <w:rFonts w:cs="Arial"/>
          <w:i/>
          <w:iCs/>
          <w:szCs w:val="24"/>
        </w:rPr>
        <w:t>arXiv</w:t>
      </w:r>
      <w:r w:rsidRPr="00A95F86">
        <w:rPr>
          <w:rFonts w:cs="Arial"/>
          <w:szCs w:val="24"/>
        </w:rPr>
        <w:t xml:space="preserve"> preprint arXiv:2401.09940.</w:t>
      </w:r>
    </w:p>
    <w:p w14:paraId="562E9609" w14:textId="77777777" w:rsidR="00A95F86" w:rsidRPr="00A95F86" w:rsidRDefault="00A95F86" w:rsidP="00DD23F9">
      <w:pPr>
        <w:spacing w:before="240" w:line="360" w:lineRule="auto"/>
        <w:jc w:val="both"/>
        <w:rPr>
          <w:rFonts w:cs="Arial"/>
          <w:szCs w:val="24"/>
        </w:rPr>
      </w:pPr>
      <w:r w:rsidRPr="00A95F86">
        <w:rPr>
          <w:rFonts w:cs="Arial"/>
          <w:szCs w:val="24"/>
        </w:rPr>
        <w:t xml:space="preserve">Musen, Mark A. 2015. “The Protégé Project: A Look Back and a Look Forward.” </w:t>
      </w:r>
      <w:r w:rsidRPr="00A95F86">
        <w:rPr>
          <w:rFonts w:cs="Arial"/>
          <w:i/>
          <w:iCs/>
          <w:szCs w:val="24"/>
        </w:rPr>
        <w:t>AI Matters</w:t>
      </w:r>
      <w:r w:rsidRPr="00A95F86">
        <w:rPr>
          <w:rFonts w:cs="Arial"/>
          <w:szCs w:val="24"/>
        </w:rPr>
        <w:t xml:space="preserve"> 1 (4): 4–12.</w:t>
      </w:r>
    </w:p>
    <w:p w14:paraId="543EBF7E" w14:textId="77777777" w:rsidR="00A95F86" w:rsidRPr="00A95F86" w:rsidRDefault="00A95F86" w:rsidP="00DD23F9">
      <w:pPr>
        <w:spacing w:before="240" w:line="360" w:lineRule="auto"/>
        <w:jc w:val="both"/>
        <w:rPr>
          <w:rFonts w:cs="Arial"/>
          <w:szCs w:val="24"/>
        </w:rPr>
      </w:pPr>
      <w:r w:rsidRPr="00A95F86">
        <w:rPr>
          <w:rFonts w:cs="Arial"/>
          <w:szCs w:val="24"/>
        </w:rPr>
        <w:t xml:space="preserve">Narechania, Avanish, and Pascal Hitzler. 2010. “A Soccer Ontology for Analysis of Soccer Matches.” In </w:t>
      </w:r>
      <w:r w:rsidRPr="00A95F86">
        <w:rPr>
          <w:rFonts w:cs="Arial"/>
          <w:i/>
          <w:iCs/>
          <w:szCs w:val="24"/>
        </w:rPr>
        <w:t>2010 IEEE Fourth International Conference on Semantic Computing</w:t>
      </w:r>
      <w:r w:rsidRPr="00A95F86">
        <w:rPr>
          <w:rFonts w:cs="Arial"/>
          <w:szCs w:val="24"/>
        </w:rPr>
        <w:t xml:space="preserve">, 377–82. </w:t>
      </w:r>
      <w:hyperlink r:id="rId118" w:tgtFrame="_new" w:history="1">
        <w:r w:rsidRPr="00A95F86">
          <w:rPr>
            <w:rStyle w:val="Hyperlink"/>
            <w:rFonts w:cs="Arial"/>
            <w:szCs w:val="24"/>
          </w:rPr>
          <w:t>https://doi.org/10.1109/ICSC.2010.73</w:t>
        </w:r>
      </w:hyperlink>
      <w:r w:rsidRPr="00A95F86">
        <w:rPr>
          <w:rFonts w:cs="Arial"/>
          <w:szCs w:val="24"/>
        </w:rPr>
        <w:t>.</w:t>
      </w:r>
    </w:p>
    <w:p w14:paraId="06453804" w14:textId="77777777" w:rsidR="00A95F86" w:rsidRPr="00A95F86" w:rsidRDefault="00A95F86" w:rsidP="00DD23F9">
      <w:pPr>
        <w:spacing w:before="240" w:line="360" w:lineRule="auto"/>
        <w:jc w:val="both"/>
        <w:rPr>
          <w:rFonts w:cs="Arial"/>
          <w:szCs w:val="24"/>
        </w:rPr>
      </w:pPr>
      <w:r w:rsidRPr="00A95F86">
        <w:rPr>
          <w:rFonts w:cs="Arial"/>
          <w:szCs w:val="24"/>
        </w:rPr>
        <w:t xml:space="preserve">NHL. 2024. </w:t>
      </w:r>
      <w:r w:rsidRPr="00A95F86">
        <w:rPr>
          <w:rFonts w:cs="Arial"/>
          <w:i/>
          <w:iCs/>
          <w:szCs w:val="24"/>
        </w:rPr>
        <w:t>NHL 2024 Year in Review: Business of the NHL</w:t>
      </w:r>
      <w:r w:rsidRPr="00A95F86">
        <w:rPr>
          <w:rFonts w:cs="Arial"/>
          <w:szCs w:val="24"/>
        </w:rPr>
        <w:t xml:space="preserve">. New York: National Hockey League. </w:t>
      </w:r>
      <w:hyperlink r:id="rId119" w:tgtFrame="_new" w:history="1">
        <w:r w:rsidRPr="00A95F86">
          <w:rPr>
            <w:rStyle w:val="Hyperlink"/>
            <w:rFonts w:cs="Arial"/>
            <w:szCs w:val="24"/>
          </w:rPr>
          <w:t>https://media.nhl.com/</w:t>
        </w:r>
      </w:hyperlink>
      <w:r w:rsidRPr="00A95F86">
        <w:rPr>
          <w:rFonts w:cs="Arial"/>
          <w:szCs w:val="24"/>
        </w:rPr>
        <w:t>.</w:t>
      </w:r>
    </w:p>
    <w:p w14:paraId="2882B2DE" w14:textId="77777777" w:rsidR="00A95F86" w:rsidRPr="00A95F86" w:rsidRDefault="00A95F86" w:rsidP="00DD23F9">
      <w:pPr>
        <w:spacing w:before="240" w:line="360" w:lineRule="auto"/>
        <w:jc w:val="both"/>
        <w:rPr>
          <w:rFonts w:cs="Arial"/>
          <w:szCs w:val="24"/>
        </w:rPr>
      </w:pPr>
      <w:r w:rsidRPr="00A95F86">
        <w:rPr>
          <w:rFonts w:cs="Arial"/>
          <w:szCs w:val="24"/>
        </w:rPr>
        <w:t xml:space="preserve">Ogden, Mark. 2020. “Why Alexis Sánchez’s Move to Manchester United Failed.” </w:t>
      </w:r>
      <w:r w:rsidRPr="00A95F86">
        <w:rPr>
          <w:rFonts w:cs="Arial"/>
          <w:i/>
          <w:iCs/>
          <w:szCs w:val="24"/>
        </w:rPr>
        <w:t>ESPN</w:t>
      </w:r>
      <w:r w:rsidRPr="00A95F86">
        <w:rPr>
          <w:rFonts w:cs="Arial"/>
          <w:szCs w:val="24"/>
        </w:rPr>
        <w:t>, August 2020.</w:t>
      </w:r>
    </w:p>
    <w:p w14:paraId="3914B814" w14:textId="77777777" w:rsidR="00A95F86" w:rsidRPr="00A95F86" w:rsidRDefault="00A95F86" w:rsidP="00DD23F9">
      <w:pPr>
        <w:spacing w:before="240" w:line="360" w:lineRule="auto"/>
        <w:rPr>
          <w:rFonts w:cs="Arial"/>
          <w:szCs w:val="24"/>
        </w:rPr>
      </w:pPr>
      <w:r w:rsidRPr="00A95F86">
        <w:rPr>
          <w:rFonts w:cs="Arial"/>
          <w:szCs w:val="24"/>
        </w:rPr>
        <w:t xml:space="preserve">Open Applications Group (OAGi). 2025. </w:t>
      </w:r>
      <w:r w:rsidRPr="00A95F86">
        <w:rPr>
          <w:rFonts w:cs="Arial"/>
          <w:i/>
          <w:iCs/>
          <w:szCs w:val="24"/>
        </w:rPr>
        <w:t>Industrial Ontologies Foundry</w:t>
      </w:r>
      <w:r w:rsidRPr="00A95F86">
        <w:rPr>
          <w:rFonts w:cs="Arial"/>
          <w:szCs w:val="24"/>
        </w:rPr>
        <w:t xml:space="preserve">. Accessed October 3, 2025. </w:t>
      </w:r>
      <w:hyperlink r:id="rId120" w:tgtFrame="_new" w:history="1">
        <w:r w:rsidRPr="00A95F86">
          <w:rPr>
            <w:rStyle w:val="Hyperlink"/>
            <w:rFonts w:cs="Arial"/>
            <w:szCs w:val="24"/>
          </w:rPr>
          <w:t>https://oagi.org/pages/industrial-ontologies</w:t>
        </w:r>
      </w:hyperlink>
      <w:r w:rsidRPr="00A95F86">
        <w:rPr>
          <w:rFonts w:cs="Arial"/>
          <w:szCs w:val="24"/>
        </w:rPr>
        <w:t>.</w:t>
      </w:r>
    </w:p>
    <w:p w14:paraId="6AE6B167" w14:textId="77777777" w:rsidR="00A95F86" w:rsidRPr="00A95F86" w:rsidRDefault="00A95F86" w:rsidP="00DD23F9">
      <w:pPr>
        <w:spacing w:before="240" w:line="360" w:lineRule="auto"/>
        <w:rPr>
          <w:rFonts w:cs="Arial"/>
          <w:szCs w:val="24"/>
        </w:rPr>
      </w:pPr>
      <w:r w:rsidRPr="00A95F86">
        <w:rPr>
          <w:rFonts w:cs="Arial"/>
          <w:szCs w:val="24"/>
        </w:rPr>
        <w:lastRenderedPageBreak/>
        <w:t xml:space="preserve">Opta. 2024. “Opta Football Stats Definitions.” </w:t>
      </w:r>
      <w:r w:rsidRPr="00A95F86">
        <w:rPr>
          <w:rFonts w:cs="Arial"/>
          <w:i/>
          <w:iCs/>
          <w:szCs w:val="24"/>
        </w:rPr>
        <w:t>The Analyst</w:t>
      </w:r>
      <w:r w:rsidRPr="00A95F86">
        <w:rPr>
          <w:rFonts w:cs="Arial"/>
          <w:szCs w:val="24"/>
        </w:rPr>
        <w:t>, July 23. Accessed August 10, 2025.</w:t>
      </w:r>
      <w:r w:rsidRPr="00A95F86">
        <w:rPr>
          <w:rFonts w:cs="Arial"/>
          <w:szCs w:val="24"/>
        </w:rPr>
        <w:br/>
      </w:r>
      <w:hyperlink r:id="rId121" w:tgtFrame="_new" w:history="1">
        <w:r w:rsidRPr="00A95F86">
          <w:rPr>
            <w:rStyle w:val="Hyperlink"/>
            <w:rFonts w:cs="Arial"/>
            <w:szCs w:val="24"/>
          </w:rPr>
          <w:t>https://theanalyst.com/2024/07/opta-football-stats-definitions</w:t>
        </w:r>
      </w:hyperlink>
      <w:r w:rsidRPr="00A95F86">
        <w:rPr>
          <w:rFonts w:cs="Arial"/>
          <w:szCs w:val="24"/>
        </w:rPr>
        <w:t>.</w:t>
      </w:r>
    </w:p>
    <w:p w14:paraId="2F30A9F7" w14:textId="77777777" w:rsidR="00A95F86" w:rsidRPr="00A95F86" w:rsidRDefault="00A95F86" w:rsidP="00DD23F9">
      <w:pPr>
        <w:spacing w:before="240" w:line="360" w:lineRule="auto"/>
        <w:jc w:val="both"/>
        <w:rPr>
          <w:rFonts w:cs="Arial"/>
          <w:szCs w:val="24"/>
        </w:rPr>
      </w:pPr>
      <w:r w:rsidRPr="00A95F86">
        <w:rPr>
          <w:rFonts w:cs="Arial"/>
          <w:szCs w:val="24"/>
        </w:rPr>
        <w:t xml:space="preserve">O’Shea, Aaron. 2025. “Casemiro Scout Report: Manchester United 2025/26 Tactical Analysis.” </w:t>
      </w:r>
      <w:r w:rsidRPr="00A95F86">
        <w:rPr>
          <w:rFonts w:cs="Arial"/>
          <w:i/>
          <w:iCs/>
          <w:szCs w:val="24"/>
        </w:rPr>
        <w:t>Total Football Analysis</w:t>
      </w:r>
      <w:r w:rsidRPr="00A95F86">
        <w:rPr>
          <w:rFonts w:cs="Arial"/>
          <w:szCs w:val="24"/>
        </w:rPr>
        <w:t>.</w:t>
      </w:r>
      <w:r w:rsidRPr="00A95F86">
        <w:rPr>
          <w:rFonts w:cs="Arial"/>
          <w:szCs w:val="24"/>
        </w:rPr>
        <w:br/>
      </w:r>
      <w:hyperlink r:id="rId122" w:tgtFrame="_new" w:history="1">
        <w:r w:rsidRPr="00A95F86">
          <w:rPr>
            <w:rStyle w:val="Hyperlink"/>
            <w:rFonts w:cs="Arial"/>
            <w:szCs w:val="24"/>
          </w:rPr>
          <w:t>https://totalfootballanalysis.com/player-analysis/casemiro-scout-report-manchester-united-2025-2026-tactical-analysis-tactics</w:t>
        </w:r>
      </w:hyperlink>
      <w:r w:rsidRPr="00A95F86">
        <w:rPr>
          <w:rFonts w:cs="Arial"/>
          <w:szCs w:val="24"/>
        </w:rPr>
        <w:t>.</w:t>
      </w:r>
    </w:p>
    <w:p w14:paraId="78F531C8" w14:textId="77777777" w:rsidR="00A95F86" w:rsidRPr="00A95F86" w:rsidRDefault="00A95F86" w:rsidP="00DD23F9">
      <w:pPr>
        <w:spacing w:before="240" w:line="360" w:lineRule="auto"/>
        <w:rPr>
          <w:rFonts w:cs="Arial"/>
          <w:szCs w:val="24"/>
        </w:rPr>
      </w:pPr>
      <w:r w:rsidRPr="00A95F86">
        <w:rPr>
          <w:rFonts w:cs="Arial"/>
          <w:szCs w:val="24"/>
        </w:rPr>
        <w:t xml:space="preserve">Pelissero, Tom. 2022. “Browns Give Deshaun Watson Record $230 Million Guaranteed Contract.” </w:t>
      </w:r>
      <w:r w:rsidRPr="00A95F86">
        <w:rPr>
          <w:rFonts w:cs="Arial"/>
          <w:i/>
          <w:iCs/>
          <w:szCs w:val="24"/>
        </w:rPr>
        <w:t>NFL.com</w:t>
      </w:r>
      <w:r w:rsidRPr="00A95F86">
        <w:rPr>
          <w:rFonts w:cs="Arial"/>
          <w:szCs w:val="24"/>
        </w:rPr>
        <w:t>, March 2022.</w:t>
      </w:r>
    </w:p>
    <w:p w14:paraId="7183C9AD" w14:textId="77777777" w:rsidR="00A95F86" w:rsidRPr="00A95F86" w:rsidRDefault="00A95F86" w:rsidP="00DD23F9">
      <w:pPr>
        <w:spacing w:before="240" w:line="360" w:lineRule="auto"/>
        <w:rPr>
          <w:rFonts w:cs="Arial"/>
          <w:szCs w:val="24"/>
        </w:rPr>
      </w:pPr>
      <w:r w:rsidRPr="00A95F86">
        <w:rPr>
          <w:rFonts w:cs="Arial"/>
          <w:szCs w:val="24"/>
        </w:rPr>
        <w:t xml:space="preserve">Peter, Tobi. 2024. “The Man Who Runs on Steam: N’Golo Kanté.” </w:t>
      </w:r>
      <w:r w:rsidRPr="00A95F86">
        <w:rPr>
          <w:rFonts w:cs="Arial"/>
          <w:i/>
          <w:iCs/>
          <w:szCs w:val="24"/>
        </w:rPr>
        <w:t>Breaking The Lines</w:t>
      </w:r>
      <w:r w:rsidRPr="00A95F86">
        <w:rPr>
          <w:rFonts w:cs="Arial"/>
          <w:szCs w:val="24"/>
        </w:rPr>
        <w:t>, November 19, 2024.</w:t>
      </w:r>
      <w:r w:rsidRPr="00A95F86">
        <w:rPr>
          <w:rFonts w:cs="Arial"/>
          <w:szCs w:val="24"/>
        </w:rPr>
        <w:br/>
      </w:r>
      <w:hyperlink r:id="rId123" w:tgtFrame="_new" w:history="1">
        <w:r w:rsidRPr="00A95F86">
          <w:rPr>
            <w:rStyle w:val="Hyperlink"/>
            <w:rFonts w:cs="Arial"/>
            <w:szCs w:val="24"/>
          </w:rPr>
          <w:t>https://breakingthelines.com/player-analysis/the-man-who-runs-on-steam-ngolo-kante/</w:t>
        </w:r>
      </w:hyperlink>
      <w:r w:rsidRPr="00A95F86">
        <w:rPr>
          <w:rFonts w:cs="Arial"/>
          <w:szCs w:val="24"/>
        </w:rPr>
        <w:t>.</w:t>
      </w:r>
    </w:p>
    <w:p w14:paraId="67DCF425" w14:textId="77777777" w:rsidR="00A95F86" w:rsidRPr="00A95F86" w:rsidRDefault="00A95F86" w:rsidP="00DD23F9">
      <w:pPr>
        <w:spacing w:before="240" w:line="360" w:lineRule="auto"/>
        <w:rPr>
          <w:rFonts w:cs="Arial"/>
          <w:szCs w:val="24"/>
        </w:rPr>
      </w:pPr>
      <w:r w:rsidRPr="00A95F86">
        <w:rPr>
          <w:rFonts w:cs="Arial"/>
          <w:szCs w:val="24"/>
        </w:rPr>
        <w:t xml:space="preserve">Playerscout. n.d. “Do Academy Players Get Paid?” </w:t>
      </w:r>
      <w:r w:rsidRPr="00A95F86">
        <w:rPr>
          <w:rFonts w:cs="Arial"/>
          <w:i/>
          <w:iCs/>
          <w:szCs w:val="24"/>
        </w:rPr>
        <w:t>Playerscout</w:t>
      </w:r>
      <w:r w:rsidRPr="00A95F86">
        <w:rPr>
          <w:rFonts w:cs="Arial"/>
          <w:szCs w:val="24"/>
        </w:rPr>
        <w:t>.</w:t>
      </w:r>
      <w:r w:rsidRPr="00A95F86">
        <w:rPr>
          <w:rFonts w:cs="Arial"/>
          <w:szCs w:val="24"/>
        </w:rPr>
        <w:br/>
      </w:r>
      <w:hyperlink r:id="rId124" w:tgtFrame="_new" w:history="1">
        <w:r w:rsidRPr="00A95F86">
          <w:rPr>
            <w:rStyle w:val="Hyperlink"/>
            <w:rFonts w:cs="Arial"/>
            <w:szCs w:val="24"/>
          </w:rPr>
          <w:t>https://playerscout.co.uk/do-academy-players-get-paid/</w:t>
        </w:r>
      </w:hyperlink>
      <w:r w:rsidRPr="00A95F86">
        <w:rPr>
          <w:rFonts w:cs="Arial"/>
          <w:szCs w:val="24"/>
        </w:rPr>
        <w:t>.</w:t>
      </w:r>
    </w:p>
    <w:p w14:paraId="228F2ADA" w14:textId="77777777" w:rsidR="00A95F86" w:rsidRPr="00A95F86" w:rsidRDefault="00A95F86" w:rsidP="00DD23F9">
      <w:pPr>
        <w:spacing w:before="240" w:line="360" w:lineRule="auto"/>
        <w:rPr>
          <w:rFonts w:cs="Arial"/>
          <w:szCs w:val="24"/>
        </w:rPr>
      </w:pPr>
      <w:r w:rsidRPr="00A95F86">
        <w:rPr>
          <w:rFonts w:cs="Arial"/>
          <w:szCs w:val="24"/>
        </w:rPr>
        <w:t xml:space="preserve">Quine, W. V. O. 1951. “Two Dogmas of Empiricism.” </w:t>
      </w:r>
      <w:r w:rsidRPr="00A95F86">
        <w:rPr>
          <w:rFonts w:cs="Arial"/>
          <w:i/>
          <w:iCs/>
          <w:szCs w:val="24"/>
        </w:rPr>
        <w:t>Philosophical Review</w:t>
      </w:r>
      <w:r w:rsidRPr="00A95F86">
        <w:rPr>
          <w:rFonts w:cs="Arial"/>
          <w:szCs w:val="24"/>
        </w:rPr>
        <w:t xml:space="preserve"> 60 (1): 20–43.</w:t>
      </w:r>
    </w:p>
    <w:p w14:paraId="696BA6E3" w14:textId="77777777" w:rsidR="00A95F86" w:rsidRPr="00A95F86" w:rsidRDefault="00A95F86" w:rsidP="00DD23F9">
      <w:pPr>
        <w:spacing w:before="240" w:line="360" w:lineRule="auto"/>
        <w:rPr>
          <w:rFonts w:cs="Arial"/>
          <w:szCs w:val="24"/>
        </w:rPr>
      </w:pPr>
      <w:r w:rsidRPr="00A95F86">
        <w:rPr>
          <w:rFonts w:cs="Arial"/>
          <w:szCs w:val="24"/>
        </w:rPr>
        <w:t xml:space="preserve">Reddy, Melissa. 2023. “Declan Rice Exclusive: Arsenal Midfielder ‘Already Seeing Football in a Completely Different Way’ at New Club.” </w:t>
      </w:r>
      <w:r w:rsidRPr="00A95F86">
        <w:rPr>
          <w:rFonts w:cs="Arial"/>
          <w:i/>
          <w:iCs/>
          <w:szCs w:val="24"/>
        </w:rPr>
        <w:t>Sky Sports</w:t>
      </w:r>
      <w:r w:rsidRPr="00A95F86">
        <w:rPr>
          <w:rFonts w:cs="Arial"/>
          <w:szCs w:val="24"/>
        </w:rPr>
        <w:t>, July 26, 2023.</w:t>
      </w:r>
      <w:r w:rsidRPr="00A95F86">
        <w:rPr>
          <w:rFonts w:cs="Arial"/>
          <w:szCs w:val="24"/>
        </w:rPr>
        <w:br/>
      </w:r>
      <w:hyperlink r:id="rId125" w:tgtFrame="_new" w:history="1">
        <w:r w:rsidRPr="00A95F86">
          <w:rPr>
            <w:rStyle w:val="Hyperlink"/>
            <w:rFonts w:cs="Arial"/>
            <w:szCs w:val="24"/>
          </w:rPr>
          <w:t>https://www.skysports.com/football/news/11095/12927601/declan-rice-exclusive-arsenal-midfielder-already-seeing-football-in-a-completely-different-way-at-new-club</w:t>
        </w:r>
      </w:hyperlink>
      <w:r w:rsidRPr="00A95F86">
        <w:rPr>
          <w:rFonts w:cs="Arial"/>
          <w:szCs w:val="24"/>
        </w:rPr>
        <w:t>.</w:t>
      </w:r>
    </w:p>
    <w:p w14:paraId="61EE4D6C" w14:textId="77777777" w:rsidR="00A95F86" w:rsidRPr="00A95F86" w:rsidRDefault="00A95F86" w:rsidP="00DD23F9">
      <w:pPr>
        <w:spacing w:before="240" w:line="360" w:lineRule="auto"/>
        <w:rPr>
          <w:rFonts w:cs="Arial"/>
          <w:szCs w:val="24"/>
        </w:rPr>
      </w:pPr>
      <w:r w:rsidRPr="00A95F86">
        <w:rPr>
          <w:rFonts w:cs="Arial"/>
          <w:szCs w:val="24"/>
        </w:rPr>
        <w:t xml:space="preserve">Runge, Florian. 2023. “Towards Semantic Identification of Temporal Data in RDF.” In </w:t>
      </w:r>
      <w:r w:rsidRPr="00A95F86">
        <w:rPr>
          <w:rFonts w:cs="Arial"/>
          <w:i/>
          <w:iCs/>
          <w:szCs w:val="24"/>
        </w:rPr>
        <w:t>Proceedings of the 35th GI-Workshop Grundlagen von Datenbanken (GvDB 2023)</w:t>
      </w:r>
      <w:r w:rsidRPr="00A95F86">
        <w:rPr>
          <w:rFonts w:cs="Arial"/>
          <w:szCs w:val="24"/>
        </w:rPr>
        <w:t>, University of Stuttgart.</w:t>
      </w:r>
      <w:r w:rsidRPr="00A95F86">
        <w:rPr>
          <w:rFonts w:cs="Arial"/>
          <w:szCs w:val="24"/>
        </w:rPr>
        <w:br/>
      </w:r>
      <w:hyperlink r:id="rId126" w:tgtFrame="_new" w:history="1">
        <w:r w:rsidRPr="00A95F86">
          <w:rPr>
            <w:rStyle w:val="Hyperlink"/>
            <w:rFonts w:cs="Arial"/>
            <w:szCs w:val="24"/>
          </w:rPr>
          <w:t>https://gvdb23.informatik.uni-stuttgart.de/wp-content/uploads/2023/06/GvDB2023_Runge.pdf</w:t>
        </w:r>
      </w:hyperlink>
      <w:r w:rsidRPr="00A95F86">
        <w:rPr>
          <w:rFonts w:cs="Arial"/>
          <w:szCs w:val="24"/>
        </w:rPr>
        <w:t>.</w:t>
      </w:r>
    </w:p>
    <w:p w14:paraId="0E1D04D9" w14:textId="77777777" w:rsidR="00A95F86" w:rsidRPr="00A95F86" w:rsidRDefault="00A95F86" w:rsidP="00DD23F9">
      <w:pPr>
        <w:spacing w:before="240" w:line="360" w:lineRule="auto"/>
        <w:jc w:val="both"/>
        <w:rPr>
          <w:rFonts w:cs="Arial"/>
          <w:szCs w:val="24"/>
        </w:rPr>
      </w:pPr>
      <w:r w:rsidRPr="00A95F86">
        <w:rPr>
          <w:rFonts w:cs="Arial"/>
          <w:szCs w:val="24"/>
        </w:rPr>
        <w:t xml:space="preserve">Ryle, Gilbert. 1949. </w:t>
      </w:r>
      <w:r w:rsidRPr="00A95F86">
        <w:rPr>
          <w:rFonts w:cs="Arial"/>
          <w:i/>
          <w:iCs/>
          <w:szCs w:val="24"/>
        </w:rPr>
        <w:t>The Concept of Mind</w:t>
      </w:r>
      <w:r w:rsidRPr="00A95F86">
        <w:rPr>
          <w:rFonts w:cs="Arial"/>
          <w:szCs w:val="24"/>
        </w:rPr>
        <w:t>. London: Hutchinson.</w:t>
      </w:r>
    </w:p>
    <w:p w14:paraId="0A4FBFCB" w14:textId="77777777" w:rsidR="00A95F86" w:rsidRPr="00A95F86" w:rsidRDefault="00A95F86" w:rsidP="00DD23F9">
      <w:pPr>
        <w:spacing w:before="240" w:line="360" w:lineRule="auto"/>
        <w:rPr>
          <w:rFonts w:cs="Arial"/>
          <w:szCs w:val="24"/>
        </w:rPr>
      </w:pPr>
      <w:r w:rsidRPr="00A95F86">
        <w:rPr>
          <w:rFonts w:cs="Arial"/>
          <w:szCs w:val="24"/>
        </w:rPr>
        <w:lastRenderedPageBreak/>
        <w:t xml:space="preserve">Sawchik, Travis. 2015. </w:t>
      </w:r>
      <w:r w:rsidRPr="00A95F86">
        <w:rPr>
          <w:rFonts w:cs="Arial"/>
          <w:i/>
          <w:iCs/>
          <w:szCs w:val="24"/>
        </w:rPr>
        <w:t>Big Data Baseball: Math, Miracles, and the End of a 20-Year Losing Streak</w:t>
      </w:r>
      <w:r w:rsidRPr="00A95F86">
        <w:rPr>
          <w:rFonts w:cs="Arial"/>
          <w:szCs w:val="24"/>
        </w:rPr>
        <w:t>. New York: Flatiron Books.</w:t>
      </w:r>
    </w:p>
    <w:p w14:paraId="307D82BF" w14:textId="77777777" w:rsidR="00A95F86" w:rsidRPr="00A95F86" w:rsidRDefault="00A95F86" w:rsidP="00DD23F9">
      <w:pPr>
        <w:spacing w:before="240" w:line="360" w:lineRule="auto"/>
        <w:jc w:val="both"/>
        <w:rPr>
          <w:rFonts w:cs="Arial"/>
          <w:szCs w:val="24"/>
        </w:rPr>
      </w:pPr>
      <w:r w:rsidRPr="00A95F86">
        <w:rPr>
          <w:rFonts w:cs="Arial"/>
          <w:szCs w:val="24"/>
        </w:rPr>
        <w:t xml:space="preserve">Scholtes, Alex, and Onur Karakuş. 2023. “Bayes-xG: Player and Position Correction on Expected Goals (xG) Using a Bayesian Hierarchical Approach.” </w:t>
      </w:r>
      <w:r w:rsidRPr="00A95F86">
        <w:rPr>
          <w:rFonts w:cs="Arial"/>
          <w:i/>
          <w:iCs/>
          <w:szCs w:val="24"/>
        </w:rPr>
        <w:t>arXiv</w:t>
      </w:r>
      <w:r w:rsidRPr="00A95F86">
        <w:rPr>
          <w:rFonts w:cs="Arial"/>
          <w:szCs w:val="24"/>
        </w:rPr>
        <w:t xml:space="preserve"> preprint arXiv:2311.13707.</w:t>
      </w:r>
      <w:r w:rsidRPr="00A95F86">
        <w:rPr>
          <w:rFonts w:cs="Arial"/>
          <w:szCs w:val="24"/>
        </w:rPr>
        <w:br/>
      </w:r>
      <w:hyperlink r:id="rId127" w:tgtFrame="_new" w:history="1">
        <w:r w:rsidRPr="00A95F86">
          <w:rPr>
            <w:rStyle w:val="Hyperlink"/>
            <w:rFonts w:cs="Arial"/>
            <w:szCs w:val="24"/>
          </w:rPr>
          <w:t>https://arxiv.org/abs/2311.13707</w:t>
        </w:r>
      </w:hyperlink>
      <w:r w:rsidRPr="00A95F86">
        <w:rPr>
          <w:rFonts w:cs="Arial"/>
          <w:szCs w:val="24"/>
        </w:rPr>
        <w:t>.</w:t>
      </w:r>
    </w:p>
    <w:p w14:paraId="5A0DB579" w14:textId="77777777" w:rsidR="00A95F86" w:rsidRPr="00A95F86" w:rsidRDefault="00A95F86" w:rsidP="00DD23F9">
      <w:pPr>
        <w:spacing w:before="240" w:line="360" w:lineRule="auto"/>
        <w:rPr>
          <w:rFonts w:cs="Arial"/>
          <w:szCs w:val="24"/>
        </w:rPr>
      </w:pPr>
      <w:r w:rsidRPr="00A95F86">
        <w:rPr>
          <w:rFonts w:cs="Arial"/>
          <w:szCs w:val="24"/>
        </w:rPr>
        <w:t xml:space="preserve">Severi, Stefano, José Fiadeiro, and Alan Ekserdjian. 2014. “Guiding Reification in OWL through Aggregation.” In </w:t>
      </w:r>
      <w:r w:rsidRPr="00A95F86">
        <w:rPr>
          <w:rFonts w:cs="Arial"/>
          <w:i/>
          <w:iCs/>
          <w:szCs w:val="24"/>
        </w:rPr>
        <w:t>Proceedings of the 2nd International Workshop on OWL: Experiences and Directions (OWLED 2014)</w:t>
      </w:r>
      <w:r w:rsidRPr="00A95F86">
        <w:rPr>
          <w:rFonts w:cs="Arial"/>
          <w:szCs w:val="24"/>
        </w:rPr>
        <w:t>, CEUR Workshop Proceedings Vol. 573.</w:t>
      </w:r>
      <w:r w:rsidRPr="00A95F86">
        <w:rPr>
          <w:rFonts w:cs="Arial"/>
          <w:szCs w:val="24"/>
        </w:rPr>
        <w:br/>
      </w:r>
      <w:hyperlink r:id="rId128" w:tgtFrame="_new" w:history="1">
        <w:r w:rsidRPr="00A95F86">
          <w:rPr>
            <w:rStyle w:val="Hyperlink"/>
            <w:rFonts w:cs="Arial"/>
            <w:szCs w:val="24"/>
          </w:rPr>
          <w:t>https://ceur-ws.org/Vol-573/paper_19.pdf</w:t>
        </w:r>
      </w:hyperlink>
      <w:r w:rsidRPr="00A95F86">
        <w:rPr>
          <w:rFonts w:cs="Arial"/>
          <w:szCs w:val="24"/>
        </w:rPr>
        <w:t>.</w:t>
      </w:r>
    </w:p>
    <w:p w14:paraId="5AF7C5DC" w14:textId="77777777" w:rsidR="00A95F86" w:rsidRPr="00A95F86" w:rsidRDefault="00A95F86" w:rsidP="00DD23F9">
      <w:pPr>
        <w:spacing w:before="240" w:line="360" w:lineRule="auto"/>
        <w:jc w:val="both"/>
        <w:rPr>
          <w:rFonts w:cs="Arial"/>
          <w:szCs w:val="24"/>
        </w:rPr>
      </w:pPr>
      <w:r w:rsidRPr="00A95F86">
        <w:rPr>
          <w:rFonts w:cs="Arial"/>
          <w:szCs w:val="24"/>
        </w:rPr>
        <w:t xml:space="preserve">Shetty, Sanjeev. 2018. </w:t>
      </w:r>
      <w:r w:rsidRPr="00A95F86">
        <w:rPr>
          <w:rFonts w:cs="Arial"/>
          <w:i/>
          <w:iCs/>
          <w:szCs w:val="24"/>
        </w:rPr>
        <w:t>Total Football: A Graphic History of the World’s Most Iconic Soccer Tactics</w:t>
      </w:r>
      <w:r w:rsidRPr="00A95F86">
        <w:rPr>
          <w:rFonts w:cs="Arial"/>
          <w:szCs w:val="24"/>
        </w:rPr>
        <w:t>. London: Aurum Press.</w:t>
      </w:r>
    </w:p>
    <w:p w14:paraId="6E6E8021" w14:textId="77777777" w:rsidR="00A95F86" w:rsidRPr="00A95F86" w:rsidRDefault="00A95F86" w:rsidP="00DD23F9">
      <w:pPr>
        <w:spacing w:before="240" w:line="360" w:lineRule="auto"/>
        <w:rPr>
          <w:rFonts w:cs="Arial"/>
          <w:szCs w:val="24"/>
        </w:rPr>
      </w:pPr>
      <w:r w:rsidRPr="00A95F86">
        <w:rPr>
          <w:rFonts w:cs="Arial"/>
          <w:szCs w:val="24"/>
        </w:rPr>
        <w:t xml:space="preserve">Smith, Adam. 2021. “Brentford: How Thomas Frank’s Bees Completed a Remarkable Rise to the Premier League.” </w:t>
      </w:r>
      <w:r w:rsidRPr="00A95F86">
        <w:rPr>
          <w:rFonts w:cs="Arial"/>
          <w:i/>
          <w:iCs/>
          <w:szCs w:val="24"/>
        </w:rPr>
        <w:t>Sky Sports</w:t>
      </w:r>
      <w:r w:rsidRPr="00A95F86">
        <w:rPr>
          <w:rFonts w:cs="Arial"/>
          <w:szCs w:val="24"/>
        </w:rPr>
        <w:t>, August 12, 2021.</w:t>
      </w:r>
    </w:p>
    <w:p w14:paraId="203671D1" w14:textId="77777777" w:rsidR="00A95F86" w:rsidRPr="00A95F86" w:rsidRDefault="00A95F86" w:rsidP="00DD23F9">
      <w:pPr>
        <w:spacing w:before="240" w:line="360" w:lineRule="auto"/>
        <w:jc w:val="both"/>
        <w:rPr>
          <w:rFonts w:cs="Arial"/>
          <w:szCs w:val="24"/>
        </w:rPr>
      </w:pPr>
      <w:r w:rsidRPr="00A95F86">
        <w:rPr>
          <w:rFonts w:cs="Arial"/>
          <w:szCs w:val="24"/>
        </w:rPr>
        <w:t xml:space="preserve">Soccer Coaching Pro. 2021. “What Is a Box-to-Box Midfielder?” </w:t>
      </w:r>
      <w:r w:rsidRPr="00A95F86">
        <w:rPr>
          <w:rFonts w:cs="Arial"/>
          <w:i/>
          <w:iCs/>
          <w:szCs w:val="24"/>
        </w:rPr>
        <w:t>Soccer Coaching Pro</w:t>
      </w:r>
      <w:r w:rsidRPr="00A95F86">
        <w:rPr>
          <w:rFonts w:cs="Arial"/>
          <w:szCs w:val="24"/>
        </w:rPr>
        <w:t>.</w:t>
      </w:r>
      <w:r w:rsidRPr="00A95F86">
        <w:rPr>
          <w:rFonts w:cs="Arial"/>
          <w:szCs w:val="24"/>
        </w:rPr>
        <w:br/>
      </w:r>
      <w:hyperlink r:id="rId129" w:tgtFrame="_new" w:history="1">
        <w:r w:rsidRPr="00A95F86">
          <w:rPr>
            <w:rStyle w:val="Hyperlink"/>
            <w:rFonts w:cs="Arial"/>
            <w:szCs w:val="24"/>
          </w:rPr>
          <w:t>https://www.soccercoachingpro.com/box-to-box-midfielder/</w:t>
        </w:r>
      </w:hyperlink>
      <w:r w:rsidRPr="00A95F86">
        <w:rPr>
          <w:rFonts w:cs="Arial"/>
          <w:szCs w:val="24"/>
        </w:rPr>
        <w:t>.</w:t>
      </w:r>
    </w:p>
    <w:p w14:paraId="63B93444" w14:textId="77777777" w:rsidR="00A95F86" w:rsidRPr="00A95F86" w:rsidRDefault="00A95F86" w:rsidP="00DD23F9">
      <w:pPr>
        <w:spacing w:before="240" w:line="360" w:lineRule="auto"/>
        <w:rPr>
          <w:rFonts w:cs="Arial"/>
          <w:szCs w:val="24"/>
        </w:rPr>
      </w:pPr>
      <w:r w:rsidRPr="00A95F86">
        <w:rPr>
          <w:rFonts w:cs="Arial"/>
          <w:szCs w:val="24"/>
        </w:rPr>
        <w:t xml:space="preserve">SportsML. 2005. </w:t>
      </w:r>
      <w:r w:rsidRPr="00A95F86">
        <w:rPr>
          <w:rFonts w:cs="Arial"/>
          <w:i/>
          <w:iCs/>
          <w:szCs w:val="24"/>
        </w:rPr>
        <w:t>Soccer Ontology</w:t>
      </w:r>
      <w:r w:rsidRPr="00A95F86">
        <w:rPr>
          <w:rFonts w:cs="Arial"/>
          <w:szCs w:val="24"/>
        </w:rPr>
        <w:t xml:space="preserve">. </w:t>
      </w:r>
      <w:hyperlink r:id="rId130" w:tgtFrame="_new" w:history="1">
        <w:r w:rsidRPr="00A95F86">
          <w:rPr>
            <w:rStyle w:val="Hyperlink"/>
            <w:rFonts w:cs="Arial"/>
            <w:szCs w:val="24"/>
          </w:rPr>
          <w:t>https://sportschema.org/ontologies/soccer</w:t>
        </w:r>
      </w:hyperlink>
      <w:r w:rsidRPr="00A95F86">
        <w:rPr>
          <w:rFonts w:cs="Arial"/>
          <w:szCs w:val="24"/>
        </w:rPr>
        <w:t>.</w:t>
      </w:r>
    </w:p>
    <w:p w14:paraId="531710A2" w14:textId="77777777" w:rsidR="00A95F86" w:rsidRPr="00A95F86" w:rsidRDefault="00A95F86" w:rsidP="00DD23F9">
      <w:pPr>
        <w:spacing w:before="240" w:line="360" w:lineRule="auto"/>
        <w:rPr>
          <w:rFonts w:cs="Arial"/>
          <w:szCs w:val="24"/>
        </w:rPr>
      </w:pPr>
      <w:r w:rsidRPr="00A95F86">
        <w:rPr>
          <w:rFonts w:cs="Arial"/>
          <w:szCs w:val="24"/>
        </w:rPr>
        <w:t xml:space="preserve">Stats Perform. 2019. “Andrea Pirlo: The Midfield Maestro.” </w:t>
      </w:r>
      <w:r w:rsidRPr="00A95F86">
        <w:rPr>
          <w:rFonts w:cs="Arial"/>
          <w:i/>
          <w:iCs/>
          <w:szCs w:val="24"/>
        </w:rPr>
        <w:t>Stats Perform</w:t>
      </w:r>
      <w:r w:rsidRPr="00A95F86">
        <w:rPr>
          <w:rFonts w:cs="Arial"/>
          <w:szCs w:val="24"/>
        </w:rPr>
        <w:t>, March 14. Accessed May 23, 2025.</w:t>
      </w:r>
      <w:r w:rsidRPr="00A95F86">
        <w:rPr>
          <w:rFonts w:cs="Arial"/>
          <w:szCs w:val="24"/>
        </w:rPr>
        <w:br/>
      </w:r>
      <w:hyperlink r:id="rId131" w:tgtFrame="_new" w:history="1">
        <w:r w:rsidRPr="00A95F86">
          <w:rPr>
            <w:rStyle w:val="Hyperlink"/>
            <w:rFonts w:cs="Arial"/>
            <w:szCs w:val="24"/>
          </w:rPr>
          <w:t>https://www.statsperform.com/resource/stats-performs-opta-legends-series-part-i-andrea-pirlo/</w:t>
        </w:r>
      </w:hyperlink>
      <w:r w:rsidRPr="00A95F86">
        <w:rPr>
          <w:rFonts w:cs="Arial"/>
          <w:szCs w:val="24"/>
        </w:rPr>
        <w:t>.</w:t>
      </w:r>
    </w:p>
    <w:p w14:paraId="36E60153" w14:textId="77777777" w:rsidR="00A95F86" w:rsidRPr="00A95F86" w:rsidRDefault="00A95F86" w:rsidP="00DD23F9">
      <w:pPr>
        <w:spacing w:before="240" w:line="360" w:lineRule="auto"/>
        <w:rPr>
          <w:rFonts w:cs="Arial"/>
          <w:szCs w:val="24"/>
        </w:rPr>
      </w:pPr>
      <w:r w:rsidRPr="00A95F86">
        <w:rPr>
          <w:rFonts w:cs="Arial"/>
          <w:szCs w:val="24"/>
        </w:rPr>
        <w:t xml:space="preserve">StatsPerform. 2024. “Opta Event Definitions.” </w:t>
      </w:r>
      <w:r w:rsidRPr="00A95F86">
        <w:rPr>
          <w:rFonts w:cs="Arial"/>
          <w:i/>
          <w:iCs/>
          <w:szCs w:val="24"/>
        </w:rPr>
        <w:t>StatsPerform</w:t>
      </w:r>
      <w:r w:rsidRPr="00A95F86">
        <w:rPr>
          <w:rFonts w:cs="Arial"/>
          <w:szCs w:val="24"/>
        </w:rPr>
        <w:t>.</w:t>
      </w:r>
      <w:r w:rsidRPr="00A95F86">
        <w:rPr>
          <w:rFonts w:cs="Arial"/>
          <w:szCs w:val="24"/>
        </w:rPr>
        <w:br/>
      </w:r>
      <w:hyperlink r:id="rId132" w:tgtFrame="_new" w:history="1">
        <w:r w:rsidRPr="00A95F86">
          <w:rPr>
            <w:rStyle w:val="Hyperlink"/>
            <w:rFonts w:cs="Arial"/>
            <w:szCs w:val="24"/>
          </w:rPr>
          <w:t>https://www.statsperform.com/opta-event-definitions/</w:t>
        </w:r>
      </w:hyperlink>
      <w:r w:rsidRPr="00A95F86">
        <w:rPr>
          <w:rFonts w:cs="Arial"/>
          <w:szCs w:val="24"/>
        </w:rPr>
        <w:t>.</w:t>
      </w:r>
    </w:p>
    <w:p w14:paraId="30CDAB43" w14:textId="77777777" w:rsidR="00A95F86" w:rsidRPr="00A95F86" w:rsidRDefault="00A95F86" w:rsidP="00DD23F9">
      <w:pPr>
        <w:spacing w:before="240" w:line="360" w:lineRule="auto"/>
        <w:jc w:val="both"/>
        <w:rPr>
          <w:rFonts w:cs="Arial"/>
          <w:szCs w:val="24"/>
        </w:rPr>
      </w:pPr>
      <w:r w:rsidRPr="00A95F86">
        <w:rPr>
          <w:rFonts w:cs="Arial"/>
          <w:szCs w:val="24"/>
        </w:rPr>
        <w:t xml:space="preserve">StatsBomb. 2019. “Upgrading Expected Goals.” </w:t>
      </w:r>
      <w:r w:rsidRPr="00A95F86">
        <w:rPr>
          <w:rFonts w:cs="Arial"/>
          <w:i/>
          <w:iCs/>
          <w:szCs w:val="24"/>
        </w:rPr>
        <w:t>StatsBomb Blog: Soccer Metrics &amp; Explainers</w:t>
      </w:r>
      <w:r w:rsidRPr="00A95F86">
        <w:rPr>
          <w:rFonts w:cs="Arial"/>
          <w:szCs w:val="24"/>
        </w:rPr>
        <w:t>, May 15.</w:t>
      </w:r>
      <w:r w:rsidRPr="00A95F86">
        <w:rPr>
          <w:rFonts w:cs="Arial"/>
          <w:szCs w:val="24"/>
        </w:rPr>
        <w:br/>
      </w:r>
      <w:hyperlink r:id="rId133" w:tgtFrame="_new" w:history="1">
        <w:r w:rsidRPr="00A95F86">
          <w:rPr>
            <w:rStyle w:val="Hyperlink"/>
            <w:rFonts w:cs="Arial"/>
            <w:szCs w:val="24"/>
          </w:rPr>
          <w:t>https://blogarchive.statsbomb.com/articles/soccer/upgrading-expected-goals/</w:t>
        </w:r>
      </w:hyperlink>
      <w:r w:rsidRPr="00A95F86">
        <w:rPr>
          <w:rFonts w:cs="Arial"/>
          <w:szCs w:val="24"/>
        </w:rPr>
        <w:t>.</w:t>
      </w:r>
    </w:p>
    <w:p w14:paraId="5D300892" w14:textId="77777777" w:rsidR="00A95F86" w:rsidRPr="00A95F86" w:rsidRDefault="00A95F86" w:rsidP="00DD23F9">
      <w:pPr>
        <w:spacing w:before="240" w:line="360" w:lineRule="auto"/>
        <w:rPr>
          <w:rFonts w:cs="Arial"/>
          <w:szCs w:val="24"/>
        </w:rPr>
      </w:pPr>
      <w:r w:rsidRPr="00A95F86">
        <w:rPr>
          <w:rFonts w:cs="Arial"/>
          <w:szCs w:val="24"/>
        </w:rPr>
        <w:lastRenderedPageBreak/>
        <w:t xml:space="preserve">Tango, Tom M., Mitchel G. Lichtman, and Andrew E. Dolphin. 2007. </w:t>
      </w:r>
      <w:r w:rsidRPr="00A95F86">
        <w:rPr>
          <w:rFonts w:cs="Arial"/>
          <w:i/>
          <w:iCs/>
          <w:szCs w:val="24"/>
        </w:rPr>
        <w:t>The Book: Playing the Percentages in Baseball</w:t>
      </w:r>
      <w:r w:rsidRPr="00A95F86">
        <w:rPr>
          <w:rFonts w:cs="Arial"/>
          <w:szCs w:val="24"/>
        </w:rPr>
        <w:t>. Washington, DC: Potomac Books.</w:t>
      </w:r>
    </w:p>
    <w:p w14:paraId="16C5C413" w14:textId="77777777" w:rsidR="00A95F86" w:rsidRPr="00A95F86" w:rsidRDefault="00A95F86" w:rsidP="00DD23F9">
      <w:pPr>
        <w:spacing w:before="240" w:line="360" w:lineRule="auto"/>
        <w:rPr>
          <w:rFonts w:cs="Arial"/>
          <w:szCs w:val="24"/>
        </w:rPr>
      </w:pPr>
      <w:r w:rsidRPr="00A95F86">
        <w:rPr>
          <w:rFonts w:cs="Arial"/>
          <w:szCs w:val="24"/>
        </w:rPr>
        <w:t>The Coaches’ Voice. n.d. “Inverted Full-Backs: Football Tactics Explained.” Accessed May 23, 2025.</w:t>
      </w:r>
      <w:r w:rsidRPr="00A95F86">
        <w:rPr>
          <w:rFonts w:cs="Arial"/>
          <w:szCs w:val="24"/>
        </w:rPr>
        <w:br/>
      </w:r>
      <w:hyperlink r:id="rId134" w:tgtFrame="_new" w:history="1">
        <w:r w:rsidRPr="00A95F86">
          <w:rPr>
            <w:rStyle w:val="Hyperlink"/>
            <w:rFonts w:cs="Arial"/>
            <w:szCs w:val="24"/>
          </w:rPr>
          <w:t>https://learning.coachesvoice.com/cv/inverted-full-backs-guardiola-cancelo-trent-alexander-arnold-lahm-football-</w:t>
        </w:r>
      </w:hyperlink>
      <w:r w:rsidRPr="00A95F86">
        <w:rPr>
          <w:rFonts w:cs="Arial"/>
          <w:szCs w:val="24"/>
        </w:rPr>
        <w:t>.</w:t>
      </w:r>
    </w:p>
    <w:p w14:paraId="3BFFCA1F" w14:textId="77777777" w:rsidR="00A95F86" w:rsidRPr="00A95F86" w:rsidRDefault="00A95F86" w:rsidP="00DD23F9">
      <w:pPr>
        <w:spacing w:before="240" w:line="360" w:lineRule="auto"/>
        <w:rPr>
          <w:rFonts w:cs="Arial"/>
          <w:szCs w:val="24"/>
        </w:rPr>
      </w:pPr>
      <w:r w:rsidRPr="00A95F86">
        <w:rPr>
          <w:rFonts w:cs="Arial"/>
          <w:szCs w:val="24"/>
        </w:rPr>
        <w:t>The Empire of the Kop. 2024. “Editor’s Column: Will Conor Bradley’s Brilliance Change Trent’s Role?” February 14. Accessed May 23, 2025.</w:t>
      </w:r>
      <w:r w:rsidRPr="00A95F86">
        <w:rPr>
          <w:rFonts w:cs="Arial"/>
          <w:szCs w:val="24"/>
        </w:rPr>
        <w:br/>
      </w:r>
      <w:hyperlink r:id="rId135" w:tgtFrame="_new" w:history="1">
        <w:r w:rsidRPr="00A95F86">
          <w:rPr>
            <w:rStyle w:val="Hyperlink"/>
            <w:rFonts w:cs="Arial"/>
            <w:szCs w:val="24"/>
          </w:rPr>
          <w:t>https://www.empireofthekop.com/2024/02/14/editors-column-will-conor-bradleys-brilliance-change-trents-role/</w:t>
        </w:r>
      </w:hyperlink>
      <w:r w:rsidRPr="00A95F86">
        <w:rPr>
          <w:rFonts w:cs="Arial"/>
          <w:szCs w:val="24"/>
        </w:rPr>
        <w:t>.</w:t>
      </w:r>
    </w:p>
    <w:p w14:paraId="5EF9CA19" w14:textId="77777777" w:rsidR="00A95F86" w:rsidRPr="00A95F86" w:rsidRDefault="00A95F86" w:rsidP="00DD23F9">
      <w:pPr>
        <w:spacing w:before="240" w:line="360" w:lineRule="auto"/>
        <w:jc w:val="both"/>
        <w:rPr>
          <w:rFonts w:cs="Arial"/>
          <w:szCs w:val="24"/>
        </w:rPr>
      </w:pPr>
      <w:r w:rsidRPr="00A95F86">
        <w:rPr>
          <w:rFonts w:cs="Arial"/>
          <w:szCs w:val="24"/>
        </w:rPr>
        <w:t xml:space="preserve">The International Football Association Board (IFAB). 2025. </w:t>
      </w:r>
      <w:r w:rsidRPr="00A95F86">
        <w:rPr>
          <w:rFonts w:cs="Arial"/>
          <w:i/>
          <w:iCs/>
          <w:szCs w:val="24"/>
        </w:rPr>
        <w:t>Laws of the Game 2025/26</w:t>
      </w:r>
      <w:r w:rsidRPr="00A95F86">
        <w:rPr>
          <w:rFonts w:cs="Arial"/>
          <w:szCs w:val="24"/>
        </w:rPr>
        <w:t>. Zurich: The International Football Association Board.</w:t>
      </w:r>
    </w:p>
    <w:p w14:paraId="2FCAFBD2" w14:textId="77777777" w:rsidR="00A95F86" w:rsidRPr="00A95F86" w:rsidRDefault="00A95F86" w:rsidP="00DD23F9">
      <w:pPr>
        <w:spacing w:before="240" w:line="360" w:lineRule="auto"/>
        <w:rPr>
          <w:rFonts w:cs="Arial"/>
          <w:szCs w:val="24"/>
        </w:rPr>
      </w:pPr>
      <w:r w:rsidRPr="00A95F86">
        <w:rPr>
          <w:rFonts w:cs="Arial"/>
          <w:szCs w:val="24"/>
        </w:rPr>
        <w:t xml:space="preserve">Tippett, James. 2019. </w:t>
      </w:r>
      <w:r w:rsidRPr="00A95F86">
        <w:rPr>
          <w:rFonts w:cs="Arial"/>
          <w:i/>
          <w:iCs/>
          <w:szCs w:val="24"/>
        </w:rPr>
        <w:t>The Expected Goals Philosophy: A Game-Changing Way of Analysing Football</w:t>
      </w:r>
      <w:r w:rsidRPr="00A95F86">
        <w:rPr>
          <w:rFonts w:cs="Arial"/>
          <w:szCs w:val="24"/>
        </w:rPr>
        <w:t>. Independently Published.</w:t>
      </w:r>
    </w:p>
    <w:p w14:paraId="192B7FDB" w14:textId="77777777" w:rsidR="00A95F86" w:rsidRPr="00A95F86" w:rsidRDefault="00A95F86" w:rsidP="00DD23F9">
      <w:pPr>
        <w:spacing w:before="240" w:line="360" w:lineRule="auto"/>
        <w:jc w:val="both"/>
        <w:rPr>
          <w:rFonts w:cs="Arial"/>
          <w:szCs w:val="24"/>
        </w:rPr>
      </w:pPr>
      <w:r w:rsidRPr="00A95F86">
        <w:rPr>
          <w:rFonts w:cs="Arial"/>
          <w:szCs w:val="24"/>
        </w:rPr>
        <w:t xml:space="preserve">Transfermarkt. n.d. “Declan Rice – Player Profile 24/25.” </w:t>
      </w:r>
      <w:r w:rsidRPr="00A95F86">
        <w:rPr>
          <w:rFonts w:cs="Arial"/>
          <w:i/>
          <w:iCs/>
          <w:szCs w:val="24"/>
        </w:rPr>
        <w:t>Transfermarkt</w:t>
      </w:r>
      <w:r w:rsidRPr="00A95F86">
        <w:rPr>
          <w:rFonts w:cs="Arial"/>
          <w:szCs w:val="24"/>
        </w:rPr>
        <w:t>. Accessed December 23, 2023.</w:t>
      </w:r>
      <w:r w:rsidRPr="00A95F86">
        <w:rPr>
          <w:rFonts w:cs="Arial"/>
          <w:szCs w:val="24"/>
        </w:rPr>
        <w:br/>
      </w:r>
      <w:hyperlink r:id="rId136" w:tgtFrame="_new" w:history="1">
        <w:r w:rsidRPr="00A95F86">
          <w:rPr>
            <w:rStyle w:val="Hyperlink"/>
            <w:rFonts w:cs="Arial"/>
            <w:szCs w:val="24"/>
          </w:rPr>
          <w:t>https://www.transfermarkt.com/declan-rice/profil/spieler/357662</w:t>
        </w:r>
      </w:hyperlink>
      <w:r w:rsidRPr="00A95F86">
        <w:rPr>
          <w:rFonts w:cs="Arial"/>
          <w:szCs w:val="24"/>
        </w:rPr>
        <w:t>.</w:t>
      </w:r>
    </w:p>
    <w:p w14:paraId="34D4C2DC" w14:textId="77777777" w:rsidR="00A95F86" w:rsidRPr="00A95F86" w:rsidRDefault="00A95F86" w:rsidP="00DD23F9">
      <w:pPr>
        <w:spacing w:before="240" w:line="360" w:lineRule="auto"/>
        <w:rPr>
          <w:rFonts w:cs="Arial"/>
          <w:szCs w:val="24"/>
        </w:rPr>
      </w:pPr>
      <w:r w:rsidRPr="00A95F86">
        <w:rPr>
          <w:rFonts w:cs="Arial"/>
          <w:szCs w:val="24"/>
        </w:rPr>
        <w:t xml:space="preserve">Transfermarkt. n.d. “Transfermarkt: Football Transfers, Rumours, Market Values and News.” </w:t>
      </w:r>
      <w:r w:rsidRPr="00A95F86">
        <w:rPr>
          <w:rFonts w:cs="Arial"/>
          <w:i/>
          <w:iCs/>
          <w:szCs w:val="24"/>
        </w:rPr>
        <w:t>Transfermarkt</w:t>
      </w:r>
      <w:r w:rsidRPr="00A95F86">
        <w:rPr>
          <w:rFonts w:cs="Arial"/>
          <w:szCs w:val="24"/>
        </w:rPr>
        <w:t>. Accessed May 23, 2025.</w:t>
      </w:r>
      <w:r w:rsidRPr="00A95F86">
        <w:rPr>
          <w:rFonts w:cs="Arial"/>
          <w:szCs w:val="24"/>
        </w:rPr>
        <w:br/>
      </w:r>
      <w:hyperlink r:id="rId137" w:tgtFrame="_new" w:history="1">
        <w:r w:rsidRPr="00A95F86">
          <w:rPr>
            <w:rStyle w:val="Hyperlink"/>
            <w:rFonts w:cs="Arial"/>
            <w:szCs w:val="24"/>
          </w:rPr>
          <w:t>https://www.transfermarkt.com</w:t>
        </w:r>
      </w:hyperlink>
      <w:r w:rsidRPr="00A95F86">
        <w:rPr>
          <w:rFonts w:cs="Arial"/>
          <w:szCs w:val="24"/>
        </w:rPr>
        <w:t>.</w:t>
      </w:r>
    </w:p>
    <w:p w14:paraId="614444A4" w14:textId="77777777" w:rsidR="00A95F86" w:rsidRPr="00A95F86" w:rsidRDefault="00A95F86" w:rsidP="00DD23F9">
      <w:pPr>
        <w:spacing w:before="240" w:line="360" w:lineRule="auto"/>
        <w:rPr>
          <w:rFonts w:cs="Arial"/>
          <w:szCs w:val="24"/>
        </w:rPr>
      </w:pPr>
      <w:r w:rsidRPr="00A95F86">
        <w:rPr>
          <w:rFonts w:cs="Arial"/>
          <w:szCs w:val="24"/>
        </w:rPr>
        <w:t xml:space="preserve">Tutcher, Joe. 2016. </w:t>
      </w:r>
      <w:r w:rsidRPr="00A95F86">
        <w:rPr>
          <w:rFonts w:cs="Arial"/>
          <w:i/>
          <w:iCs/>
          <w:szCs w:val="24"/>
        </w:rPr>
        <w:t>Development of Semantic Data Models for Process Monitoring and Control</w:t>
      </w:r>
      <w:r w:rsidRPr="00A95F86">
        <w:rPr>
          <w:rFonts w:cs="Arial"/>
          <w:szCs w:val="24"/>
        </w:rPr>
        <w:t>. PhD diss., University of Birmingham.</w:t>
      </w:r>
      <w:r w:rsidRPr="00A95F86">
        <w:rPr>
          <w:rFonts w:cs="Arial"/>
          <w:szCs w:val="24"/>
        </w:rPr>
        <w:br/>
      </w:r>
      <w:hyperlink r:id="rId138" w:tgtFrame="_new" w:history="1">
        <w:r w:rsidRPr="00A95F86">
          <w:rPr>
            <w:rStyle w:val="Hyperlink"/>
            <w:rFonts w:cs="Arial"/>
            <w:szCs w:val="24"/>
          </w:rPr>
          <w:t>https://etheses.bham.ac.uk/id/eprint/6774/</w:t>
        </w:r>
      </w:hyperlink>
      <w:r w:rsidRPr="00A95F86">
        <w:rPr>
          <w:rFonts w:cs="Arial"/>
          <w:szCs w:val="24"/>
        </w:rPr>
        <w:t>.</w:t>
      </w:r>
    </w:p>
    <w:p w14:paraId="130A35CD" w14:textId="77777777" w:rsidR="00A95F86" w:rsidRPr="00A95F86" w:rsidRDefault="00A95F86" w:rsidP="00DD23F9">
      <w:pPr>
        <w:spacing w:before="240" w:line="360" w:lineRule="auto"/>
        <w:jc w:val="both"/>
        <w:rPr>
          <w:rFonts w:cs="Arial"/>
          <w:szCs w:val="24"/>
        </w:rPr>
      </w:pPr>
      <w:r w:rsidRPr="00A95F86">
        <w:rPr>
          <w:rFonts w:cs="Arial"/>
          <w:szCs w:val="24"/>
        </w:rPr>
        <w:t xml:space="preserve">Tweedale, Ali. 2022. “Expected Goals: Explained.” </w:t>
      </w:r>
      <w:r w:rsidRPr="00A95F86">
        <w:rPr>
          <w:rFonts w:cs="Arial"/>
          <w:i/>
          <w:iCs/>
          <w:szCs w:val="24"/>
        </w:rPr>
        <w:t>The Coaches’ Voice</w:t>
      </w:r>
      <w:r w:rsidRPr="00A95F86">
        <w:rPr>
          <w:rFonts w:cs="Arial"/>
          <w:szCs w:val="24"/>
        </w:rPr>
        <w:t>, June 22, 2022.</w:t>
      </w:r>
      <w:r w:rsidRPr="00A95F86">
        <w:rPr>
          <w:rFonts w:cs="Arial"/>
          <w:szCs w:val="24"/>
        </w:rPr>
        <w:br/>
      </w:r>
      <w:hyperlink r:id="rId139" w:tgtFrame="_new" w:history="1">
        <w:r w:rsidRPr="00A95F86">
          <w:rPr>
            <w:rStyle w:val="Hyperlink"/>
            <w:rFonts w:cs="Arial"/>
            <w:szCs w:val="24"/>
          </w:rPr>
          <w:t>https://learning.coachesvoice.com/cv/expected-goals-xg-explained/</w:t>
        </w:r>
      </w:hyperlink>
      <w:r w:rsidRPr="00A95F86">
        <w:rPr>
          <w:rFonts w:cs="Arial"/>
          <w:szCs w:val="24"/>
        </w:rPr>
        <w:t>.</w:t>
      </w:r>
    </w:p>
    <w:p w14:paraId="09BEB45F" w14:textId="77777777" w:rsidR="00A95F86" w:rsidRPr="00A95F86" w:rsidRDefault="00A95F86" w:rsidP="00DD23F9">
      <w:pPr>
        <w:spacing w:before="240" w:line="360" w:lineRule="auto"/>
        <w:jc w:val="both"/>
        <w:rPr>
          <w:rFonts w:cs="Arial"/>
          <w:szCs w:val="24"/>
        </w:rPr>
      </w:pPr>
      <w:r w:rsidRPr="00A95F86">
        <w:rPr>
          <w:rFonts w:cs="Arial"/>
          <w:szCs w:val="24"/>
        </w:rPr>
        <w:lastRenderedPageBreak/>
        <w:t xml:space="preserve">Understat. 2023. “Premier League 2022/2023: Liverpool vs. Arsenal.” </w:t>
      </w:r>
      <w:hyperlink r:id="rId140" w:tgtFrame="_new" w:history="1">
        <w:r w:rsidRPr="00A95F86">
          <w:rPr>
            <w:rStyle w:val="Hyperlink"/>
            <w:rFonts w:cs="Arial"/>
            <w:szCs w:val="24"/>
          </w:rPr>
          <w:t>https://understat.com/match/18497</w:t>
        </w:r>
      </w:hyperlink>
      <w:r w:rsidRPr="00A95F86">
        <w:rPr>
          <w:rFonts w:cs="Arial"/>
          <w:szCs w:val="24"/>
        </w:rPr>
        <w:t>. Accessed April 13, 2023.</w:t>
      </w:r>
    </w:p>
    <w:p w14:paraId="741A4B25" w14:textId="77777777" w:rsidR="00A95F86" w:rsidRPr="00A95F86" w:rsidRDefault="00A95F86" w:rsidP="00DD23F9">
      <w:pPr>
        <w:spacing w:before="240" w:line="360" w:lineRule="auto"/>
        <w:jc w:val="both"/>
        <w:rPr>
          <w:rFonts w:cs="Arial"/>
          <w:szCs w:val="24"/>
        </w:rPr>
      </w:pPr>
      <w:r w:rsidRPr="00A95F86">
        <w:rPr>
          <w:rFonts w:cs="Arial"/>
          <w:szCs w:val="24"/>
        </w:rPr>
        <w:t xml:space="preserve">Visual Capitalist. 2023. “U.S. Sports Leagues by Revenue.” </w:t>
      </w:r>
      <w:r w:rsidRPr="00A95F86">
        <w:rPr>
          <w:rFonts w:cs="Arial"/>
          <w:i/>
          <w:iCs/>
          <w:szCs w:val="24"/>
        </w:rPr>
        <w:t>Visual Capitalist</w:t>
      </w:r>
      <w:r w:rsidRPr="00A95F86">
        <w:rPr>
          <w:rFonts w:cs="Arial"/>
          <w:szCs w:val="24"/>
        </w:rPr>
        <w:t xml:space="preserve">, October 4, 2023. </w:t>
      </w:r>
      <w:hyperlink r:id="rId141" w:tgtFrame="_new" w:history="1">
        <w:r w:rsidRPr="00A95F86">
          <w:rPr>
            <w:rStyle w:val="Hyperlink"/>
            <w:rFonts w:cs="Arial"/>
            <w:szCs w:val="24"/>
          </w:rPr>
          <w:t>https://www.visualcapitalist.com/u-s-sports-leagues-by-revenue/</w:t>
        </w:r>
      </w:hyperlink>
      <w:r w:rsidRPr="00A95F86">
        <w:rPr>
          <w:rFonts w:cs="Arial"/>
          <w:szCs w:val="24"/>
        </w:rPr>
        <w:t>.</w:t>
      </w:r>
    </w:p>
    <w:p w14:paraId="2FC1B1D8" w14:textId="77777777" w:rsidR="00A95F86" w:rsidRPr="00A95F86" w:rsidRDefault="00A95F86" w:rsidP="00DD23F9">
      <w:pPr>
        <w:spacing w:before="240" w:line="360" w:lineRule="auto"/>
        <w:jc w:val="both"/>
        <w:rPr>
          <w:rFonts w:cs="Arial"/>
          <w:szCs w:val="24"/>
        </w:rPr>
      </w:pPr>
      <w:r w:rsidRPr="00A95F86">
        <w:rPr>
          <w:rFonts w:cs="Arial"/>
          <w:szCs w:val="24"/>
        </w:rPr>
        <w:t xml:space="preserve">Walley, P. D. 2017. “Officially Gambling: Tim Donaghy and the NBA’s Need for an Absolute Ban on Referee Gambling.” </w:t>
      </w:r>
      <w:r w:rsidRPr="00A95F86">
        <w:rPr>
          <w:rFonts w:cs="Arial"/>
          <w:i/>
          <w:iCs/>
          <w:szCs w:val="24"/>
        </w:rPr>
        <w:t>Gaming Law Review and Economics</w:t>
      </w:r>
      <w:r w:rsidRPr="00A95F86">
        <w:rPr>
          <w:rFonts w:cs="Arial"/>
          <w:szCs w:val="24"/>
        </w:rPr>
        <w:t xml:space="preserve"> 21 (1): 36–43.</w:t>
      </w:r>
    </w:p>
    <w:p w14:paraId="34D0786C" w14:textId="77777777" w:rsidR="00A95F86" w:rsidRPr="00A95F86" w:rsidRDefault="00A95F86" w:rsidP="00DD23F9">
      <w:pPr>
        <w:spacing w:before="240" w:line="360" w:lineRule="auto"/>
        <w:rPr>
          <w:rFonts w:cs="Arial"/>
          <w:szCs w:val="24"/>
        </w:rPr>
      </w:pPr>
      <w:r w:rsidRPr="00A95F86">
        <w:rPr>
          <w:rFonts w:cs="Arial"/>
          <w:szCs w:val="24"/>
        </w:rPr>
        <w:t xml:space="preserve">W3C OWL Working Group. 2012. </w:t>
      </w:r>
      <w:r w:rsidRPr="00A95F86">
        <w:rPr>
          <w:rFonts w:cs="Arial"/>
          <w:i/>
          <w:iCs/>
          <w:szCs w:val="24"/>
        </w:rPr>
        <w:t>OWL 2 Web Ontology Language Document Overview (Second Edition)</w:t>
      </w:r>
      <w:r w:rsidRPr="00A95F86">
        <w:rPr>
          <w:rFonts w:cs="Arial"/>
          <w:szCs w:val="24"/>
        </w:rPr>
        <w:t xml:space="preserve">. W3C Recommendation. </w:t>
      </w:r>
      <w:hyperlink r:id="rId142" w:tgtFrame="_new" w:history="1">
        <w:r w:rsidRPr="00A95F86">
          <w:rPr>
            <w:rStyle w:val="Hyperlink"/>
            <w:rFonts w:cs="Arial"/>
            <w:szCs w:val="24"/>
          </w:rPr>
          <w:t>https://www.w3.org/TR/owl2-overview/</w:t>
        </w:r>
      </w:hyperlink>
      <w:r w:rsidRPr="00A95F86">
        <w:rPr>
          <w:rFonts w:cs="Arial"/>
          <w:szCs w:val="24"/>
        </w:rPr>
        <w:t>.</w:t>
      </w:r>
    </w:p>
    <w:p w14:paraId="3CA88F9E" w14:textId="77777777" w:rsidR="00A95F86" w:rsidRPr="00A95F86" w:rsidRDefault="00A95F86" w:rsidP="00DD23F9">
      <w:pPr>
        <w:spacing w:before="240" w:line="360" w:lineRule="auto"/>
        <w:rPr>
          <w:rFonts w:cs="Arial"/>
          <w:szCs w:val="24"/>
        </w:rPr>
      </w:pPr>
      <w:r w:rsidRPr="00A95F86">
        <w:rPr>
          <w:rFonts w:cs="Arial"/>
          <w:szCs w:val="24"/>
        </w:rPr>
        <w:t xml:space="preserve">Whitney, Clark. 2016. “Complete Tactical Profile of Bayern Munich Midfielder Arturo Vidal.” </w:t>
      </w:r>
      <w:r w:rsidRPr="00A95F86">
        <w:rPr>
          <w:rFonts w:cs="Arial"/>
          <w:i/>
          <w:iCs/>
          <w:szCs w:val="24"/>
        </w:rPr>
        <w:t>Bleacher Report</w:t>
      </w:r>
      <w:r w:rsidRPr="00A95F86">
        <w:rPr>
          <w:rFonts w:cs="Arial"/>
          <w:szCs w:val="24"/>
        </w:rPr>
        <w:t>, June 22. Accessed May 23, 2025.</w:t>
      </w:r>
      <w:r w:rsidRPr="00A95F86">
        <w:rPr>
          <w:rFonts w:cs="Arial"/>
          <w:szCs w:val="24"/>
        </w:rPr>
        <w:br/>
      </w:r>
      <w:hyperlink r:id="rId143" w:tgtFrame="_new" w:history="1">
        <w:r w:rsidRPr="00A95F86">
          <w:rPr>
            <w:rStyle w:val="Hyperlink"/>
            <w:rFonts w:cs="Arial"/>
            <w:szCs w:val="24"/>
          </w:rPr>
          <w:t>https://bleacherreport.com/articles/2647026-complete-tactical-profile-of-bayern-munich-midfielder-arturo-vidal</w:t>
        </w:r>
      </w:hyperlink>
      <w:r w:rsidRPr="00A95F86">
        <w:rPr>
          <w:rFonts w:cs="Arial"/>
          <w:szCs w:val="24"/>
        </w:rPr>
        <w:t>.</w:t>
      </w:r>
    </w:p>
    <w:p w14:paraId="299A65B5" w14:textId="77777777" w:rsidR="00A95F86" w:rsidRPr="00A95F86" w:rsidRDefault="00A95F86" w:rsidP="00DD23F9">
      <w:pPr>
        <w:spacing w:before="240" w:line="360" w:lineRule="auto"/>
        <w:rPr>
          <w:rFonts w:cs="Arial"/>
          <w:szCs w:val="24"/>
        </w:rPr>
      </w:pPr>
      <w:r w:rsidRPr="00A95F86">
        <w:rPr>
          <w:rFonts w:cs="Arial"/>
          <w:szCs w:val="24"/>
        </w:rPr>
        <w:t xml:space="preserve">Wikipedia contributors. n.d. “David de Gea.” </w:t>
      </w:r>
      <w:r w:rsidRPr="00A95F86">
        <w:rPr>
          <w:rFonts w:cs="Arial"/>
          <w:i/>
          <w:iCs/>
          <w:szCs w:val="24"/>
        </w:rPr>
        <w:t>Wikipedia: The Free Encyclopedia</w:t>
      </w:r>
      <w:r w:rsidRPr="00A95F86">
        <w:rPr>
          <w:rFonts w:cs="Arial"/>
          <w:szCs w:val="24"/>
        </w:rPr>
        <w:t>.</w:t>
      </w:r>
      <w:r w:rsidRPr="00A95F86">
        <w:rPr>
          <w:rFonts w:cs="Arial"/>
          <w:szCs w:val="24"/>
        </w:rPr>
        <w:br/>
      </w:r>
      <w:hyperlink r:id="rId144" w:tgtFrame="_new" w:history="1">
        <w:r w:rsidRPr="00A95F86">
          <w:rPr>
            <w:rStyle w:val="Hyperlink"/>
            <w:rFonts w:cs="Arial"/>
            <w:szCs w:val="24"/>
          </w:rPr>
          <w:t>https://en.wikipedia.org/wiki/David_de_Gea</w:t>
        </w:r>
      </w:hyperlink>
      <w:r w:rsidRPr="00A95F86">
        <w:rPr>
          <w:rFonts w:cs="Arial"/>
          <w:szCs w:val="24"/>
        </w:rPr>
        <w:t>.</w:t>
      </w:r>
    </w:p>
    <w:p w14:paraId="233CAB45" w14:textId="77777777" w:rsidR="00A95F86" w:rsidRPr="00A95F86" w:rsidRDefault="00A95F86" w:rsidP="00DD23F9">
      <w:pPr>
        <w:spacing w:before="240" w:line="360" w:lineRule="auto"/>
        <w:jc w:val="both"/>
        <w:rPr>
          <w:rFonts w:cs="Arial"/>
          <w:szCs w:val="24"/>
        </w:rPr>
      </w:pPr>
      <w:r w:rsidRPr="00A95F86">
        <w:rPr>
          <w:rFonts w:cs="Arial"/>
          <w:szCs w:val="24"/>
        </w:rPr>
        <w:t xml:space="preserve">Wilson, Jonathan. 2018. </w:t>
      </w:r>
      <w:r w:rsidRPr="00A95F86">
        <w:rPr>
          <w:rFonts w:cs="Arial"/>
          <w:i/>
          <w:iCs/>
          <w:szCs w:val="24"/>
        </w:rPr>
        <w:t>Inverting the Pyramid: The History of Football Tactics</w:t>
      </w:r>
      <w:r w:rsidRPr="00A95F86">
        <w:rPr>
          <w:rFonts w:cs="Arial"/>
          <w:szCs w:val="24"/>
        </w:rPr>
        <w:t>. 2nd ed. Nation Books.</w:t>
      </w:r>
    </w:p>
    <w:p w14:paraId="698339B9" w14:textId="77777777" w:rsidR="00A95F86" w:rsidRPr="00A95F86" w:rsidRDefault="00A95F86" w:rsidP="00DD23F9">
      <w:pPr>
        <w:spacing w:before="240" w:line="360" w:lineRule="auto"/>
        <w:jc w:val="both"/>
        <w:rPr>
          <w:rFonts w:cs="Arial"/>
          <w:szCs w:val="24"/>
        </w:rPr>
      </w:pPr>
      <w:r w:rsidRPr="00A95F86">
        <w:rPr>
          <w:rFonts w:cs="Arial"/>
          <w:szCs w:val="24"/>
        </w:rPr>
        <w:t xml:space="preserve">Wilson, Paul. 2024. “Premier League Financial Report: The Revenue Gap Widens.” </w:t>
      </w:r>
      <w:r w:rsidRPr="00A95F86">
        <w:rPr>
          <w:rFonts w:cs="Arial"/>
          <w:i/>
          <w:iCs/>
          <w:szCs w:val="24"/>
        </w:rPr>
        <w:t>BBC News</w:t>
      </w:r>
      <w:r w:rsidRPr="00A95F86">
        <w:rPr>
          <w:rFonts w:cs="Arial"/>
          <w:szCs w:val="24"/>
        </w:rPr>
        <w:t>, July 18, 2024.</w:t>
      </w:r>
    </w:p>
    <w:p w14:paraId="6A4A6F3B" w14:textId="77777777" w:rsidR="00A95F86" w:rsidRPr="00A95F86" w:rsidRDefault="00A95F86" w:rsidP="00DD23F9">
      <w:pPr>
        <w:spacing w:before="240" w:line="360" w:lineRule="auto"/>
        <w:rPr>
          <w:rFonts w:cs="Arial"/>
          <w:szCs w:val="24"/>
        </w:rPr>
      </w:pPr>
      <w:r w:rsidRPr="00A95F86">
        <w:rPr>
          <w:rFonts w:cs="Arial"/>
          <w:szCs w:val="24"/>
        </w:rPr>
        <w:t xml:space="preserve">Withers, Tom. 2025. “Guardians’ Clase, Ortiz on Leave amid Gambling Probe.” </w:t>
      </w:r>
      <w:r w:rsidRPr="00A95F86">
        <w:rPr>
          <w:rFonts w:cs="Arial"/>
          <w:i/>
          <w:iCs/>
          <w:szCs w:val="24"/>
        </w:rPr>
        <w:t>Associated Press</w:t>
      </w:r>
      <w:r w:rsidRPr="00A95F86">
        <w:rPr>
          <w:rFonts w:cs="Arial"/>
          <w:szCs w:val="24"/>
        </w:rPr>
        <w:t xml:space="preserve">, July 28, 2025. </w:t>
      </w:r>
      <w:hyperlink r:id="rId145" w:tgtFrame="_new" w:history="1">
        <w:r w:rsidRPr="00A95F86">
          <w:rPr>
            <w:rStyle w:val="Hyperlink"/>
            <w:rFonts w:cs="Arial"/>
            <w:szCs w:val="24"/>
          </w:rPr>
          <w:t>https://apnews.com/article/guardians-clase-ortiz-gambling-investigation-34e5cb206f805d7d31d664ee909a811a</w:t>
        </w:r>
      </w:hyperlink>
      <w:r w:rsidRPr="00A95F86">
        <w:rPr>
          <w:rFonts w:cs="Arial"/>
          <w:szCs w:val="24"/>
        </w:rPr>
        <w:t>.</w:t>
      </w:r>
    </w:p>
    <w:p w14:paraId="449A2265" w14:textId="77777777" w:rsidR="00A95F86" w:rsidRPr="00A95F86" w:rsidRDefault="00A95F86" w:rsidP="00DD23F9">
      <w:pPr>
        <w:spacing w:before="240" w:line="360" w:lineRule="auto"/>
        <w:jc w:val="both"/>
        <w:rPr>
          <w:rFonts w:cs="Arial"/>
          <w:szCs w:val="24"/>
        </w:rPr>
      </w:pPr>
      <w:r w:rsidRPr="00A95F86">
        <w:rPr>
          <w:rFonts w:cs="Arial"/>
          <w:szCs w:val="24"/>
        </w:rPr>
        <w:t xml:space="preserve">World Wide Web Consortium (W3C). 2006. </w:t>
      </w:r>
      <w:r w:rsidRPr="00A95F86">
        <w:rPr>
          <w:rFonts w:cs="Arial"/>
          <w:i/>
          <w:iCs/>
          <w:szCs w:val="24"/>
        </w:rPr>
        <w:t>Defining N-ary Relations on the Semantic Web</w:t>
      </w:r>
      <w:r w:rsidRPr="00A95F86">
        <w:rPr>
          <w:rFonts w:cs="Arial"/>
          <w:szCs w:val="24"/>
        </w:rPr>
        <w:t>. W3C Working Group Note, April 12, 2006.</w:t>
      </w:r>
      <w:r w:rsidRPr="00A95F86">
        <w:rPr>
          <w:rFonts w:cs="Arial"/>
          <w:szCs w:val="24"/>
        </w:rPr>
        <w:br/>
      </w:r>
      <w:hyperlink r:id="rId146" w:tgtFrame="_new" w:history="1">
        <w:r w:rsidRPr="00A95F86">
          <w:rPr>
            <w:rStyle w:val="Hyperlink"/>
            <w:rFonts w:cs="Arial"/>
            <w:szCs w:val="24"/>
          </w:rPr>
          <w:t>https://www.w3.org/TR/swbp-n-aryRelations/</w:t>
        </w:r>
      </w:hyperlink>
      <w:r w:rsidRPr="00A95F86">
        <w:rPr>
          <w:rFonts w:cs="Arial"/>
          <w:szCs w:val="24"/>
        </w:rPr>
        <w:t>.</w:t>
      </w:r>
    </w:p>
    <w:p w14:paraId="68264F1C" w14:textId="77777777" w:rsidR="00A95F86" w:rsidRPr="00A95F86" w:rsidRDefault="00A95F86" w:rsidP="00DD23F9">
      <w:pPr>
        <w:spacing w:before="240" w:line="360" w:lineRule="auto"/>
        <w:jc w:val="both"/>
        <w:rPr>
          <w:rFonts w:cs="Arial"/>
          <w:szCs w:val="24"/>
        </w:rPr>
      </w:pPr>
      <w:r w:rsidRPr="00A95F86">
        <w:rPr>
          <w:rFonts w:cs="Arial"/>
          <w:szCs w:val="24"/>
        </w:rPr>
        <w:lastRenderedPageBreak/>
        <w:t xml:space="preserve">xG Score. 2023. “xG Statistics: Liverpool vs Arsenal, Premier League, 9 April 2023.” </w:t>
      </w:r>
      <w:hyperlink r:id="rId147" w:tgtFrame="_new" w:history="1">
        <w:r w:rsidRPr="00A95F86">
          <w:rPr>
            <w:rStyle w:val="Hyperlink"/>
            <w:rFonts w:cs="Arial"/>
            <w:szCs w:val="24"/>
          </w:rPr>
          <w:t>https://xgscore.io/epl/liverpool-arsenal-09-04-23/xg-statistics</w:t>
        </w:r>
      </w:hyperlink>
      <w:r w:rsidRPr="00A95F86">
        <w:rPr>
          <w:rFonts w:cs="Arial"/>
          <w:szCs w:val="24"/>
        </w:rPr>
        <w:t>. Accessed April 13, 2023.</w:t>
      </w:r>
    </w:p>
    <w:p w14:paraId="50318EDA" w14:textId="24B5415F" w:rsidR="00A56350" w:rsidRPr="00A95F86" w:rsidRDefault="00A56350" w:rsidP="00A95F86">
      <w:pPr>
        <w:rPr>
          <w:rFonts w:cs="Arial"/>
          <w:szCs w:val="24"/>
        </w:rPr>
      </w:pPr>
    </w:p>
    <w:p w14:paraId="1842224E" w14:textId="77777777" w:rsidR="00EE4780" w:rsidRPr="00577BC5" w:rsidRDefault="00EE4780" w:rsidP="00EE4780">
      <w:pPr>
        <w:rPr>
          <w:rFonts w:eastAsiaTheme="majorEastAsia" w:cs="Arial"/>
          <w:szCs w:val="32"/>
        </w:rPr>
      </w:pPr>
      <w:r w:rsidRPr="00577BC5">
        <w:rPr>
          <w:rFonts w:cs="Arial"/>
        </w:rPr>
        <w:br w:type="page"/>
      </w:r>
    </w:p>
    <w:p w14:paraId="3C2ACD66" w14:textId="505A3DD8" w:rsidR="003F23E1" w:rsidRPr="00577BC5" w:rsidRDefault="00A07B87" w:rsidP="00AE2FEA">
      <w:pPr>
        <w:pStyle w:val="Heading1"/>
      </w:pPr>
      <w:bookmarkStart w:id="78" w:name="_Toc220863587"/>
      <w:bookmarkStart w:id="79" w:name="_Toc234146482"/>
      <w:r w:rsidRPr="00577BC5">
        <w:lastRenderedPageBreak/>
        <w:t>Appendix</w:t>
      </w:r>
      <w:bookmarkEnd w:id="78"/>
      <w:bookmarkEnd w:id="79"/>
    </w:p>
    <w:p w14:paraId="7810F36C" w14:textId="55F7E253" w:rsidR="0032589D" w:rsidRDefault="0032589D" w:rsidP="0032589D">
      <w:pPr>
        <w:pStyle w:val="Caption"/>
        <w:keepNext/>
        <w:jc w:val="center"/>
      </w:pPr>
      <w:bookmarkStart w:id="80" w:name="_Toc220864153"/>
      <w:r>
        <w:t xml:space="preserve">Table </w:t>
      </w:r>
      <w:r>
        <w:fldChar w:fldCharType="begin"/>
      </w:r>
      <w:r>
        <w:instrText xml:space="preserve"> SEQ Table \* ARABIC </w:instrText>
      </w:r>
      <w:r>
        <w:fldChar w:fldCharType="separate"/>
      </w:r>
      <w:r>
        <w:rPr>
          <w:noProof/>
        </w:rPr>
        <w:t>3</w:t>
      </w:r>
      <w:r>
        <w:rPr>
          <w:noProof/>
        </w:rPr>
        <w:fldChar w:fldCharType="end"/>
      </w:r>
      <w:r>
        <w:t xml:space="preserve"> All Definitions</w:t>
      </w:r>
      <w:bookmarkEnd w:id="80"/>
    </w:p>
    <w:tbl>
      <w:tblPr>
        <w:tblW w:w="8900" w:type="dxa"/>
        <w:tblLook w:val="04A0" w:firstRow="1" w:lastRow="0" w:firstColumn="1" w:lastColumn="0" w:noHBand="0" w:noVBand="1"/>
      </w:tblPr>
      <w:tblGrid>
        <w:gridCol w:w="1557"/>
        <w:gridCol w:w="5520"/>
        <w:gridCol w:w="960"/>
        <w:gridCol w:w="1040"/>
      </w:tblGrid>
      <w:tr w:rsidR="0032589D" w:rsidRPr="009C0154" w14:paraId="359E53DB" w14:textId="77777777" w:rsidTr="00954212">
        <w:trPr>
          <w:trHeight w:val="300"/>
        </w:trPr>
        <w:tc>
          <w:tcPr>
            <w:tcW w:w="1380" w:type="dxa"/>
            <w:tcBorders>
              <w:top w:val="single" w:sz="4" w:space="0" w:color="44B3E1"/>
              <w:left w:val="single" w:sz="4" w:space="0" w:color="44B3E1"/>
              <w:bottom w:val="single" w:sz="4" w:space="0" w:color="44B3E1"/>
              <w:right w:val="nil"/>
            </w:tcBorders>
            <w:shd w:val="clear" w:color="156082" w:fill="156082"/>
            <w:vAlign w:val="bottom"/>
            <w:hideMark/>
          </w:tcPr>
          <w:p w14:paraId="5DF8CF7D" w14:textId="77777777" w:rsidR="0032589D" w:rsidRPr="009C0154" w:rsidRDefault="0032589D" w:rsidP="00954212">
            <w:pPr>
              <w:spacing w:line="240" w:lineRule="auto"/>
              <w:rPr>
                <w:rFonts w:ascii="Aptos Narrow" w:eastAsia="Times New Roman" w:hAnsi="Aptos Narrow" w:cs="Times New Roman"/>
                <w:b/>
                <w:bCs/>
                <w:color w:val="FFFFFF"/>
                <w:sz w:val="22"/>
              </w:rPr>
            </w:pPr>
            <w:r w:rsidRPr="009C0154">
              <w:rPr>
                <w:rFonts w:ascii="Aptos Narrow" w:eastAsia="Times New Roman" w:hAnsi="Aptos Narrow" w:cs="Times New Roman"/>
                <w:b/>
                <w:bCs/>
                <w:color w:val="FFFFFF"/>
                <w:sz w:val="22"/>
              </w:rPr>
              <w:t>Label</w:t>
            </w:r>
          </w:p>
        </w:tc>
        <w:tc>
          <w:tcPr>
            <w:tcW w:w="5520" w:type="dxa"/>
            <w:tcBorders>
              <w:top w:val="single" w:sz="4" w:space="0" w:color="44B3E1"/>
              <w:left w:val="nil"/>
              <w:bottom w:val="single" w:sz="4" w:space="0" w:color="44B3E1"/>
              <w:right w:val="nil"/>
            </w:tcBorders>
            <w:shd w:val="clear" w:color="156082" w:fill="156082"/>
            <w:noWrap/>
            <w:vAlign w:val="bottom"/>
            <w:hideMark/>
          </w:tcPr>
          <w:p w14:paraId="2D3CCDCC" w14:textId="77777777" w:rsidR="0032589D" w:rsidRPr="009C0154" w:rsidRDefault="0032589D" w:rsidP="00954212">
            <w:pPr>
              <w:spacing w:line="240" w:lineRule="auto"/>
              <w:rPr>
                <w:rFonts w:ascii="Aptos Narrow" w:eastAsia="Times New Roman" w:hAnsi="Aptos Narrow" w:cs="Times New Roman"/>
                <w:b/>
                <w:bCs/>
                <w:color w:val="FFFFFF"/>
                <w:sz w:val="22"/>
              </w:rPr>
            </w:pPr>
            <w:r w:rsidRPr="009C0154">
              <w:rPr>
                <w:rFonts w:ascii="Aptos Narrow" w:eastAsia="Times New Roman" w:hAnsi="Aptos Narrow" w:cs="Times New Roman"/>
                <w:b/>
                <w:bCs/>
                <w:color w:val="FFFFFF"/>
                <w:sz w:val="22"/>
              </w:rPr>
              <w:t>Definition</w:t>
            </w:r>
          </w:p>
        </w:tc>
        <w:tc>
          <w:tcPr>
            <w:tcW w:w="960" w:type="dxa"/>
            <w:tcBorders>
              <w:top w:val="single" w:sz="4" w:space="0" w:color="44B3E1"/>
              <w:left w:val="nil"/>
              <w:bottom w:val="single" w:sz="4" w:space="0" w:color="44B3E1"/>
              <w:right w:val="nil"/>
            </w:tcBorders>
            <w:shd w:val="clear" w:color="156082" w:fill="156082"/>
            <w:noWrap/>
            <w:vAlign w:val="bottom"/>
            <w:hideMark/>
          </w:tcPr>
          <w:p w14:paraId="10AFC75B" w14:textId="77777777" w:rsidR="0032589D" w:rsidRPr="009C0154" w:rsidRDefault="0032589D" w:rsidP="00954212">
            <w:pPr>
              <w:spacing w:line="240" w:lineRule="auto"/>
              <w:rPr>
                <w:rFonts w:ascii="Aptos Narrow" w:eastAsia="Times New Roman" w:hAnsi="Aptos Narrow" w:cs="Times New Roman"/>
                <w:b/>
                <w:bCs/>
                <w:color w:val="FFFFFF"/>
                <w:sz w:val="22"/>
              </w:rPr>
            </w:pPr>
            <w:r w:rsidRPr="009C0154">
              <w:rPr>
                <w:rFonts w:ascii="Aptos Narrow" w:eastAsia="Times New Roman" w:hAnsi="Aptos Narrow" w:cs="Times New Roman"/>
                <w:b/>
                <w:bCs/>
                <w:color w:val="FFFFFF"/>
                <w:sz w:val="22"/>
              </w:rPr>
              <w:t>Source</w:t>
            </w:r>
          </w:p>
        </w:tc>
        <w:tc>
          <w:tcPr>
            <w:tcW w:w="1040" w:type="dxa"/>
            <w:tcBorders>
              <w:top w:val="single" w:sz="4" w:space="0" w:color="44B3E1"/>
              <w:left w:val="nil"/>
              <w:bottom w:val="single" w:sz="4" w:space="0" w:color="44B3E1"/>
              <w:right w:val="single" w:sz="4" w:space="0" w:color="44B3E1"/>
            </w:tcBorders>
            <w:shd w:val="clear" w:color="156082" w:fill="156082"/>
            <w:noWrap/>
            <w:vAlign w:val="bottom"/>
            <w:hideMark/>
          </w:tcPr>
          <w:p w14:paraId="427FA308" w14:textId="77777777" w:rsidR="0032589D" w:rsidRPr="009C0154" w:rsidRDefault="0032589D" w:rsidP="00954212">
            <w:pPr>
              <w:spacing w:line="240" w:lineRule="auto"/>
              <w:rPr>
                <w:rFonts w:ascii="Aptos Narrow" w:eastAsia="Times New Roman" w:hAnsi="Aptos Narrow" w:cs="Times New Roman"/>
                <w:b/>
                <w:bCs/>
                <w:color w:val="FFFFFF"/>
                <w:sz w:val="22"/>
              </w:rPr>
            </w:pPr>
            <w:r w:rsidRPr="009C0154">
              <w:rPr>
                <w:rFonts w:ascii="Aptos Narrow" w:eastAsia="Times New Roman" w:hAnsi="Aptos Narrow" w:cs="Times New Roman"/>
                <w:b/>
                <w:bCs/>
                <w:color w:val="FFFFFF"/>
                <w:sz w:val="22"/>
              </w:rPr>
              <w:t>Type</w:t>
            </w:r>
          </w:p>
        </w:tc>
      </w:tr>
      <w:tr w:rsidR="0032589D" w:rsidRPr="009C0154" w14:paraId="135521B7" w14:textId="77777777" w:rsidTr="00954212">
        <w:trPr>
          <w:trHeight w:val="15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1603CC4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concretizes</w:t>
            </w:r>
          </w:p>
        </w:tc>
        <w:tc>
          <w:tcPr>
            <w:tcW w:w="5520" w:type="dxa"/>
            <w:tcBorders>
              <w:top w:val="single" w:sz="4" w:space="0" w:color="44B3E1"/>
              <w:left w:val="nil"/>
              <w:bottom w:val="single" w:sz="4" w:space="0" w:color="44B3E1"/>
              <w:right w:val="nil"/>
            </w:tcBorders>
            <w:shd w:val="clear" w:color="C0E6F5" w:fill="C0E6F5"/>
            <w:vAlign w:val="bottom"/>
            <w:hideMark/>
          </w:tcPr>
          <w:p w14:paraId="2ABFAF5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 concretizes c =Def b is a process or a specifically dependent continuant &amp; c is a generically dependent continuant &amp; there is some time t such that c is the pattern or content which b shares at t with actual or potential copies</w:t>
            </w:r>
          </w:p>
        </w:tc>
        <w:tc>
          <w:tcPr>
            <w:tcW w:w="960" w:type="dxa"/>
            <w:tcBorders>
              <w:top w:val="single" w:sz="4" w:space="0" w:color="44B3E1"/>
              <w:left w:val="nil"/>
              <w:bottom w:val="single" w:sz="4" w:space="0" w:color="44B3E1"/>
              <w:right w:val="nil"/>
            </w:tcBorders>
            <w:shd w:val="clear" w:color="C0E6F5" w:fill="C0E6F5"/>
            <w:vAlign w:val="bottom"/>
            <w:hideMark/>
          </w:tcPr>
          <w:p w14:paraId="16B621EE"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644056F7"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Property</w:t>
            </w:r>
          </w:p>
        </w:tc>
      </w:tr>
      <w:tr w:rsidR="0032589D" w:rsidRPr="009C0154" w14:paraId="4363217F" w14:textId="77777777" w:rsidTr="00954212">
        <w:trPr>
          <w:trHeight w:val="900"/>
        </w:trPr>
        <w:tc>
          <w:tcPr>
            <w:tcW w:w="1380" w:type="dxa"/>
            <w:tcBorders>
              <w:top w:val="single" w:sz="4" w:space="0" w:color="44B3E1"/>
              <w:left w:val="single" w:sz="4" w:space="0" w:color="44B3E1"/>
              <w:bottom w:val="single" w:sz="4" w:space="0" w:color="44B3E1"/>
              <w:right w:val="nil"/>
            </w:tcBorders>
            <w:vAlign w:val="bottom"/>
            <w:hideMark/>
          </w:tcPr>
          <w:p w14:paraId="43FB371B"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continuant</w:t>
            </w:r>
          </w:p>
        </w:tc>
        <w:tc>
          <w:tcPr>
            <w:tcW w:w="5520" w:type="dxa"/>
            <w:tcBorders>
              <w:top w:val="single" w:sz="4" w:space="0" w:color="44B3E1"/>
              <w:left w:val="nil"/>
              <w:bottom w:val="single" w:sz="4" w:space="0" w:color="44B3E1"/>
              <w:right w:val="nil"/>
            </w:tcBorders>
            <w:vAlign w:val="bottom"/>
            <w:hideMark/>
          </w:tcPr>
          <w:p w14:paraId="177DE78B"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(Elucidation) A continuant is an entity that persists, endures, or continues to exist through time while maintaining its identity</w:t>
            </w:r>
          </w:p>
        </w:tc>
        <w:tc>
          <w:tcPr>
            <w:tcW w:w="960" w:type="dxa"/>
            <w:tcBorders>
              <w:top w:val="single" w:sz="4" w:space="0" w:color="44B3E1"/>
              <w:left w:val="nil"/>
              <w:bottom w:val="single" w:sz="4" w:space="0" w:color="44B3E1"/>
              <w:right w:val="nil"/>
            </w:tcBorders>
            <w:vAlign w:val="bottom"/>
            <w:hideMark/>
          </w:tcPr>
          <w:p w14:paraId="54288614"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vAlign w:val="bottom"/>
            <w:hideMark/>
          </w:tcPr>
          <w:p w14:paraId="31AC8B27"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5ED9B239" w14:textId="77777777" w:rsidTr="00954212">
        <w:trPr>
          <w:trHeight w:val="9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4D08E62B"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continuant fiat boundary</w:t>
            </w:r>
          </w:p>
        </w:tc>
        <w:tc>
          <w:tcPr>
            <w:tcW w:w="5520" w:type="dxa"/>
            <w:tcBorders>
              <w:top w:val="single" w:sz="4" w:space="0" w:color="44B3E1"/>
              <w:left w:val="nil"/>
              <w:bottom w:val="single" w:sz="4" w:space="0" w:color="44B3E1"/>
              <w:right w:val="nil"/>
            </w:tcBorders>
            <w:shd w:val="clear" w:color="C0E6F5" w:fill="C0E6F5"/>
            <w:vAlign w:val="bottom"/>
            <w:hideMark/>
          </w:tcPr>
          <w:p w14:paraId="6972E21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(Elucidation) A continuant fiat boundary is an immaterial entity of zero, one, or two dimensions whose location is determined in relation to some material entity</w:t>
            </w:r>
          </w:p>
        </w:tc>
        <w:tc>
          <w:tcPr>
            <w:tcW w:w="960" w:type="dxa"/>
            <w:tcBorders>
              <w:top w:val="single" w:sz="4" w:space="0" w:color="44B3E1"/>
              <w:left w:val="nil"/>
              <w:bottom w:val="single" w:sz="4" w:space="0" w:color="44B3E1"/>
              <w:right w:val="nil"/>
            </w:tcBorders>
            <w:shd w:val="clear" w:color="C0E6F5" w:fill="C0E6F5"/>
            <w:vAlign w:val="bottom"/>
            <w:hideMark/>
          </w:tcPr>
          <w:p w14:paraId="7757E6AA"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0238F9F4"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710680A2" w14:textId="77777777" w:rsidTr="00954212">
        <w:trPr>
          <w:trHeight w:val="900"/>
        </w:trPr>
        <w:tc>
          <w:tcPr>
            <w:tcW w:w="1380" w:type="dxa"/>
            <w:tcBorders>
              <w:top w:val="single" w:sz="4" w:space="0" w:color="44B3E1"/>
              <w:left w:val="single" w:sz="4" w:space="0" w:color="44B3E1"/>
              <w:bottom w:val="single" w:sz="4" w:space="0" w:color="44B3E1"/>
              <w:right w:val="nil"/>
            </w:tcBorders>
            <w:vAlign w:val="bottom"/>
            <w:hideMark/>
          </w:tcPr>
          <w:p w14:paraId="60971178"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continuant part of</w:t>
            </w:r>
          </w:p>
        </w:tc>
        <w:tc>
          <w:tcPr>
            <w:tcW w:w="5520" w:type="dxa"/>
            <w:tcBorders>
              <w:top w:val="single" w:sz="4" w:space="0" w:color="44B3E1"/>
              <w:left w:val="nil"/>
              <w:bottom w:val="single" w:sz="4" w:space="0" w:color="44B3E1"/>
              <w:right w:val="nil"/>
            </w:tcBorders>
            <w:vAlign w:val="bottom"/>
            <w:hideMark/>
          </w:tcPr>
          <w:p w14:paraId="1E86147E"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 continuant part of c =Def b and c are continuants &amp; there is some time t such that b is a continuant part of c at t</w:t>
            </w:r>
          </w:p>
        </w:tc>
        <w:tc>
          <w:tcPr>
            <w:tcW w:w="960" w:type="dxa"/>
            <w:tcBorders>
              <w:top w:val="single" w:sz="4" w:space="0" w:color="44B3E1"/>
              <w:left w:val="nil"/>
              <w:bottom w:val="single" w:sz="4" w:space="0" w:color="44B3E1"/>
              <w:right w:val="nil"/>
            </w:tcBorders>
            <w:vAlign w:val="bottom"/>
            <w:hideMark/>
          </w:tcPr>
          <w:p w14:paraId="18CCEED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vAlign w:val="bottom"/>
            <w:hideMark/>
          </w:tcPr>
          <w:p w14:paraId="08F318AE"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Property</w:t>
            </w:r>
          </w:p>
        </w:tc>
      </w:tr>
      <w:tr w:rsidR="0032589D" w:rsidRPr="009C0154" w14:paraId="6B6B4982" w14:textId="77777777" w:rsidTr="00954212">
        <w:trPr>
          <w:trHeight w:val="12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2181B440"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disposition</w:t>
            </w:r>
          </w:p>
        </w:tc>
        <w:tc>
          <w:tcPr>
            <w:tcW w:w="5520" w:type="dxa"/>
            <w:tcBorders>
              <w:top w:val="single" w:sz="4" w:space="0" w:color="44B3E1"/>
              <w:left w:val="nil"/>
              <w:bottom w:val="single" w:sz="4" w:space="0" w:color="44B3E1"/>
              <w:right w:val="nil"/>
            </w:tcBorders>
            <w:shd w:val="clear" w:color="C0E6F5" w:fill="C0E6F5"/>
            <w:vAlign w:val="bottom"/>
            <w:hideMark/>
          </w:tcPr>
          <w:p w14:paraId="07ECB639"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(Elucidation) A disposition is a realizable entity such that if it ceases to exist its bearer is physically changed &amp; its realization depends on the bearerâ€™s physical make-up under specific circumstances</w:t>
            </w:r>
          </w:p>
        </w:tc>
        <w:tc>
          <w:tcPr>
            <w:tcW w:w="960" w:type="dxa"/>
            <w:tcBorders>
              <w:top w:val="single" w:sz="4" w:space="0" w:color="44B3E1"/>
              <w:left w:val="nil"/>
              <w:bottom w:val="single" w:sz="4" w:space="0" w:color="44B3E1"/>
              <w:right w:val="nil"/>
            </w:tcBorders>
            <w:shd w:val="clear" w:color="C0E6F5" w:fill="C0E6F5"/>
            <w:vAlign w:val="bottom"/>
            <w:hideMark/>
          </w:tcPr>
          <w:p w14:paraId="1F175A50"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5DF06BFA"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6991AB62" w14:textId="77777777" w:rsidTr="00954212">
        <w:trPr>
          <w:trHeight w:val="600"/>
        </w:trPr>
        <w:tc>
          <w:tcPr>
            <w:tcW w:w="1380" w:type="dxa"/>
            <w:tcBorders>
              <w:top w:val="single" w:sz="4" w:space="0" w:color="44B3E1"/>
              <w:left w:val="single" w:sz="4" w:space="0" w:color="44B3E1"/>
              <w:bottom w:val="single" w:sz="4" w:space="0" w:color="44B3E1"/>
              <w:right w:val="nil"/>
            </w:tcBorders>
            <w:vAlign w:val="bottom"/>
            <w:hideMark/>
          </w:tcPr>
          <w:p w14:paraId="0DEFEB74"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entity</w:t>
            </w:r>
          </w:p>
        </w:tc>
        <w:tc>
          <w:tcPr>
            <w:tcW w:w="5520" w:type="dxa"/>
            <w:tcBorders>
              <w:top w:val="single" w:sz="4" w:space="0" w:color="44B3E1"/>
              <w:left w:val="nil"/>
              <w:bottom w:val="single" w:sz="4" w:space="0" w:color="44B3E1"/>
              <w:right w:val="nil"/>
            </w:tcBorders>
            <w:vAlign w:val="bottom"/>
            <w:hideMark/>
          </w:tcPr>
          <w:p w14:paraId="482871EB"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(Elucidation) An entity is anything that exists or has existed or will exist</w:t>
            </w:r>
          </w:p>
        </w:tc>
        <w:tc>
          <w:tcPr>
            <w:tcW w:w="960" w:type="dxa"/>
            <w:tcBorders>
              <w:top w:val="single" w:sz="4" w:space="0" w:color="44B3E1"/>
              <w:left w:val="nil"/>
              <w:bottom w:val="single" w:sz="4" w:space="0" w:color="44B3E1"/>
              <w:right w:val="nil"/>
            </w:tcBorders>
            <w:vAlign w:val="bottom"/>
            <w:hideMark/>
          </w:tcPr>
          <w:p w14:paraId="52A727BA"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vAlign w:val="bottom"/>
            <w:hideMark/>
          </w:tcPr>
          <w:p w14:paraId="71ABDEDD"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31BF1B12" w14:textId="77777777" w:rsidTr="00954212">
        <w:trPr>
          <w:trHeight w:val="3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1468CC69"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environs</w:t>
            </w:r>
          </w:p>
        </w:tc>
        <w:tc>
          <w:tcPr>
            <w:tcW w:w="5520" w:type="dxa"/>
            <w:tcBorders>
              <w:top w:val="single" w:sz="4" w:space="0" w:color="44B3E1"/>
              <w:left w:val="nil"/>
              <w:bottom w:val="single" w:sz="4" w:space="0" w:color="44B3E1"/>
              <w:right w:val="nil"/>
            </w:tcBorders>
            <w:shd w:val="clear" w:color="C0E6F5" w:fill="C0E6F5"/>
            <w:vAlign w:val="bottom"/>
            <w:hideMark/>
          </w:tcPr>
          <w:p w14:paraId="13768AA6"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 environs c =Def c occurs in b</w:t>
            </w:r>
          </w:p>
        </w:tc>
        <w:tc>
          <w:tcPr>
            <w:tcW w:w="960" w:type="dxa"/>
            <w:tcBorders>
              <w:top w:val="single" w:sz="4" w:space="0" w:color="44B3E1"/>
              <w:left w:val="nil"/>
              <w:bottom w:val="single" w:sz="4" w:space="0" w:color="44B3E1"/>
              <w:right w:val="nil"/>
            </w:tcBorders>
            <w:shd w:val="clear" w:color="C0E6F5" w:fill="C0E6F5"/>
            <w:vAlign w:val="bottom"/>
            <w:hideMark/>
          </w:tcPr>
          <w:p w14:paraId="45B1C61D"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500A2F2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Property</w:t>
            </w:r>
          </w:p>
        </w:tc>
      </w:tr>
      <w:tr w:rsidR="0032589D" w:rsidRPr="009C0154" w14:paraId="3FF6100D" w14:textId="77777777" w:rsidTr="00954212">
        <w:trPr>
          <w:trHeight w:val="600"/>
        </w:trPr>
        <w:tc>
          <w:tcPr>
            <w:tcW w:w="1380" w:type="dxa"/>
            <w:tcBorders>
              <w:top w:val="single" w:sz="4" w:space="0" w:color="44B3E1"/>
              <w:left w:val="single" w:sz="4" w:space="0" w:color="44B3E1"/>
              <w:bottom w:val="single" w:sz="4" w:space="0" w:color="44B3E1"/>
              <w:right w:val="nil"/>
            </w:tcBorders>
            <w:vAlign w:val="bottom"/>
            <w:hideMark/>
          </w:tcPr>
          <w:p w14:paraId="0B7E54B7"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exists at</w:t>
            </w:r>
          </w:p>
        </w:tc>
        <w:tc>
          <w:tcPr>
            <w:tcW w:w="5520" w:type="dxa"/>
            <w:tcBorders>
              <w:top w:val="single" w:sz="4" w:space="0" w:color="44B3E1"/>
              <w:left w:val="nil"/>
              <w:bottom w:val="single" w:sz="4" w:space="0" w:color="44B3E1"/>
              <w:right w:val="nil"/>
            </w:tcBorders>
            <w:vAlign w:val="bottom"/>
            <w:hideMark/>
          </w:tcPr>
          <w:p w14:paraId="0884956D"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(Elucidation) exists at is a relation between a particular and some temporal region at which the particular exists</w:t>
            </w:r>
          </w:p>
        </w:tc>
        <w:tc>
          <w:tcPr>
            <w:tcW w:w="960" w:type="dxa"/>
            <w:tcBorders>
              <w:top w:val="single" w:sz="4" w:space="0" w:color="44B3E1"/>
              <w:left w:val="nil"/>
              <w:bottom w:val="single" w:sz="4" w:space="0" w:color="44B3E1"/>
              <w:right w:val="nil"/>
            </w:tcBorders>
            <w:vAlign w:val="bottom"/>
            <w:hideMark/>
          </w:tcPr>
          <w:p w14:paraId="616518C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vAlign w:val="bottom"/>
            <w:hideMark/>
          </w:tcPr>
          <w:p w14:paraId="7E73EA7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Property</w:t>
            </w:r>
          </w:p>
        </w:tc>
      </w:tr>
      <w:tr w:rsidR="0032589D" w:rsidRPr="009C0154" w14:paraId="75D80355" w14:textId="77777777" w:rsidTr="00954212">
        <w:trPr>
          <w:trHeight w:val="6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5DD28748"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fiat line</w:t>
            </w:r>
          </w:p>
        </w:tc>
        <w:tc>
          <w:tcPr>
            <w:tcW w:w="5520" w:type="dxa"/>
            <w:tcBorders>
              <w:top w:val="single" w:sz="4" w:space="0" w:color="44B3E1"/>
              <w:left w:val="nil"/>
              <w:bottom w:val="single" w:sz="4" w:space="0" w:color="44B3E1"/>
              <w:right w:val="nil"/>
            </w:tcBorders>
            <w:shd w:val="clear" w:color="C0E6F5" w:fill="C0E6F5"/>
            <w:vAlign w:val="bottom"/>
            <w:hideMark/>
          </w:tcPr>
          <w:p w14:paraId="709CB6B6"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(Elucidation) A fiat line is a one-dimensional continuant fiat boundary that is continuous</w:t>
            </w:r>
          </w:p>
        </w:tc>
        <w:tc>
          <w:tcPr>
            <w:tcW w:w="960" w:type="dxa"/>
            <w:tcBorders>
              <w:top w:val="single" w:sz="4" w:space="0" w:color="44B3E1"/>
              <w:left w:val="nil"/>
              <w:bottom w:val="single" w:sz="4" w:space="0" w:color="44B3E1"/>
              <w:right w:val="nil"/>
            </w:tcBorders>
            <w:shd w:val="clear" w:color="C0E6F5" w:fill="C0E6F5"/>
            <w:vAlign w:val="bottom"/>
            <w:hideMark/>
          </w:tcPr>
          <w:p w14:paraId="471A50FD"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57A1D0E7"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65EAEA38" w14:textId="77777777" w:rsidTr="00954212">
        <w:trPr>
          <w:trHeight w:val="900"/>
        </w:trPr>
        <w:tc>
          <w:tcPr>
            <w:tcW w:w="1380" w:type="dxa"/>
            <w:tcBorders>
              <w:top w:val="single" w:sz="4" w:space="0" w:color="44B3E1"/>
              <w:left w:val="single" w:sz="4" w:space="0" w:color="44B3E1"/>
              <w:bottom w:val="single" w:sz="4" w:space="0" w:color="44B3E1"/>
              <w:right w:val="nil"/>
            </w:tcBorders>
            <w:vAlign w:val="bottom"/>
            <w:hideMark/>
          </w:tcPr>
          <w:p w14:paraId="7B04D6C6"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fiat object part</w:t>
            </w:r>
          </w:p>
        </w:tc>
        <w:tc>
          <w:tcPr>
            <w:tcW w:w="5520" w:type="dxa"/>
            <w:tcBorders>
              <w:top w:val="single" w:sz="4" w:space="0" w:color="44B3E1"/>
              <w:left w:val="nil"/>
              <w:bottom w:val="single" w:sz="4" w:space="0" w:color="44B3E1"/>
              <w:right w:val="nil"/>
            </w:tcBorders>
            <w:vAlign w:val="bottom"/>
            <w:hideMark/>
          </w:tcPr>
          <w:p w14:paraId="03B076B9"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(Elucidation) A fiat object part is a material entity that is a continuant part of an object and demarcated by fiat boundaries</w:t>
            </w:r>
          </w:p>
        </w:tc>
        <w:tc>
          <w:tcPr>
            <w:tcW w:w="960" w:type="dxa"/>
            <w:tcBorders>
              <w:top w:val="single" w:sz="4" w:space="0" w:color="44B3E1"/>
              <w:left w:val="nil"/>
              <w:bottom w:val="single" w:sz="4" w:space="0" w:color="44B3E1"/>
              <w:right w:val="nil"/>
            </w:tcBorders>
            <w:vAlign w:val="bottom"/>
            <w:hideMark/>
          </w:tcPr>
          <w:p w14:paraId="23C75660"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vAlign w:val="bottom"/>
            <w:hideMark/>
          </w:tcPr>
          <w:p w14:paraId="3149591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678A95EF" w14:textId="77777777" w:rsidTr="00954212">
        <w:trPr>
          <w:trHeight w:val="6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002848A7"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fiat point</w:t>
            </w:r>
          </w:p>
        </w:tc>
        <w:tc>
          <w:tcPr>
            <w:tcW w:w="5520" w:type="dxa"/>
            <w:tcBorders>
              <w:top w:val="single" w:sz="4" w:space="0" w:color="44B3E1"/>
              <w:left w:val="nil"/>
              <w:bottom w:val="single" w:sz="4" w:space="0" w:color="44B3E1"/>
              <w:right w:val="nil"/>
            </w:tcBorders>
            <w:shd w:val="clear" w:color="C0E6F5" w:fill="C0E6F5"/>
            <w:vAlign w:val="bottom"/>
            <w:hideMark/>
          </w:tcPr>
          <w:p w14:paraId="2477EE2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(Elucidation) A fiat point is a zero-dimensional continuant fiat boundary that consists of a single point</w:t>
            </w:r>
          </w:p>
        </w:tc>
        <w:tc>
          <w:tcPr>
            <w:tcW w:w="960" w:type="dxa"/>
            <w:tcBorders>
              <w:top w:val="single" w:sz="4" w:space="0" w:color="44B3E1"/>
              <w:left w:val="nil"/>
              <w:bottom w:val="single" w:sz="4" w:space="0" w:color="44B3E1"/>
              <w:right w:val="nil"/>
            </w:tcBorders>
            <w:shd w:val="clear" w:color="C0E6F5" w:fill="C0E6F5"/>
            <w:vAlign w:val="bottom"/>
            <w:hideMark/>
          </w:tcPr>
          <w:p w14:paraId="27F7626D"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5887A9D1"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27BED2E1" w14:textId="77777777" w:rsidTr="00954212">
        <w:trPr>
          <w:trHeight w:val="600"/>
        </w:trPr>
        <w:tc>
          <w:tcPr>
            <w:tcW w:w="1380" w:type="dxa"/>
            <w:tcBorders>
              <w:top w:val="single" w:sz="4" w:space="0" w:color="44B3E1"/>
              <w:left w:val="single" w:sz="4" w:space="0" w:color="44B3E1"/>
              <w:bottom w:val="single" w:sz="4" w:space="0" w:color="44B3E1"/>
              <w:right w:val="nil"/>
            </w:tcBorders>
            <w:vAlign w:val="bottom"/>
            <w:hideMark/>
          </w:tcPr>
          <w:p w14:paraId="4AA6D7F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fiat surface</w:t>
            </w:r>
          </w:p>
        </w:tc>
        <w:tc>
          <w:tcPr>
            <w:tcW w:w="5520" w:type="dxa"/>
            <w:tcBorders>
              <w:top w:val="single" w:sz="4" w:space="0" w:color="44B3E1"/>
              <w:left w:val="nil"/>
              <w:bottom w:val="single" w:sz="4" w:space="0" w:color="44B3E1"/>
              <w:right w:val="nil"/>
            </w:tcBorders>
            <w:vAlign w:val="bottom"/>
            <w:hideMark/>
          </w:tcPr>
          <w:p w14:paraId="7DB77537"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(Elucidation) A fiat surface is a two-dimensional continuant fiat boundary that is self-connected</w:t>
            </w:r>
          </w:p>
        </w:tc>
        <w:tc>
          <w:tcPr>
            <w:tcW w:w="960" w:type="dxa"/>
            <w:tcBorders>
              <w:top w:val="single" w:sz="4" w:space="0" w:color="44B3E1"/>
              <w:left w:val="nil"/>
              <w:bottom w:val="single" w:sz="4" w:space="0" w:color="44B3E1"/>
              <w:right w:val="nil"/>
            </w:tcBorders>
            <w:vAlign w:val="bottom"/>
            <w:hideMark/>
          </w:tcPr>
          <w:p w14:paraId="0218CD6C"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vAlign w:val="bottom"/>
            <w:hideMark/>
          </w:tcPr>
          <w:p w14:paraId="0C8D6741"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2382F53F" w14:textId="77777777" w:rsidTr="00954212">
        <w:trPr>
          <w:trHeight w:val="6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5EACB6ED"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first instant of</w:t>
            </w:r>
          </w:p>
        </w:tc>
        <w:tc>
          <w:tcPr>
            <w:tcW w:w="5520" w:type="dxa"/>
            <w:tcBorders>
              <w:top w:val="single" w:sz="4" w:space="0" w:color="44B3E1"/>
              <w:left w:val="nil"/>
              <w:bottom w:val="single" w:sz="4" w:space="0" w:color="44B3E1"/>
              <w:right w:val="nil"/>
            </w:tcBorders>
            <w:shd w:val="clear" w:color="C0E6F5" w:fill="C0E6F5"/>
            <w:vAlign w:val="bottom"/>
            <w:hideMark/>
          </w:tcPr>
          <w:p w14:paraId="22F291B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t first instant of tâ€² =Def t is a temporal instant that precedes all other temporal parts of tâ€²</w:t>
            </w:r>
          </w:p>
        </w:tc>
        <w:tc>
          <w:tcPr>
            <w:tcW w:w="960" w:type="dxa"/>
            <w:tcBorders>
              <w:top w:val="single" w:sz="4" w:space="0" w:color="44B3E1"/>
              <w:left w:val="nil"/>
              <w:bottom w:val="single" w:sz="4" w:space="0" w:color="44B3E1"/>
              <w:right w:val="nil"/>
            </w:tcBorders>
            <w:shd w:val="clear" w:color="C0E6F5" w:fill="C0E6F5"/>
            <w:vAlign w:val="bottom"/>
            <w:hideMark/>
          </w:tcPr>
          <w:p w14:paraId="4ECC8241"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16ADC59E"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Property</w:t>
            </w:r>
          </w:p>
        </w:tc>
      </w:tr>
      <w:tr w:rsidR="0032589D" w:rsidRPr="009C0154" w14:paraId="43FCF7F3" w14:textId="77777777" w:rsidTr="00954212">
        <w:trPr>
          <w:trHeight w:val="1200"/>
        </w:trPr>
        <w:tc>
          <w:tcPr>
            <w:tcW w:w="1380" w:type="dxa"/>
            <w:tcBorders>
              <w:top w:val="single" w:sz="4" w:space="0" w:color="44B3E1"/>
              <w:left w:val="single" w:sz="4" w:space="0" w:color="44B3E1"/>
              <w:bottom w:val="single" w:sz="4" w:space="0" w:color="44B3E1"/>
              <w:right w:val="nil"/>
            </w:tcBorders>
            <w:vAlign w:val="bottom"/>
            <w:hideMark/>
          </w:tcPr>
          <w:p w14:paraId="72074A39"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lastRenderedPageBreak/>
              <w:t>function</w:t>
            </w:r>
          </w:p>
        </w:tc>
        <w:tc>
          <w:tcPr>
            <w:tcW w:w="5520" w:type="dxa"/>
            <w:tcBorders>
              <w:top w:val="single" w:sz="4" w:space="0" w:color="44B3E1"/>
              <w:left w:val="nil"/>
              <w:bottom w:val="single" w:sz="4" w:space="0" w:color="44B3E1"/>
              <w:right w:val="nil"/>
            </w:tcBorders>
            <w:vAlign w:val="bottom"/>
            <w:hideMark/>
          </w:tcPr>
          <w:p w14:paraId="1CB772D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(Elucidation) A function is a disposition that exists in virtue of the bearerâ€™s physical make-up which came into being through evolution or intentional design to realize certain processes</w:t>
            </w:r>
          </w:p>
        </w:tc>
        <w:tc>
          <w:tcPr>
            <w:tcW w:w="960" w:type="dxa"/>
            <w:tcBorders>
              <w:top w:val="single" w:sz="4" w:space="0" w:color="44B3E1"/>
              <w:left w:val="nil"/>
              <w:bottom w:val="single" w:sz="4" w:space="0" w:color="44B3E1"/>
              <w:right w:val="nil"/>
            </w:tcBorders>
            <w:vAlign w:val="bottom"/>
            <w:hideMark/>
          </w:tcPr>
          <w:p w14:paraId="44BD0E40"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vAlign w:val="bottom"/>
            <w:hideMark/>
          </w:tcPr>
          <w:p w14:paraId="23D881EC"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70161ED5" w14:textId="77777777" w:rsidTr="00954212">
        <w:trPr>
          <w:trHeight w:val="9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5AC10E7A"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generically dependent continuant</w:t>
            </w:r>
          </w:p>
        </w:tc>
        <w:tc>
          <w:tcPr>
            <w:tcW w:w="5520" w:type="dxa"/>
            <w:tcBorders>
              <w:top w:val="single" w:sz="4" w:space="0" w:color="44B3E1"/>
              <w:left w:val="nil"/>
              <w:bottom w:val="single" w:sz="4" w:space="0" w:color="44B3E1"/>
              <w:right w:val="nil"/>
            </w:tcBorders>
            <w:shd w:val="clear" w:color="C0E6F5" w:fill="C0E6F5"/>
            <w:vAlign w:val="bottom"/>
            <w:hideMark/>
          </w:tcPr>
          <w:p w14:paraId="3B55390F"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(Elucidation) A generically dependent continuant is an entity that exists in virtue of there being at least one copy which is the content or pattern shared by multiple copies</w:t>
            </w:r>
          </w:p>
        </w:tc>
        <w:tc>
          <w:tcPr>
            <w:tcW w:w="960" w:type="dxa"/>
            <w:tcBorders>
              <w:top w:val="single" w:sz="4" w:space="0" w:color="44B3E1"/>
              <w:left w:val="nil"/>
              <w:bottom w:val="single" w:sz="4" w:space="0" w:color="44B3E1"/>
              <w:right w:val="nil"/>
            </w:tcBorders>
            <w:shd w:val="clear" w:color="C0E6F5" w:fill="C0E6F5"/>
            <w:vAlign w:val="bottom"/>
            <w:hideMark/>
          </w:tcPr>
          <w:p w14:paraId="4F7ACD04"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3517E0C1"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4AEDC3FC" w14:textId="77777777" w:rsidTr="00954212">
        <w:trPr>
          <w:trHeight w:val="1500"/>
        </w:trPr>
        <w:tc>
          <w:tcPr>
            <w:tcW w:w="1380" w:type="dxa"/>
            <w:tcBorders>
              <w:top w:val="single" w:sz="4" w:space="0" w:color="44B3E1"/>
              <w:left w:val="single" w:sz="4" w:space="0" w:color="44B3E1"/>
              <w:bottom w:val="single" w:sz="4" w:space="0" w:color="44B3E1"/>
              <w:right w:val="nil"/>
            </w:tcBorders>
            <w:vAlign w:val="bottom"/>
            <w:hideMark/>
          </w:tcPr>
          <w:p w14:paraId="1BA9BF9A"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generically depends on</w:t>
            </w:r>
          </w:p>
        </w:tc>
        <w:tc>
          <w:tcPr>
            <w:tcW w:w="5520" w:type="dxa"/>
            <w:tcBorders>
              <w:top w:val="single" w:sz="4" w:space="0" w:color="44B3E1"/>
              <w:left w:val="nil"/>
              <w:bottom w:val="single" w:sz="4" w:space="0" w:color="44B3E1"/>
              <w:right w:val="nil"/>
            </w:tcBorders>
            <w:vAlign w:val="bottom"/>
            <w:hideMark/>
          </w:tcPr>
          <w:p w14:paraId="5A2831EA"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 generically depends on c =Def b is a generically dependent continuant &amp; c is an independent continuant that is not a spatial region &amp; at some time t there inheres in c a specifically dependent continuant which concretizes b at t</w:t>
            </w:r>
          </w:p>
        </w:tc>
        <w:tc>
          <w:tcPr>
            <w:tcW w:w="960" w:type="dxa"/>
            <w:tcBorders>
              <w:top w:val="single" w:sz="4" w:space="0" w:color="44B3E1"/>
              <w:left w:val="nil"/>
              <w:bottom w:val="single" w:sz="4" w:space="0" w:color="44B3E1"/>
              <w:right w:val="nil"/>
            </w:tcBorders>
            <w:vAlign w:val="bottom"/>
            <w:hideMark/>
          </w:tcPr>
          <w:p w14:paraId="530FB5F9"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vAlign w:val="bottom"/>
            <w:hideMark/>
          </w:tcPr>
          <w:p w14:paraId="1CC4F4BD"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Property</w:t>
            </w:r>
          </w:p>
        </w:tc>
      </w:tr>
      <w:tr w:rsidR="0032589D" w:rsidRPr="009C0154" w14:paraId="5CEE5621" w14:textId="77777777" w:rsidTr="00954212">
        <w:trPr>
          <w:trHeight w:val="6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1E8485C6"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has material basis</w:t>
            </w:r>
          </w:p>
        </w:tc>
        <w:tc>
          <w:tcPr>
            <w:tcW w:w="5520" w:type="dxa"/>
            <w:tcBorders>
              <w:top w:val="single" w:sz="4" w:space="0" w:color="44B3E1"/>
              <w:left w:val="nil"/>
              <w:bottom w:val="single" w:sz="4" w:space="0" w:color="44B3E1"/>
              <w:right w:val="nil"/>
            </w:tcBorders>
            <w:shd w:val="clear" w:color="C0E6F5" w:fill="C0E6F5"/>
            <w:vAlign w:val="bottom"/>
            <w:hideMark/>
          </w:tcPr>
          <w:p w14:paraId="5D0CADA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 has material basis c =Def b is a disposition &amp; c is a material entity explaining why b inheres in its bearer</w:t>
            </w:r>
          </w:p>
        </w:tc>
        <w:tc>
          <w:tcPr>
            <w:tcW w:w="960" w:type="dxa"/>
            <w:tcBorders>
              <w:top w:val="single" w:sz="4" w:space="0" w:color="44B3E1"/>
              <w:left w:val="nil"/>
              <w:bottom w:val="single" w:sz="4" w:space="0" w:color="44B3E1"/>
              <w:right w:val="nil"/>
            </w:tcBorders>
            <w:shd w:val="clear" w:color="C0E6F5" w:fill="C0E6F5"/>
            <w:vAlign w:val="bottom"/>
            <w:hideMark/>
          </w:tcPr>
          <w:p w14:paraId="4A6DFC3D"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7872889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Property</w:t>
            </w:r>
          </w:p>
        </w:tc>
      </w:tr>
      <w:tr w:rsidR="0032589D" w:rsidRPr="009C0154" w14:paraId="153916AF" w14:textId="77777777" w:rsidTr="00954212">
        <w:trPr>
          <w:trHeight w:val="600"/>
        </w:trPr>
        <w:tc>
          <w:tcPr>
            <w:tcW w:w="1380" w:type="dxa"/>
            <w:tcBorders>
              <w:top w:val="single" w:sz="4" w:space="0" w:color="44B3E1"/>
              <w:left w:val="single" w:sz="4" w:space="0" w:color="44B3E1"/>
              <w:bottom w:val="single" w:sz="4" w:space="0" w:color="44B3E1"/>
              <w:right w:val="nil"/>
            </w:tcBorders>
            <w:vAlign w:val="bottom"/>
            <w:hideMark/>
          </w:tcPr>
          <w:p w14:paraId="3E6B0B07"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has member part</w:t>
            </w:r>
          </w:p>
        </w:tc>
        <w:tc>
          <w:tcPr>
            <w:tcW w:w="5520" w:type="dxa"/>
            <w:tcBorders>
              <w:top w:val="single" w:sz="4" w:space="0" w:color="44B3E1"/>
              <w:left w:val="nil"/>
              <w:bottom w:val="single" w:sz="4" w:space="0" w:color="44B3E1"/>
              <w:right w:val="nil"/>
            </w:tcBorders>
            <w:vAlign w:val="bottom"/>
            <w:hideMark/>
          </w:tcPr>
          <w:p w14:paraId="2B92D99F"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 has member part c =Def c member part of b</w:t>
            </w:r>
          </w:p>
        </w:tc>
        <w:tc>
          <w:tcPr>
            <w:tcW w:w="960" w:type="dxa"/>
            <w:tcBorders>
              <w:top w:val="single" w:sz="4" w:space="0" w:color="44B3E1"/>
              <w:left w:val="nil"/>
              <w:bottom w:val="single" w:sz="4" w:space="0" w:color="44B3E1"/>
              <w:right w:val="nil"/>
            </w:tcBorders>
            <w:vAlign w:val="bottom"/>
            <w:hideMark/>
          </w:tcPr>
          <w:p w14:paraId="3BB36694"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vAlign w:val="bottom"/>
            <w:hideMark/>
          </w:tcPr>
          <w:p w14:paraId="6C730FFC"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Property</w:t>
            </w:r>
          </w:p>
        </w:tc>
      </w:tr>
      <w:tr w:rsidR="0032589D" w:rsidRPr="009C0154" w14:paraId="79B4801C" w14:textId="77777777" w:rsidTr="00954212">
        <w:trPr>
          <w:trHeight w:val="9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4A27ECD9"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has occurrent part</w:t>
            </w:r>
          </w:p>
        </w:tc>
        <w:tc>
          <w:tcPr>
            <w:tcW w:w="5520" w:type="dxa"/>
            <w:tcBorders>
              <w:top w:val="single" w:sz="4" w:space="0" w:color="44B3E1"/>
              <w:left w:val="nil"/>
              <w:bottom w:val="single" w:sz="4" w:space="0" w:color="44B3E1"/>
              <w:right w:val="nil"/>
            </w:tcBorders>
            <w:shd w:val="clear" w:color="C0E6F5" w:fill="C0E6F5"/>
            <w:vAlign w:val="bottom"/>
            <w:hideMark/>
          </w:tcPr>
          <w:p w14:paraId="78B6204A"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 has occurrent part c =Def c occurrent part of b</w:t>
            </w:r>
          </w:p>
        </w:tc>
        <w:tc>
          <w:tcPr>
            <w:tcW w:w="960" w:type="dxa"/>
            <w:tcBorders>
              <w:top w:val="single" w:sz="4" w:space="0" w:color="44B3E1"/>
              <w:left w:val="nil"/>
              <w:bottom w:val="single" w:sz="4" w:space="0" w:color="44B3E1"/>
              <w:right w:val="nil"/>
            </w:tcBorders>
            <w:shd w:val="clear" w:color="C0E6F5" w:fill="C0E6F5"/>
            <w:vAlign w:val="bottom"/>
            <w:hideMark/>
          </w:tcPr>
          <w:p w14:paraId="7E01A074"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1F757FCC"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Property</w:t>
            </w:r>
          </w:p>
        </w:tc>
      </w:tr>
      <w:tr w:rsidR="0032589D" w:rsidRPr="009C0154" w14:paraId="7F910091" w14:textId="77777777" w:rsidTr="00954212">
        <w:trPr>
          <w:trHeight w:val="600"/>
        </w:trPr>
        <w:tc>
          <w:tcPr>
            <w:tcW w:w="1380" w:type="dxa"/>
            <w:tcBorders>
              <w:top w:val="single" w:sz="4" w:space="0" w:color="44B3E1"/>
              <w:left w:val="single" w:sz="4" w:space="0" w:color="44B3E1"/>
              <w:bottom w:val="single" w:sz="4" w:space="0" w:color="44B3E1"/>
              <w:right w:val="nil"/>
            </w:tcBorders>
            <w:vAlign w:val="bottom"/>
            <w:hideMark/>
          </w:tcPr>
          <w:p w14:paraId="1CA3AB8F"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has temporal part</w:t>
            </w:r>
          </w:p>
        </w:tc>
        <w:tc>
          <w:tcPr>
            <w:tcW w:w="5520" w:type="dxa"/>
            <w:tcBorders>
              <w:top w:val="single" w:sz="4" w:space="0" w:color="44B3E1"/>
              <w:left w:val="nil"/>
              <w:bottom w:val="single" w:sz="4" w:space="0" w:color="44B3E1"/>
              <w:right w:val="nil"/>
            </w:tcBorders>
            <w:vAlign w:val="bottom"/>
            <w:hideMark/>
          </w:tcPr>
          <w:p w14:paraId="4DF94A51"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 has temporal part c =Def c temporal part of b</w:t>
            </w:r>
          </w:p>
        </w:tc>
        <w:tc>
          <w:tcPr>
            <w:tcW w:w="960" w:type="dxa"/>
            <w:tcBorders>
              <w:top w:val="single" w:sz="4" w:space="0" w:color="44B3E1"/>
              <w:left w:val="nil"/>
              <w:bottom w:val="single" w:sz="4" w:space="0" w:color="44B3E1"/>
              <w:right w:val="nil"/>
            </w:tcBorders>
            <w:vAlign w:val="bottom"/>
            <w:hideMark/>
          </w:tcPr>
          <w:p w14:paraId="6FA4D63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vAlign w:val="bottom"/>
            <w:hideMark/>
          </w:tcPr>
          <w:p w14:paraId="21BA3507"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Property</w:t>
            </w:r>
          </w:p>
        </w:tc>
      </w:tr>
      <w:tr w:rsidR="0032589D" w:rsidRPr="009C0154" w14:paraId="25A06B16" w14:textId="77777777" w:rsidTr="00954212">
        <w:trPr>
          <w:trHeight w:val="9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78CFAF4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history</w:t>
            </w:r>
          </w:p>
        </w:tc>
        <w:tc>
          <w:tcPr>
            <w:tcW w:w="5520" w:type="dxa"/>
            <w:tcBorders>
              <w:top w:val="single" w:sz="4" w:space="0" w:color="44B3E1"/>
              <w:left w:val="nil"/>
              <w:bottom w:val="single" w:sz="4" w:space="0" w:color="44B3E1"/>
              <w:right w:val="nil"/>
            </w:tcBorders>
            <w:shd w:val="clear" w:color="C0E6F5" w:fill="C0E6F5"/>
            <w:vAlign w:val="bottom"/>
            <w:hideMark/>
          </w:tcPr>
          <w:p w14:paraId="52838F74"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(Elucidation) A history is a process that is the sum total of processes occurring in the spatiotemporal region occupied by a material entity</w:t>
            </w:r>
          </w:p>
        </w:tc>
        <w:tc>
          <w:tcPr>
            <w:tcW w:w="960" w:type="dxa"/>
            <w:tcBorders>
              <w:top w:val="single" w:sz="4" w:space="0" w:color="44B3E1"/>
              <w:left w:val="nil"/>
              <w:bottom w:val="single" w:sz="4" w:space="0" w:color="44B3E1"/>
              <w:right w:val="nil"/>
            </w:tcBorders>
            <w:shd w:val="clear" w:color="C0E6F5" w:fill="C0E6F5"/>
            <w:vAlign w:val="bottom"/>
            <w:hideMark/>
          </w:tcPr>
          <w:p w14:paraId="1C23478F"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107CFA71"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60E80BC6" w14:textId="77777777" w:rsidTr="00954212">
        <w:trPr>
          <w:trHeight w:val="900"/>
        </w:trPr>
        <w:tc>
          <w:tcPr>
            <w:tcW w:w="1380" w:type="dxa"/>
            <w:tcBorders>
              <w:top w:val="single" w:sz="4" w:space="0" w:color="44B3E1"/>
              <w:left w:val="single" w:sz="4" w:space="0" w:color="44B3E1"/>
              <w:bottom w:val="single" w:sz="4" w:space="0" w:color="44B3E1"/>
              <w:right w:val="nil"/>
            </w:tcBorders>
            <w:vAlign w:val="bottom"/>
            <w:hideMark/>
          </w:tcPr>
          <w:p w14:paraId="1639010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history of</w:t>
            </w:r>
          </w:p>
        </w:tc>
        <w:tc>
          <w:tcPr>
            <w:tcW w:w="5520" w:type="dxa"/>
            <w:tcBorders>
              <w:top w:val="single" w:sz="4" w:space="0" w:color="44B3E1"/>
              <w:left w:val="nil"/>
              <w:bottom w:val="single" w:sz="4" w:space="0" w:color="44B3E1"/>
              <w:right w:val="nil"/>
            </w:tcBorders>
            <w:vAlign w:val="bottom"/>
            <w:hideMark/>
          </w:tcPr>
          <w:p w14:paraId="23E897A6"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(Elucidation) history of is a relation between a history b and a material entity c such that b is the unique history of c</w:t>
            </w:r>
          </w:p>
        </w:tc>
        <w:tc>
          <w:tcPr>
            <w:tcW w:w="960" w:type="dxa"/>
            <w:tcBorders>
              <w:top w:val="single" w:sz="4" w:space="0" w:color="44B3E1"/>
              <w:left w:val="nil"/>
              <w:bottom w:val="single" w:sz="4" w:space="0" w:color="44B3E1"/>
              <w:right w:val="nil"/>
            </w:tcBorders>
            <w:vAlign w:val="bottom"/>
            <w:hideMark/>
          </w:tcPr>
          <w:p w14:paraId="2D0E80B1"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vAlign w:val="bottom"/>
            <w:hideMark/>
          </w:tcPr>
          <w:p w14:paraId="206BC16C"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Property</w:t>
            </w:r>
          </w:p>
        </w:tc>
      </w:tr>
      <w:tr w:rsidR="0032589D" w:rsidRPr="009C0154" w14:paraId="7FF16C6E" w14:textId="77777777" w:rsidTr="00954212">
        <w:trPr>
          <w:trHeight w:val="9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411885F8"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immaterial entity</w:t>
            </w:r>
          </w:p>
        </w:tc>
        <w:tc>
          <w:tcPr>
            <w:tcW w:w="5520" w:type="dxa"/>
            <w:tcBorders>
              <w:top w:val="single" w:sz="4" w:space="0" w:color="44B3E1"/>
              <w:left w:val="nil"/>
              <w:bottom w:val="single" w:sz="4" w:space="0" w:color="44B3E1"/>
              <w:right w:val="nil"/>
            </w:tcBorders>
            <w:shd w:val="clear" w:color="C0E6F5" w:fill="C0E6F5"/>
            <w:vAlign w:val="bottom"/>
            <w:hideMark/>
          </w:tcPr>
          <w:p w14:paraId="64D8492B"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 is an immaterial entity =Def b is an independent continuant such that there is no time t when it has a material entity as continuant part</w:t>
            </w:r>
          </w:p>
        </w:tc>
        <w:tc>
          <w:tcPr>
            <w:tcW w:w="960" w:type="dxa"/>
            <w:tcBorders>
              <w:top w:val="single" w:sz="4" w:space="0" w:color="44B3E1"/>
              <w:left w:val="nil"/>
              <w:bottom w:val="single" w:sz="4" w:space="0" w:color="44B3E1"/>
              <w:right w:val="nil"/>
            </w:tcBorders>
            <w:shd w:val="clear" w:color="C0E6F5" w:fill="C0E6F5"/>
            <w:vAlign w:val="bottom"/>
            <w:hideMark/>
          </w:tcPr>
          <w:p w14:paraId="587BDACD"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2285BEB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5DBEF2C5" w14:textId="77777777" w:rsidTr="00954212">
        <w:trPr>
          <w:trHeight w:val="900"/>
        </w:trPr>
        <w:tc>
          <w:tcPr>
            <w:tcW w:w="1380" w:type="dxa"/>
            <w:tcBorders>
              <w:top w:val="single" w:sz="4" w:space="0" w:color="44B3E1"/>
              <w:left w:val="single" w:sz="4" w:space="0" w:color="44B3E1"/>
              <w:bottom w:val="single" w:sz="4" w:space="0" w:color="44B3E1"/>
              <w:right w:val="nil"/>
            </w:tcBorders>
            <w:vAlign w:val="bottom"/>
            <w:hideMark/>
          </w:tcPr>
          <w:p w14:paraId="6BD9B9E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independent continuant</w:t>
            </w:r>
          </w:p>
        </w:tc>
        <w:tc>
          <w:tcPr>
            <w:tcW w:w="5520" w:type="dxa"/>
            <w:tcBorders>
              <w:top w:val="single" w:sz="4" w:space="0" w:color="44B3E1"/>
              <w:left w:val="nil"/>
              <w:bottom w:val="single" w:sz="4" w:space="0" w:color="44B3E1"/>
              <w:right w:val="nil"/>
            </w:tcBorders>
            <w:vAlign w:val="bottom"/>
            <w:hideMark/>
          </w:tcPr>
          <w:p w14:paraId="1ABD121C"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 is an independent continuant =Def b is a continuant &amp; there is no c such that b specifically depends on c or b generically depends on c</w:t>
            </w:r>
          </w:p>
        </w:tc>
        <w:tc>
          <w:tcPr>
            <w:tcW w:w="960" w:type="dxa"/>
            <w:tcBorders>
              <w:top w:val="single" w:sz="4" w:space="0" w:color="44B3E1"/>
              <w:left w:val="nil"/>
              <w:bottom w:val="single" w:sz="4" w:space="0" w:color="44B3E1"/>
              <w:right w:val="nil"/>
            </w:tcBorders>
            <w:vAlign w:val="bottom"/>
            <w:hideMark/>
          </w:tcPr>
          <w:p w14:paraId="626C6B26"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vAlign w:val="bottom"/>
            <w:hideMark/>
          </w:tcPr>
          <w:p w14:paraId="74578CBC"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3CF5AC38" w14:textId="77777777" w:rsidTr="00954212">
        <w:trPr>
          <w:trHeight w:val="9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01744DC1"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inheres in</w:t>
            </w:r>
          </w:p>
        </w:tc>
        <w:tc>
          <w:tcPr>
            <w:tcW w:w="5520" w:type="dxa"/>
            <w:tcBorders>
              <w:top w:val="single" w:sz="4" w:space="0" w:color="44B3E1"/>
              <w:left w:val="nil"/>
              <w:bottom w:val="single" w:sz="4" w:space="0" w:color="44B3E1"/>
              <w:right w:val="nil"/>
            </w:tcBorders>
            <w:shd w:val="clear" w:color="C0E6F5" w:fill="C0E6F5"/>
            <w:vAlign w:val="bottom"/>
            <w:hideMark/>
          </w:tcPr>
          <w:p w14:paraId="65D7A4F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 inheres in c =Def b is a specifically dependent continuant &amp; c is an independent continuant that is not a spatial region &amp; b specifically depends on c</w:t>
            </w:r>
          </w:p>
        </w:tc>
        <w:tc>
          <w:tcPr>
            <w:tcW w:w="960" w:type="dxa"/>
            <w:tcBorders>
              <w:top w:val="single" w:sz="4" w:space="0" w:color="44B3E1"/>
              <w:left w:val="nil"/>
              <w:bottom w:val="single" w:sz="4" w:space="0" w:color="44B3E1"/>
              <w:right w:val="nil"/>
            </w:tcBorders>
            <w:shd w:val="clear" w:color="C0E6F5" w:fill="C0E6F5"/>
            <w:vAlign w:val="bottom"/>
            <w:hideMark/>
          </w:tcPr>
          <w:p w14:paraId="1CDFF531"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56CE21DB"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Property</w:t>
            </w:r>
          </w:p>
        </w:tc>
      </w:tr>
      <w:tr w:rsidR="0032589D" w:rsidRPr="009C0154" w14:paraId="7C2717A9" w14:textId="77777777" w:rsidTr="00954212">
        <w:trPr>
          <w:trHeight w:val="600"/>
        </w:trPr>
        <w:tc>
          <w:tcPr>
            <w:tcW w:w="1380" w:type="dxa"/>
            <w:tcBorders>
              <w:top w:val="single" w:sz="4" w:space="0" w:color="44B3E1"/>
              <w:left w:val="single" w:sz="4" w:space="0" w:color="44B3E1"/>
              <w:bottom w:val="single" w:sz="4" w:space="0" w:color="44B3E1"/>
              <w:right w:val="nil"/>
            </w:tcBorders>
            <w:vAlign w:val="bottom"/>
            <w:hideMark/>
          </w:tcPr>
          <w:p w14:paraId="37DCBC2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last instant of</w:t>
            </w:r>
          </w:p>
        </w:tc>
        <w:tc>
          <w:tcPr>
            <w:tcW w:w="5520" w:type="dxa"/>
            <w:tcBorders>
              <w:top w:val="single" w:sz="4" w:space="0" w:color="44B3E1"/>
              <w:left w:val="nil"/>
              <w:bottom w:val="single" w:sz="4" w:space="0" w:color="44B3E1"/>
              <w:right w:val="nil"/>
            </w:tcBorders>
            <w:vAlign w:val="bottom"/>
            <w:hideMark/>
          </w:tcPr>
          <w:p w14:paraId="2A2A2B6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t last instant of tâ€² =Def t is a temporal instant that succeeds all other temporal parts of tâ€²</w:t>
            </w:r>
          </w:p>
        </w:tc>
        <w:tc>
          <w:tcPr>
            <w:tcW w:w="960" w:type="dxa"/>
            <w:tcBorders>
              <w:top w:val="single" w:sz="4" w:space="0" w:color="44B3E1"/>
              <w:left w:val="nil"/>
              <w:bottom w:val="single" w:sz="4" w:space="0" w:color="44B3E1"/>
              <w:right w:val="nil"/>
            </w:tcBorders>
            <w:vAlign w:val="bottom"/>
            <w:hideMark/>
          </w:tcPr>
          <w:p w14:paraId="2ECF2FEF"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vAlign w:val="bottom"/>
            <w:hideMark/>
          </w:tcPr>
          <w:p w14:paraId="5D6EBBCA"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Property</w:t>
            </w:r>
          </w:p>
        </w:tc>
      </w:tr>
      <w:tr w:rsidR="0032589D" w:rsidRPr="009C0154" w14:paraId="457B6248" w14:textId="77777777" w:rsidTr="00954212">
        <w:trPr>
          <w:trHeight w:val="12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02C3A216"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located in</w:t>
            </w:r>
          </w:p>
        </w:tc>
        <w:tc>
          <w:tcPr>
            <w:tcW w:w="5520" w:type="dxa"/>
            <w:tcBorders>
              <w:top w:val="single" w:sz="4" w:space="0" w:color="44B3E1"/>
              <w:left w:val="nil"/>
              <w:bottom w:val="single" w:sz="4" w:space="0" w:color="44B3E1"/>
              <w:right w:val="nil"/>
            </w:tcBorders>
            <w:shd w:val="clear" w:color="C0E6F5" w:fill="C0E6F5"/>
            <w:vAlign w:val="bottom"/>
            <w:hideMark/>
          </w:tcPr>
          <w:p w14:paraId="262DEADA"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 located in c =Def b is an independent continuant &amp; c is an independent continuant (neither spatial regions) such that the spatial region occupied by b is a continuant part of the spatial region occupied by c at some time t</w:t>
            </w:r>
          </w:p>
        </w:tc>
        <w:tc>
          <w:tcPr>
            <w:tcW w:w="960" w:type="dxa"/>
            <w:tcBorders>
              <w:top w:val="single" w:sz="4" w:space="0" w:color="44B3E1"/>
              <w:left w:val="nil"/>
              <w:bottom w:val="single" w:sz="4" w:space="0" w:color="44B3E1"/>
              <w:right w:val="nil"/>
            </w:tcBorders>
            <w:shd w:val="clear" w:color="C0E6F5" w:fill="C0E6F5"/>
            <w:vAlign w:val="bottom"/>
            <w:hideMark/>
          </w:tcPr>
          <w:p w14:paraId="4A978444"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31B9F1BB"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Property</w:t>
            </w:r>
          </w:p>
        </w:tc>
      </w:tr>
      <w:tr w:rsidR="0032589D" w:rsidRPr="009C0154" w14:paraId="71287968" w14:textId="77777777" w:rsidTr="00954212">
        <w:trPr>
          <w:trHeight w:val="900"/>
        </w:trPr>
        <w:tc>
          <w:tcPr>
            <w:tcW w:w="1380" w:type="dxa"/>
            <w:tcBorders>
              <w:top w:val="single" w:sz="4" w:space="0" w:color="44B3E1"/>
              <w:left w:val="single" w:sz="4" w:space="0" w:color="44B3E1"/>
              <w:bottom w:val="single" w:sz="4" w:space="0" w:color="44B3E1"/>
              <w:right w:val="nil"/>
            </w:tcBorders>
            <w:vAlign w:val="bottom"/>
            <w:hideMark/>
          </w:tcPr>
          <w:p w14:paraId="29764BB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lastRenderedPageBreak/>
              <w:t>material entity</w:t>
            </w:r>
          </w:p>
        </w:tc>
        <w:tc>
          <w:tcPr>
            <w:tcW w:w="5520" w:type="dxa"/>
            <w:tcBorders>
              <w:top w:val="single" w:sz="4" w:space="0" w:color="44B3E1"/>
              <w:left w:val="nil"/>
              <w:bottom w:val="single" w:sz="4" w:space="0" w:color="44B3E1"/>
              <w:right w:val="nil"/>
            </w:tcBorders>
            <w:vAlign w:val="bottom"/>
            <w:hideMark/>
          </w:tcPr>
          <w:p w14:paraId="3A4339A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(Elucidation) A material entity is an independent continuant that has some portion of matter as continuant part</w:t>
            </w:r>
          </w:p>
        </w:tc>
        <w:tc>
          <w:tcPr>
            <w:tcW w:w="960" w:type="dxa"/>
            <w:tcBorders>
              <w:top w:val="single" w:sz="4" w:space="0" w:color="44B3E1"/>
              <w:left w:val="nil"/>
              <w:bottom w:val="single" w:sz="4" w:space="0" w:color="44B3E1"/>
              <w:right w:val="nil"/>
            </w:tcBorders>
            <w:vAlign w:val="bottom"/>
            <w:hideMark/>
          </w:tcPr>
          <w:p w14:paraId="40072F1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vAlign w:val="bottom"/>
            <w:hideMark/>
          </w:tcPr>
          <w:p w14:paraId="6EA5FEAF"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448C2C21" w14:textId="77777777" w:rsidTr="00954212">
        <w:trPr>
          <w:trHeight w:val="9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38C6721C"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member part of</w:t>
            </w:r>
          </w:p>
        </w:tc>
        <w:tc>
          <w:tcPr>
            <w:tcW w:w="5520" w:type="dxa"/>
            <w:tcBorders>
              <w:top w:val="single" w:sz="4" w:space="0" w:color="44B3E1"/>
              <w:left w:val="nil"/>
              <w:bottom w:val="single" w:sz="4" w:space="0" w:color="44B3E1"/>
              <w:right w:val="nil"/>
            </w:tcBorders>
            <w:shd w:val="clear" w:color="C0E6F5" w:fill="C0E6F5"/>
            <w:vAlign w:val="bottom"/>
            <w:hideMark/>
          </w:tcPr>
          <w:p w14:paraId="3014623B"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 member part of c =Def b is an object &amp; c is a material entity &amp; b is a continuant part of c within a mutually exhaustive and pairwise disjoint partition</w:t>
            </w:r>
          </w:p>
        </w:tc>
        <w:tc>
          <w:tcPr>
            <w:tcW w:w="960" w:type="dxa"/>
            <w:tcBorders>
              <w:top w:val="single" w:sz="4" w:space="0" w:color="44B3E1"/>
              <w:left w:val="nil"/>
              <w:bottom w:val="single" w:sz="4" w:space="0" w:color="44B3E1"/>
              <w:right w:val="nil"/>
            </w:tcBorders>
            <w:shd w:val="clear" w:color="C0E6F5" w:fill="C0E6F5"/>
            <w:vAlign w:val="bottom"/>
            <w:hideMark/>
          </w:tcPr>
          <w:p w14:paraId="190944E8"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13A53919"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Property</w:t>
            </w:r>
          </w:p>
        </w:tc>
      </w:tr>
      <w:tr w:rsidR="0032589D" w:rsidRPr="009C0154" w14:paraId="32B989AF" w14:textId="77777777" w:rsidTr="00954212">
        <w:trPr>
          <w:trHeight w:val="600"/>
        </w:trPr>
        <w:tc>
          <w:tcPr>
            <w:tcW w:w="1380" w:type="dxa"/>
            <w:tcBorders>
              <w:top w:val="single" w:sz="4" w:space="0" w:color="44B3E1"/>
              <w:left w:val="single" w:sz="4" w:space="0" w:color="44B3E1"/>
              <w:bottom w:val="single" w:sz="4" w:space="0" w:color="44B3E1"/>
              <w:right w:val="nil"/>
            </w:tcBorders>
            <w:vAlign w:val="bottom"/>
            <w:hideMark/>
          </w:tcPr>
          <w:p w14:paraId="5085C2BB"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object</w:t>
            </w:r>
          </w:p>
        </w:tc>
        <w:tc>
          <w:tcPr>
            <w:tcW w:w="5520" w:type="dxa"/>
            <w:tcBorders>
              <w:top w:val="single" w:sz="4" w:space="0" w:color="44B3E1"/>
              <w:left w:val="nil"/>
              <w:bottom w:val="single" w:sz="4" w:space="0" w:color="44B3E1"/>
              <w:right w:val="nil"/>
            </w:tcBorders>
            <w:vAlign w:val="bottom"/>
            <w:hideMark/>
          </w:tcPr>
          <w:p w14:paraId="368C6A7C"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(Elucidation) An object is a material entity that manifests causal unity and is maximal relative to that unity</w:t>
            </w:r>
          </w:p>
        </w:tc>
        <w:tc>
          <w:tcPr>
            <w:tcW w:w="960" w:type="dxa"/>
            <w:tcBorders>
              <w:top w:val="single" w:sz="4" w:space="0" w:color="44B3E1"/>
              <w:left w:val="nil"/>
              <w:bottom w:val="single" w:sz="4" w:space="0" w:color="44B3E1"/>
              <w:right w:val="nil"/>
            </w:tcBorders>
            <w:vAlign w:val="bottom"/>
            <w:hideMark/>
          </w:tcPr>
          <w:p w14:paraId="43DDD5C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vAlign w:val="bottom"/>
            <w:hideMark/>
          </w:tcPr>
          <w:p w14:paraId="305E74F4"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10D076DE" w14:textId="77777777" w:rsidTr="00954212">
        <w:trPr>
          <w:trHeight w:val="9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12E3DEA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object aggregate</w:t>
            </w:r>
          </w:p>
        </w:tc>
        <w:tc>
          <w:tcPr>
            <w:tcW w:w="5520" w:type="dxa"/>
            <w:tcBorders>
              <w:top w:val="single" w:sz="4" w:space="0" w:color="44B3E1"/>
              <w:left w:val="nil"/>
              <w:bottom w:val="single" w:sz="4" w:space="0" w:color="44B3E1"/>
              <w:right w:val="nil"/>
            </w:tcBorders>
            <w:shd w:val="clear" w:color="C0E6F5" w:fill="C0E6F5"/>
            <w:vAlign w:val="bottom"/>
            <w:hideMark/>
          </w:tcPr>
          <w:p w14:paraId="4AE0C17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(Elucidation) An object aggregate is a material entity consisting exactly of a plurality of objects as member parts forming a unit</w:t>
            </w:r>
          </w:p>
        </w:tc>
        <w:tc>
          <w:tcPr>
            <w:tcW w:w="960" w:type="dxa"/>
            <w:tcBorders>
              <w:top w:val="single" w:sz="4" w:space="0" w:color="44B3E1"/>
              <w:left w:val="nil"/>
              <w:bottom w:val="single" w:sz="4" w:space="0" w:color="44B3E1"/>
              <w:right w:val="nil"/>
            </w:tcBorders>
            <w:shd w:val="clear" w:color="C0E6F5" w:fill="C0E6F5"/>
            <w:vAlign w:val="bottom"/>
            <w:hideMark/>
          </w:tcPr>
          <w:p w14:paraId="2B6A0F07"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1ECF4681"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06321BC4" w14:textId="77777777" w:rsidTr="00954212">
        <w:trPr>
          <w:trHeight w:val="900"/>
        </w:trPr>
        <w:tc>
          <w:tcPr>
            <w:tcW w:w="1380" w:type="dxa"/>
            <w:tcBorders>
              <w:top w:val="single" w:sz="4" w:space="0" w:color="44B3E1"/>
              <w:left w:val="single" w:sz="4" w:space="0" w:color="44B3E1"/>
              <w:bottom w:val="single" w:sz="4" w:space="0" w:color="44B3E1"/>
              <w:right w:val="nil"/>
            </w:tcBorders>
            <w:vAlign w:val="bottom"/>
            <w:hideMark/>
          </w:tcPr>
          <w:p w14:paraId="286CD860"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occupies spatial region</w:t>
            </w:r>
          </w:p>
        </w:tc>
        <w:tc>
          <w:tcPr>
            <w:tcW w:w="5520" w:type="dxa"/>
            <w:tcBorders>
              <w:top w:val="single" w:sz="4" w:space="0" w:color="44B3E1"/>
              <w:left w:val="nil"/>
              <w:bottom w:val="single" w:sz="4" w:space="0" w:color="44B3E1"/>
              <w:right w:val="nil"/>
            </w:tcBorders>
            <w:vAlign w:val="bottom"/>
            <w:hideMark/>
          </w:tcPr>
          <w:p w14:paraId="72B5976A"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 occupies spatial region r =Def b is an independent continuant that is not a spatial region &amp; r is a spatial region that b occupies at some time t</w:t>
            </w:r>
          </w:p>
        </w:tc>
        <w:tc>
          <w:tcPr>
            <w:tcW w:w="960" w:type="dxa"/>
            <w:tcBorders>
              <w:top w:val="single" w:sz="4" w:space="0" w:color="44B3E1"/>
              <w:left w:val="nil"/>
              <w:bottom w:val="single" w:sz="4" w:space="0" w:color="44B3E1"/>
              <w:right w:val="nil"/>
            </w:tcBorders>
            <w:vAlign w:val="bottom"/>
            <w:hideMark/>
          </w:tcPr>
          <w:p w14:paraId="3B7EB4B8"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vAlign w:val="bottom"/>
            <w:hideMark/>
          </w:tcPr>
          <w:p w14:paraId="06E7D06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Property</w:t>
            </w:r>
          </w:p>
        </w:tc>
      </w:tr>
      <w:tr w:rsidR="0032589D" w:rsidRPr="009C0154" w14:paraId="249C98B8" w14:textId="77777777" w:rsidTr="00954212">
        <w:trPr>
          <w:trHeight w:val="9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4B5FF1B7"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occupies spatiotemporal region</w:t>
            </w:r>
          </w:p>
        </w:tc>
        <w:tc>
          <w:tcPr>
            <w:tcW w:w="5520" w:type="dxa"/>
            <w:tcBorders>
              <w:top w:val="single" w:sz="4" w:space="0" w:color="44B3E1"/>
              <w:left w:val="nil"/>
              <w:bottom w:val="single" w:sz="4" w:space="0" w:color="44B3E1"/>
              <w:right w:val="nil"/>
            </w:tcBorders>
            <w:shd w:val="clear" w:color="C0E6F5" w:fill="C0E6F5"/>
            <w:vAlign w:val="bottom"/>
            <w:hideMark/>
          </w:tcPr>
          <w:p w14:paraId="3AC8C63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(Elucidation) occupies spatiotemporal region relates a process or process boundary to its spatiotemporal extent</w:t>
            </w:r>
          </w:p>
        </w:tc>
        <w:tc>
          <w:tcPr>
            <w:tcW w:w="960" w:type="dxa"/>
            <w:tcBorders>
              <w:top w:val="single" w:sz="4" w:space="0" w:color="44B3E1"/>
              <w:left w:val="nil"/>
              <w:bottom w:val="single" w:sz="4" w:space="0" w:color="44B3E1"/>
              <w:right w:val="nil"/>
            </w:tcBorders>
            <w:shd w:val="clear" w:color="C0E6F5" w:fill="C0E6F5"/>
            <w:vAlign w:val="bottom"/>
            <w:hideMark/>
          </w:tcPr>
          <w:p w14:paraId="4368B918"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23919F6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Property</w:t>
            </w:r>
          </w:p>
        </w:tc>
      </w:tr>
      <w:tr w:rsidR="0032589D" w:rsidRPr="009C0154" w14:paraId="16A5C461" w14:textId="77777777" w:rsidTr="00954212">
        <w:trPr>
          <w:trHeight w:val="900"/>
        </w:trPr>
        <w:tc>
          <w:tcPr>
            <w:tcW w:w="1380" w:type="dxa"/>
            <w:tcBorders>
              <w:top w:val="single" w:sz="4" w:space="0" w:color="44B3E1"/>
              <w:left w:val="single" w:sz="4" w:space="0" w:color="44B3E1"/>
              <w:bottom w:val="single" w:sz="4" w:space="0" w:color="44B3E1"/>
              <w:right w:val="nil"/>
            </w:tcBorders>
            <w:vAlign w:val="bottom"/>
            <w:hideMark/>
          </w:tcPr>
          <w:p w14:paraId="269B991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occupies temporal region</w:t>
            </w:r>
          </w:p>
        </w:tc>
        <w:tc>
          <w:tcPr>
            <w:tcW w:w="5520" w:type="dxa"/>
            <w:tcBorders>
              <w:top w:val="single" w:sz="4" w:space="0" w:color="44B3E1"/>
              <w:left w:val="nil"/>
              <w:bottom w:val="single" w:sz="4" w:space="0" w:color="44B3E1"/>
              <w:right w:val="nil"/>
            </w:tcBorders>
            <w:vAlign w:val="bottom"/>
            <w:hideMark/>
          </w:tcPr>
          <w:p w14:paraId="3A4C134B"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 occupies temporal region t =Def the spatiotemporal region occupied by p temporally projects onto t</w:t>
            </w:r>
          </w:p>
        </w:tc>
        <w:tc>
          <w:tcPr>
            <w:tcW w:w="960" w:type="dxa"/>
            <w:tcBorders>
              <w:top w:val="single" w:sz="4" w:space="0" w:color="44B3E1"/>
              <w:left w:val="nil"/>
              <w:bottom w:val="single" w:sz="4" w:space="0" w:color="44B3E1"/>
              <w:right w:val="nil"/>
            </w:tcBorders>
            <w:vAlign w:val="bottom"/>
            <w:hideMark/>
          </w:tcPr>
          <w:p w14:paraId="138CF03A"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vAlign w:val="bottom"/>
            <w:hideMark/>
          </w:tcPr>
          <w:p w14:paraId="20E89B97"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Property</w:t>
            </w:r>
          </w:p>
        </w:tc>
      </w:tr>
      <w:tr w:rsidR="0032589D" w:rsidRPr="009C0154" w14:paraId="2622AC5F" w14:textId="77777777" w:rsidTr="00954212">
        <w:trPr>
          <w:trHeight w:val="9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706B6C84"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occurrent</w:t>
            </w:r>
          </w:p>
        </w:tc>
        <w:tc>
          <w:tcPr>
            <w:tcW w:w="5520" w:type="dxa"/>
            <w:tcBorders>
              <w:top w:val="single" w:sz="4" w:space="0" w:color="44B3E1"/>
              <w:left w:val="nil"/>
              <w:bottom w:val="single" w:sz="4" w:space="0" w:color="44B3E1"/>
              <w:right w:val="nil"/>
            </w:tcBorders>
            <w:shd w:val="clear" w:color="C0E6F5" w:fill="C0E6F5"/>
            <w:vAlign w:val="bottom"/>
            <w:hideMark/>
          </w:tcPr>
          <w:p w14:paraId="642EF56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(Elucidation) An occurrent is an entity that unfolds itself in time or is the start or end of such an entity or is a temporal or spatiotemporal region</w:t>
            </w:r>
          </w:p>
        </w:tc>
        <w:tc>
          <w:tcPr>
            <w:tcW w:w="960" w:type="dxa"/>
            <w:tcBorders>
              <w:top w:val="single" w:sz="4" w:space="0" w:color="44B3E1"/>
              <w:left w:val="nil"/>
              <w:bottom w:val="single" w:sz="4" w:space="0" w:color="44B3E1"/>
              <w:right w:val="nil"/>
            </w:tcBorders>
            <w:shd w:val="clear" w:color="C0E6F5" w:fill="C0E6F5"/>
            <w:vAlign w:val="bottom"/>
            <w:hideMark/>
          </w:tcPr>
          <w:p w14:paraId="7888FDD4"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3A7E9B90"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4C752B11" w14:textId="77777777" w:rsidTr="00954212">
        <w:trPr>
          <w:trHeight w:val="600"/>
        </w:trPr>
        <w:tc>
          <w:tcPr>
            <w:tcW w:w="1380" w:type="dxa"/>
            <w:tcBorders>
              <w:top w:val="single" w:sz="4" w:space="0" w:color="44B3E1"/>
              <w:left w:val="single" w:sz="4" w:space="0" w:color="44B3E1"/>
              <w:bottom w:val="single" w:sz="4" w:space="0" w:color="44B3E1"/>
              <w:right w:val="nil"/>
            </w:tcBorders>
            <w:vAlign w:val="bottom"/>
            <w:hideMark/>
          </w:tcPr>
          <w:p w14:paraId="1B3B6FD0"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occurrent part of</w:t>
            </w:r>
          </w:p>
        </w:tc>
        <w:tc>
          <w:tcPr>
            <w:tcW w:w="5520" w:type="dxa"/>
            <w:tcBorders>
              <w:top w:val="single" w:sz="4" w:space="0" w:color="44B3E1"/>
              <w:left w:val="nil"/>
              <w:bottom w:val="single" w:sz="4" w:space="0" w:color="44B3E1"/>
              <w:right w:val="nil"/>
            </w:tcBorders>
            <w:vAlign w:val="bottom"/>
            <w:hideMark/>
          </w:tcPr>
          <w:p w14:paraId="523D33FC"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(Elucidation) occurrent part of is a relation between occurrents b and c when b is part of c</w:t>
            </w:r>
          </w:p>
        </w:tc>
        <w:tc>
          <w:tcPr>
            <w:tcW w:w="960" w:type="dxa"/>
            <w:tcBorders>
              <w:top w:val="single" w:sz="4" w:space="0" w:color="44B3E1"/>
              <w:left w:val="nil"/>
              <w:bottom w:val="single" w:sz="4" w:space="0" w:color="44B3E1"/>
              <w:right w:val="nil"/>
            </w:tcBorders>
            <w:vAlign w:val="bottom"/>
            <w:hideMark/>
          </w:tcPr>
          <w:p w14:paraId="110037F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vAlign w:val="bottom"/>
            <w:hideMark/>
          </w:tcPr>
          <w:p w14:paraId="506EF9E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Property</w:t>
            </w:r>
          </w:p>
        </w:tc>
      </w:tr>
      <w:tr w:rsidR="0032589D" w:rsidRPr="009C0154" w14:paraId="5DA90375" w14:textId="77777777" w:rsidTr="00954212">
        <w:trPr>
          <w:trHeight w:val="12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46020E7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occurs in</w:t>
            </w:r>
          </w:p>
        </w:tc>
        <w:tc>
          <w:tcPr>
            <w:tcW w:w="5520" w:type="dxa"/>
            <w:tcBorders>
              <w:top w:val="single" w:sz="4" w:space="0" w:color="44B3E1"/>
              <w:left w:val="nil"/>
              <w:bottom w:val="single" w:sz="4" w:space="0" w:color="44B3E1"/>
              <w:right w:val="nil"/>
            </w:tcBorders>
            <w:shd w:val="clear" w:color="C0E6F5" w:fill="C0E6F5"/>
            <w:vAlign w:val="bottom"/>
            <w:hideMark/>
          </w:tcPr>
          <w:p w14:paraId="57F16BD4"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 occurs in c =Def b is a process or process boundary &amp; c is a material entity or site &amp; there exists a spatiotemporal region r such that b occupies r and spatially projects into a continuant part of c</w:t>
            </w:r>
          </w:p>
        </w:tc>
        <w:tc>
          <w:tcPr>
            <w:tcW w:w="960" w:type="dxa"/>
            <w:tcBorders>
              <w:top w:val="single" w:sz="4" w:space="0" w:color="44B3E1"/>
              <w:left w:val="nil"/>
              <w:bottom w:val="single" w:sz="4" w:space="0" w:color="44B3E1"/>
              <w:right w:val="nil"/>
            </w:tcBorders>
            <w:shd w:val="clear" w:color="C0E6F5" w:fill="C0E6F5"/>
            <w:vAlign w:val="bottom"/>
            <w:hideMark/>
          </w:tcPr>
          <w:p w14:paraId="63C28F3C"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39FDEE3A"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Property</w:t>
            </w:r>
          </w:p>
        </w:tc>
      </w:tr>
      <w:tr w:rsidR="0032589D" w:rsidRPr="009C0154" w14:paraId="146FCB89" w14:textId="77777777" w:rsidTr="00954212">
        <w:trPr>
          <w:trHeight w:val="1200"/>
        </w:trPr>
        <w:tc>
          <w:tcPr>
            <w:tcW w:w="1380" w:type="dxa"/>
            <w:tcBorders>
              <w:top w:val="single" w:sz="4" w:space="0" w:color="44B3E1"/>
              <w:left w:val="single" w:sz="4" w:space="0" w:color="44B3E1"/>
              <w:bottom w:val="single" w:sz="4" w:space="0" w:color="44B3E1"/>
              <w:right w:val="nil"/>
            </w:tcBorders>
            <w:vAlign w:val="bottom"/>
            <w:hideMark/>
          </w:tcPr>
          <w:p w14:paraId="37F677EC"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one-dimensional spatial region</w:t>
            </w:r>
          </w:p>
        </w:tc>
        <w:tc>
          <w:tcPr>
            <w:tcW w:w="5520" w:type="dxa"/>
            <w:tcBorders>
              <w:top w:val="single" w:sz="4" w:space="0" w:color="44B3E1"/>
              <w:left w:val="nil"/>
              <w:bottom w:val="single" w:sz="4" w:space="0" w:color="44B3E1"/>
              <w:right w:val="nil"/>
            </w:tcBorders>
            <w:vAlign w:val="bottom"/>
            <w:hideMark/>
          </w:tcPr>
          <w:p w14:paraId="0563591A"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(Elucidation) A one-dimensional spatial region is a whole consisting of a line together with zero or more lines which may have points as parts</w:t>
            </w:r>
          </w:p>
        </w:tc>
        <w:tc>
          <w:tcPr>
            <w:tcW w:w="960" w:type="dxa"/>
            <w:tcBorders>
              <w:top w:val="single" w:sz="4" w:space="0" w:color="44B3E1"/>
              <w:left w:val="nil"/>
              <w:bottom w:val="single" w:sz="4" w:space="0" w:color="44B3E1"/>
              <w:right w:val="nil"/>
            </w:tcBorders>
            <w:vAlign w:val="bottom"/>
            <w:hideMark/>
          </w:tcPr>
          <w:p w14:paraId="4F5DEF0B"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vAlign w:val="bottom"/>
            <w:hideMark/>
          </w:tcPr>
          <w:p w14:paraId="61A86677"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00FE877D" w14:textId="77777777" w:rsidTr="00954212">
        <w:trPr>
          <w:trHeight w:val="12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1FDFF441"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one-dimensional temporal region</w:t>
            </w:r>
          </w:p>
        </w:tc>
        <w:tc>
          <w:tcPr>
            <w:tcW w:w="5520" w:type="dxa"/>
            <w:tcBorders>
              <w:top w:val="single" w:sz="4" w:space="0" w:color="44B3E1"/>
              <w:left w:val="nil"/>
              <w:bottom w:val="single" w:sz="4" w:space="0" w:color="44B3E1"/>
              <w:right w:val="nil"/>
            </w:tcBorders>
            <w:shd w:val="clear" w:color="C0E6F5" w:fill="C0E6F5"/>
            <w:vAlign w:val="bottom"/>
            <w:hideMark/>
          </w:tcPr>
          <w:p w14:paraId="6DAA1EE7"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(Elucidation) A one-dimensional temporal region is a temporal region consisting of a temporal interval and zero or more temporal intervals or instants as parts</w:t>
            </w:r>
          </w:p>
        </w:tc>
        <w:tc>
          <w:tcPr>
            <w:tcW w:w="960" w:type="dxa"/>
            <w:tcBorders>
              <w:top w:val="single" w:sz="4" w:space="0" w:color="44B3E1"/>
              <w:left w:val="nil"/>
              <w:bottom w:val="single" w:sz="4" w:space="0" w:color="44B3E1"/>
              <w:right w:val="nil"/>
            </w:tcBorders>
            <w:shd w:val="clear" w:color="C0E6F5" w:fill="C0E6F5"/>
            <w:vAlign w:val="bottom"/>
            <w:hideMark/>
          </w:tcPr>
          <w:p w14:paraId="32707416"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1F2246B0"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608010D4" w14:textId="77777777" w:rsidTr="00954212">
        <w:trPr>
          <w:trHeight w:val="1500"/>
        </w:trPr>
        <w:tc>
          <w:tcPr>
            <w:tcW w:w="1380" w:type="dxa"/>
            <w:tcBorders>
              <w:top w:val="single" w:sz="4" w:space="0" w:color="44B3E1"/>
              <w:left w:val="single" w:sz="4" w:space="0" w:color="44B3E1"/>
              <w:bottom w:val="single" w:sz="4" w:space="0" w:color="44B3E1"/>
              <w:right w:val="nil"/>
            </w:tcBorders>
            <w:vAlign w:val="bottom"/>
            <w:hideMark/>
          </w:tcPr>
          <w:p w14:paraId="3FA066B4"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participates in</w:t>
            </w:r>
          </w:p>
        </w:tc>
        <w:tc>
          <w:tcPr>
            <w:tcW w:w="5520" w:type="dxa"/>
            <w:tcBorders>
              <w:top w:val="single" w:sz="4" w:space="0" w:color="44B3E1"/>
              <w:left w:val="nil"/>
              <w:bottom w:val="single" w:sz="4" w:space="0" w:color="44B3E1"/>
              <w:right w:val="nil"/>
            </w:tcBorders>
            <w:vAlign w:val="bottom"/>
            <w:hideMark/>
          </w:tcPr>
          <w:p w14:paraId="0790EC40"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(Elucidation) participates in holds between some b that is either a specifically dependent continuant or generically dependent continuant or independent continuant that is not a spatial region &amp; some process p such that b participates in p some way</w:t>
            </w:r>
          </w:p>
        </w:tc>
        <w:tc>
          <w:tcPr>
            <w:tcW w:w="960" w:type="dxa"/>
            <w:tcBorders>
              <w:top w:val="single" w:sz="4" w:space="0" w:color="44B3E1"/>
              <w:left w:val="nil"/>
              <w:bottom w:val="single" w:sz="4" w:space="0" w:color="44B3E1"/>
              <w:right w:val="nil"/>
            </w:tcBorders>
            <w:vAlign w:val="bottom"/>
            <w:hideMark/>
          </w:tcPr>
          <w:p w14:paraId="5DC3FE8F"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vAlign w:val="bottom"/>
            <w:hideMark/>
          </w:tcPr>
          <w:p w14:paraId="43098D57"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Property</w:t>
            </w:r>
          </w:p>
        </w:tc>
      </w:tr>
      <w:tr w:rsidR="0032589D" w:rsidRPr="009C0154" w14:paraId="3A6B800C" w14:textId="77777777" w:rsidTr="00954212">
        <w:trPr>
          <w:trHeight w:val="15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2C12872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lastRenderedPageBreak/>
              <w:t>precedes</w:t>
            </w:r>
          </w:p>
        </w:tc>
        <w:tc>
          <w:tcPr>
            <w:tcW w:w="5520" w:type="dxa"/>
            <w:tcBorders>
              <w:top w:val="single" w:sz="4" w:space="0" w:color="44B3E1"/>
              <w:left w:val="nil"/>
              <w:bottom w:val="single" w:sz="4" w:space="0" w:color="44B3E1"/>
              <w:right w:val="nil"/>
            </w:tcBorders>
            <w:shd w:val="clear" w:color="C0E6F5" w:fill="C0E6F5"/>
            <w:vAlign w:val="bottom"/>
            <w:hideMark/>
          </w:tcPr>
          <w:p w14:paraId="5DD6EF54"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(Elucidation) precedes is a relation between occurrents o, o' such that if t is the temporal extent of o &amp; t' is the temporal extent of o' then either the last instant of o is before the first instant of o' or the last instant of o is the first instant of o' &amp; neither o nor o' are temporal instants</w:t>
            </w:r>
          </w:p>
        </w:tc>
        <w:tc>
          <w:tcPr>
            <w:tcW w:w="960" w:type="dxa"/>
            <w:tcBorders>
              <w:top w:val="single" w:sz="4" w:space="0" w:color="44B3E1"/>
              <w:left w:val="nil"/>
              <w:bottom w:val="single" w:sz="4" w:space="0" w:color="44B3E1"/>
              <w:right w:val="nil"/>
            </w:tcBorders>
            <w:shd w:val="clear" w:color="C0E6F5" w:fill="C0E6F5"/>
            <w:vAlign w:val="bottom"/>
            <w:hideMark/>
          </w:tcPr>
          <w:p w14:paraId="19A84A67"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683AFF9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Property</w:t>
            </w:r>
          </w:p>
        </w:tc>
      </w:tr>
      <w:tr w:rsidR="0032589D" w:rsidRPr="009C0154" w14:paraId="31C847A5" w14:textId="77777777" w:rsidTr="00954212">
        <w:trPr>
          <w:trHeight w:val="600"/>
        </w:trPr>
        <w:tc>
          <w:tcPr>
            <w:tcW w:w="1380" w:type="dxa"/>
            <w:tcBorders>
              <w:top w:val="single" w:sz="4" w:space="0" w:color="44B3E1"/>
              <w:left w:val="single" w:sz="4" w:space="0" w:color="44B3E1"/>
              <w:bottom w:val="single" w:sz="4" w:space="0" w:color="44B3E1"/>
              <w:right w:val="nil"/>
            </w:tcBorders>
            <w:vAlign w:val="bottom"/>
            <w:hideMark/>
          </w:tcPr>
          <w:p w14:paraId="491C1770"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process</w:t>
            </w:r>
          </w:p>
        </w:tc>
        <w:tc>
          <w:tcPr>
            <w:tcW w:w="5520" w:type="dxa"/>
            <w:tcBorders>
              <w:top w:val="single" w:sz="4" w:space="0" w:color="44B3E1"/>
              <w:left w:val="nil"/>
              <w:bottom w:val="single" w:sz="4" w:space="0" w:color="44B3E1"/>
              <w:right w:val="nil"/>
            </w:tcBorders>
            <w:vAlign w:val="bottom"/>
            <w:hideMark/>
          </w:tcPr>
          <w:p w14:paraId="55BBFDAD"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(Elucidation) A process is an occurrent that has temporal proper parts and has some material entity as participant</w:t>
            </w:r>
          </w:p>
        </w:tc>
        <w:tc>
          <w:tcPr>
            <w:tcW w:w="960" w:type="dxa"/>
            <w:tcBorders>
              <w:top w:val="single" w:sz="4" w:space="0" w:color="44B3E1"/>
              <w:left w:val="nil"/>
              <w:bottom w:val="single" w:sz="4" w:space="0" w:color="44B3E1"/>
              <w:right w:val="nil"/>
            </w:tcBorders>
            <w:vAlign w:val="bottom"/>
            <w:hideMark/>
          </w:tcPr>
          <w:p w14:paraId="27FFB57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vAlign w:val="bottom"/>
            <w:hideMark/>
          </w:tcPr>
          <w:p w14:paraId="17E11AA7"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24DAC9CC" w14:textId="77777777" w:rsidTr="00954212">
        <w:trPr>
          <w:trHeight w:val="6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6B7149A6"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process boundary</w:t>
            </w:r>
          </w:p>
        </w:tc>
        <w:tc>
          <w:tcPr>
            <w:tcW w:w="5520" w:type="dxa"/>
            <w:tcBorders>
              <w:top w:val="single" w:sz="4" w:space="0" w:color="44B3E1"/>
              <w:left w:val="nil"/>
              <w:bottom w:val="single" w:sz="4" w:space="0" w:color="44B3E1"/>
              <w:right w:val="nil"/>
            </w:tcBorders>
            <w:shd w:val="clear" w:color="C0E6F5" w:fill="C0E6F5"/>
            <w:vAlign w:val="bottom"/>
            <w:hideMark/>
          </w:tcPr>
          <w:p w14:paraId="742354CC"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 is a process boundary =Def p is a temporal part of a process that has no proper temporal parts</w:t>
            </w:r>
          </w:p>
        </w:tc>
        <w:tc>
          <w:tcPr>
            <w:tcW w:w="960" w:type="dxa"/>
            <w:tcBorders>
              <w:top w:val="single" w:sz="4" w:space="0" w:color="44B3E1"/>
              <w:left w:val="nil"/>
              <w:bottom w:val="single" w:sz="4" w:space="0" w:color="44B3E1"/>
              <w:right w:val="nil"/>
            </w:tcBorders>
            <w:shd w:val="clear" w:color="C0E6F5" w:fill="C0E6F5"/>
            <w:vAlign w:val="bottom"/>
            <w:hideMark/>
          </w:tcPr>
          <w:p w14:paraId="0A78FABE"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5E37FC66"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204DDE6C" w14:textId="77777777" w:rsidTr="00954212">
        <w:trPr>
          <w:trHeight w:val="900"/>
        </w:trPr>
        <w:tc>
          <w:tcPr>
            <w:tcW w:w="1380" w:type="dxa"/>
            <w:tcBorders>
              <w:top w:val="single" w:sz="4" w:space="0" w:color="44B3E1"/>
              <w:left w:val="single" w:sz="4" w:space="0" w:color="44B3E1"/>
              <w:bottom w:val="single" w:sz="4" w:space="0" w:color="44B3E1"/>
              <w:right w:val="nil"/>
            </w:tcBorders>
            <w:vAlign w:val="bottom"/>
            <w:hideMark/>
          </w:tcPr>
          <w:p w14:paraId="787C4A6F"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quality</w:t>
            </w:r>
          </w:p>
        </w:tc>
        <w:tc>
          <w:tcPr>
            <w:tcW w:w="5520" w:type="dxa"/>
            <w:tcBorders>
              <w:top w:val="single" w:sz="4" w:space="0" w:color="44B3E1"/>
              <w:left w:val="nil"/>
              <w:bottom w:val="single" w:sz="4" w:space="0" w:color="44B3E1"/>
              <w:right w:val="nil"/>
            </w:tcBorders>
            <w:vAlign w:val="bottom"/>
            <w:hideMark/>
          </w:tcPr>
          <w:p w14:paraId="53406E6C"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(Elucidation) A quality is a specifically dependent continuant that does not require a process in order to be realized</w:t>
            </w:r>
          </w:p>
        </w:tc>
        <w:tc>
          <w:tcPr>
            <w:tcW w:w="960" w:type="dxa"/>
            <w:tcBorders>
              <w:top w:val="single" w:sz="4" w:space="0" w:color="44B3E1"/>
              <w:left w:val="nil"/>
              <w:bottom w:val="single" w:sz="4" w:space="0" w:color="44B3E1"/>
              <w:right w:val="nil"/>
            </w:tcBorders>
            <w:vAlign w:val="bottom"/>
            <w:hideMark/>
          </w:tcPr>
          <w:p w14:paraId="69D906DD"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vAlign w:val="bottom"/>
            <w:hideMark/>
          </w:tcPr>
          <w:p w14:paraId="45E94020"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125236F8" w14:textId="77777777" w:rsidTr="00954212">
        <w:trPr>
          <w:trHeight w:val="12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665AA40F"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realizable entity</w:t>
            </w:r>
          </w:p>
        </w:tc>
        <w:tc>
          <w:tcPr>
            <w:tcW w:w="5520" w:type="dxa"/>
            <w:tcBorders>
              <w:top w:val="single" w:sz="4" w:space="0" w:color="44B3E1"/>
              <w:left w:val="nil"/>
              <w:bottom w:val="single" w:sz="4" w:space="0" w:color="44B3E1"/>
              <w:right w:val="nil"/>
            </w:tcBorders>
            <w:shd w:val="clear" w:color="C0E6F5" w:fill="C0E6F5"/>
            <w:vAlign w:val="bottom"/>
            <w:hideMark/>
          </w:tcPr>
          <w:p w14:paraId="3E54B096"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(Elucidation) A realizable entity is a specifically dependent continuant that inheres in an independent continuant and is of a type instances of which are realized in processes of a correlated type</w:t>
            </w:r>
          </w:p>
        </w:tc>
        <w:tc>
          <w:tcPr>
            <w:tcW w:w="960" w:type="dxa"/>
            <w:tcBorders>
              <w:top w:val="single" w:sz="4" w:space="0" w:color="44B3E1"/>
              <w:left w:val="nil"/>
              <w:bottom w:val="single" w:sz="4" w:space="0" w:color="44B3E1"/>
              <w:right w:val="nil"/>
            </w:tcBorders>
            <w:shd w:val="clear" w:color="C0E6F5" w:fill="C0E6F5"/>
            <w:vAlign w:val="bottom"/>
            <w:hideMark/>
          </w:tcPr>
          <w:p w14:paraId="52073BDD"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7A907129"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54C082D9" w14:textId="77777777" w:rsidTr="00954212">
        <w:trPr>
          <w:trHeight w:val="1500"/>
        </w:trPr>
        <w:tc>
          <w:tcPr>
            <w:tcW w:w="1380" w:type="dxa"/>
            <w:tcBorders>
              <w:top w:val="single" w:sz="4" w:space="0" w:color="44B3E1"/>
              <w:left w:val="single" w:sz="4" w:space="0" w:color="44B3E1"/>
              <w:bottom w:val="single" w:sz="4" w:space="0" w:color="44B3E1"/>
              <w:right w:val="nil"/>
            </w:tcBorders>
            <w:vAlign w:val="bottom"/>
            <w:hideMark/>
          </w:tcPr>
          <w:p w14:paraId="77139258"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realizes</w:t>
            </w:r>
          </w:p>
        </w:tc>
        <w:tc>
          <w:tcPr>
            <w:tcW w:w="5520" w:type="dxa"/>
            <w:tcBorders>
              <w:top w:val="single" w:sz="4" w:space="0" w:color="44B3E1"/>
              <w:left w:val="nil"/>
              <w:bottom w:val="single" w:sz="4" w:space="0" w:color="44B3E1"/>
              <w:right w:val="nil"/>
            </w:tcBorders>
            <w:vAlign w:val="bottom"/>
            <w:hideMark/>
          </w:tcPr>
          <w:p w14:paraId="44E23A6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(Elucidation) realizes is a relation between a process b and a realizable entity c such that c inheres in some d &amp; for all t, if b has participant d then c exists &amp; the type instantiated by b is correlated with the type instantiated by c</w:t>
            </w:r>
          </w:p>
        </w:tc>
        <w:tc>
          <w:tcPr>
            <w:tcW w:w="960" w:type="dxa"/>
            <w:tcBorders>
              <w:top w:val="single" w:sz="4" w:space="0" w:color="44B3E1"/>
              <w:left w:val="nil"/>
              <w:bottom w:val="single" w:sz="4" w:space="0" w:color="44B3E1"/>
              <w:right w:val="nil"/>
            </w:tcBorders>
            <w:vAlign w:val="bottom"/>
            <w:hideMark/>
          </w:tcPr>
          <w:p w14:paraId="35E71B6B"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vAlign w:val="bottom"/>
            <w:hideMark/>
          </w:tcPr>
          <w:p w14:paraId="7E13B2D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Property</w:t>
            </w:r>
          </w:p>
        </w:tc>
      </w:tr>
      <w:tr w:rsidR="0032589D" w:rsidRPr="009C0154" w14:paraId="14895CDC" w14:textId="77777777" w:rsidTr="00954212">
        <w:trPr>
          <w:trHeight w:val="6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7868A734"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relational quality</w:t>
            </w:r>
          </w:p>
        </w:tc>
        <w:tc>
          <w:tcPr>
            <w:tcW w:w="5520" w:type="dxa"/>
            <w:tcBorders>
              <w:top w:val="single" w:sz="4" w:space="0" w:color="44B3E1"/>
              <w:left w:val="nil"/>
              <w:bottom w:val="single" w:sz="4" w:space="0" w:color="44B3E1"/>
              <w:right w:val="nil"/>
            </w:tcBorders>
            <w:shd w:val="clear" w:color="C0E6F5" w:fill="C0E6F5"/>
            <w:vAlign w:val="bottom"/>
            <w:hideMark/>
          </w:tcPr>
          <w:p w14:paraId="61E37711"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 is a relational quality =Def b is a quality that specifically depends on two or more distinct entities</w:t>
            </w:r>
          </w:p>
        </w:tc>
        <w:tc>
          <w:tcPr>
            <w:tcW w:w="960" w:type="dxa"/>
            <w:tcBorders>
              <w:top w:val="single" w:sz="4" w:space="0" w:color="44B3E1"/>
              <w:left w:val="nil"/>
              <w:bottom w:val="single" w:sz="4" w:space="0" w:color="44B3E1"/>
              <w:right w:val="nil"/>
            </w:tcBorders>
            <w:shd w:val="clear" w:color="C0E6F5" w:fill="C0E6F5"/>
            <w:vAlign w:val="bottom"/>
            <w:hideMark/>
          </w:tcPr>
          <w:p w14:paraId="6E5BA6B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4D175E4C"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1BE1C477" w14:textId="77777777" w:rsidTr="00954212">
        <w:trPr>
          <w:trHeight w:val="1200"/>
        </w:trPr>
        <w:tc>
          <w:tcPr>
            <w:tcW w:w="1380" w:type="dxa"/>
            <w:tcBorders>
              <w:top w:val="single" w:sz="4" w:space="0" w:color="44B3E1"/>
              <w:left w:val="single" w:sz="4" w:space="0" w:color="44B3E1"/>
              <w:bottom w:val="single" w:sz="4" w:space="0" w:color="44B3E1"/>
              <w:right w:val="nil"/>
            </w:tcBorders>
            <w:vAlign w:val="bottom"/>
            <w:hideMark/>
          </w:tcPr>
          <w:p w14:paraId="74BC0FD4"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role</w:t>
            </w:r>
          </w:p>
        </w:tc>
        <w:tc>
          <w:tcPr>
            <w:tcW w:w="5520" w:type="dxa"/>
            <w:tcBorders>
              <w:top w:val="single" w:sz="4" w:space="0" w:color="44B3E1"/>
              <w:left w:val="nil"/>
              <w:bottom w:val="single" w:sz="4" w:space="0" w:color="44B3E1"/>
              <w:right w:val="nil"/>
            </w:tcBorders>
            <w:vAlign w:val="bottom"/>
            <w:hideMark/>
          </w:tcPr>
          <w:p w14:paraId="6DB822C9"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(Elucidation) A role is a realizable entity that exists because its bearer is in certain physical social or institutional circumstances and whose loss does not physically change the bearer</w:t>
            </w:r>
          </w:p>
        </w:tc>
        <w:tc>
          <w:tcPr>
            <w:tcW w:w="960" w:type="dxa"/>
            <w:tcBorders>
              <w:top w:val="single" w:sz="4" w:space="0" w:color="44B3E1"/>
              <w:left w:val="nil"/>
              <w:bottom w:val="single" w:sz="4" w:space="0" w:color="44B3E1"/>
              <w:right w:val="nil"/>
            </w:tcBorders>
            <w:vAlign w:val="bottom"/>
            <w:hideMark/>
          </w:tcPr>
          <w:p w14:paraId="4C1B7314"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vAlign w:val="bottom"/>
            <w:hideMark/>
          </w:tcPr>
          <w:p w14:paraId="541A9C0F"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4029128B" w14:textId="77777777" w:rsidTr="00954212">
        <w:trPr>
          <w:trHeight w:val="9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3F3ADAFA"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site</w:t>
            </w:r>
          </w:p>
        </w:tc>
        <w:tc>
          <w:tcPr>
            <w:tcW w:w="5520" w:type="dxa"/>
            <w:tcBorders>
              <w:top w:val="single" w:sz="4" w:space="0" w:color="44B3E1"/>
              <w:left w:val="nil"/>
              <w:bottom w:val="single" w:sz="4" w:space="0" w:color="44B3E1"/>
              <w:right w:val="nil"/>
            </w:tcBorders>
            <w:shd w:val="clear" w:color="C0E6F5" w:fill="C0E6F5"/>
            <w:vAlign w:val="bottom"/>
            <w:hideMark/>
          </w:tcPr>
          <w:p w14:paraId="4FEF892D"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(Elucidation) A site is a three-dimensional immaterial entity whose boundaries coincide with or are determined in relation to material entities</w:t>
            </w:r>
          </w:p>
        </w:tc>
        <w:tc>
          <w:tcPr>
            <w:tcW w:w="960" w:type="dxa"/>
            <w:tcBorders>
              <w:top w:val="single" w:sz="4" w:space="0" w:color="44B3E1"/>
              <w:left w:val="nil"/>
              <w:bottom w:val="single" w:sz="4" w:space="0" w:color="44B3E1"/>
              <w:right w:val="nil"/>
            </w:tcBorders>
            <w:shd w:val="clear" w:color="C0E6F5" w:fill="C0E6F5"/>
            <w:vAlign w:val="bottom"/>
            <w:hideMark/>
          </w:tcPr>
          <w:p w14:paraId="336E73D1"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2F5DE50E"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78B01990" w14:textId="77777777" w:rsidTr="00954212">
        <w:trPr>
          <w:trHeight w:val="900"/>
        </w:trPr>
        <w:tc>
          <w:tcPr>
            <w:tcW w:w="1380" w:type="dxa"/>
            <w:tcBorders>
              <w:top w:val="single" w:sz="4" w:space="0" w:color="44B3E1"/>
              <w:left w:val="single" w:sz="4" w:space="0" w:color="44B3E1"/>
              <w:bottom w:val="single" w:sz="4" w:space="0" w:color="44B3E1"/>
              <w:right w:val="nil"/>
            </w:tcBorders>
            <w:vAlign w:val="bottom"/>
            <w:hideMark/>
          </w:tcPr>
          <w:p w14:paraId="02B92AC7"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spatial region</w:t>
            </w:r>
          </w:p>
        </w:tc>
        <w:tc>
          <w:tcPr>
            <w:tcW w:w="5520" w:type="dxa"/>
            <w:tcBorders>
              <w:top w:val="single" w:sz="4" w:space="0" w:color="44B3E1"/>
              <w:left w:val="nil"/>
              <w:bottom w:val="single" w:sz="4" w:space="0" w:color="44B3E1"/>
              <w:right w:val="nil"/>
            </w:tcBorders>
            <w:vAlign w:val="bottom"/>
            <w:hideMark/>
          </w:tcPr>
          <w:p w14:paraId="14AAC45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(Elucidation) A spatial region is a continuant entity that is a continuant part of the spatial projection of a portion of spacetime at a given time</w:t>
            </w:r>
          </w:p>
        </w:tc>
        <w:tc>
          <w:tcPr>
            <w:tcW w:w="960" w:type="dxa"/>
            <w:tcBorders>
              <w:top w:val="single" w:sz="4" w:space="0" w:color="44B3E1"/>
              <w:left w:val="nil"/>
              <w:bottom w:val="single" w:sz="4" w:space="0" w:color="44B3E1"/>
              <w:right w:val="nil"/>
            </w:tcBorders>
            <w:vAlign w:val="bottom"/>
            <w:hideMark/>
          </w:tcPr>
          <w:p w14:paraId="763A6830"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vAlign w:val="bottom"/>
            <w:hideMark/>
          </w:tcPr>
          <w:p w14:paraId="39BBE79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2513EA42" w14:textId="77777777" w:rsidTr="00954212">
        <w:trPr>
          <w:trHeight w:val="6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16D1B2BC"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spatially projects onto</w:t>
            </w:r>
          </w:p>
        </w:tc>
        <w:tc>
          <w:tcPr>
            <w:tcW w:w="5520" w:type="dxa"/>
            <w:tcBorders>
              <w:top w:val="single" w:sz="4" w:space="0" w:color="44B3E1"/>
              <w:left w:val="nil"/>
              <w:bottom w:val="single" w:sz="4" w:space="0" w:color="44B3E1"/>
              <w:right w:val="nil"/>
            </w:tcBorders>
            <w:shd w:val="clear" w:color="C0E6F5" w:fill="C0E6F5"/>
            <w:vAlign w:val="bottom"/>
            <w:hideMark/>
          </w:tcPr>
          <w:p w14:paraId="05C28EDF"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(Elucidation) spatially projects onto relates a spatiotemporal region to its spatial extent at some time t</w:t>
            </w:r>
          </w:p>
        </w:tc>
        <w:tc>
          <w:tcPr>
            <w:tcW w:w="960" w:type="dxa"/>
            <w:tcBorders>
              <w:top w:val="single" w:sz="4" w:space="0" w:color="44B3E1"/>
              <w:left w:val="nil"/>
              <w:bottom w:val="single" w:sz="4" w:space="0" w:color="44B3E1"/>
              <w:right w:val="nil"/>
            </w:tcBorders>
            <w:shd w:val="clear" w:color="C0E6F5" w:fill="C0E6F5"/>
            <w:vAlign w:val="bottom"/>
            <w:hideMark/>
          </w:tcPr>
          <w:p w14:paraId="13EFB9CF"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6EB807E6"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Property</w:t>
            </w:r>
          </w:p>
        </w:tc>
      </w:tr>
      <w:tr w:rsidR="0032589D" w:rsidRPr="009C0154" w14:paraId="0A258434" w14:textId="77777777" w:rsidTr="00954212">
        <w:trPr>
          <w:trHeight w:val="600"/>
        </w:trPr>
        <w:tc>
          <w:tcPr>
            <w:tcW w:w="1380" w:type="dxa"/>
            <w:tcBorders>
              <w:top w:val="single" w:sz="4" w:space="0" w:color="44B3E1"/>
              <w:left w:val="single" w:sz="4" w:space="0" w:color="44B3E1"/>
              <w:bottom w:val="single" w:sz="4" w:space="0" w:color="44B3E1"/>
              <w:right w:val="nil"/>
            </w:tcBorders>
            <w:vAlign w:val="bottom"/>
            <w:hideMark/>
          </w:tcPr>
          <w:p w14:paraId="080EA871"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spatiotemporal region</w:t>
            </w:r>
          </w:p>
        </w:tc>
        <w:tc>
          <w:tcPr>
            <w:tcW w:w="5520" w:type="dxa"/>
            <w:tcBorders>
              <w:top w:val="single" w:sz="4" w:space="0" w:color="44B3E1"/>
              <w:left w:val="nil"/>
              <w:bottom w:val="single" w:sz="4" w:space="0" w:color="44B3E1"/>
              <w:right w:val="nil"/>
            </w:tcBorders>
            <w:vAlign w:val="bottom"/>
            <w:hideMark/>
          </w:tcPr>
          <w:p w14:paraId="3560AEF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(Elucidation) A spatiotemporal region is an occurrent that is an occurrent part of spacetime</w:t>
            </w:r>
          </w:p>
        </w:tc>
        <w:tc>
          <w:tcPr>
            <w:tcW w:w="960" w:type="dxa"/>
            <w:tcBorders>
              <w:top w:val="single" w:sz="4" w:space="0" w:color="44B3E1"/>
              <w:left w:val="nil"/>
              <w:bottom w:val="single" w:sz="4" w:space="0" w:color="44B3E1"/>
              <w:right w:val="nil"/>
            </w:tcBorders>
            <w:vAlign w:val="bottom"/>
            <w:hideMark/>
          </w:tcPr>
          <w:p w14:paraId="5924671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vAlign w:val="bottom"/>
            <w:hideMark/>
          </w:tcPr>
          <w:p w14:paraId="6493836B"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4F0FE179" w14:textId="77777777" w:rsidTr="00954212">
        <w:trPr>
          <w:trHeight w:val="9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5C4D7AAF"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specifically dependent continuant</w:t>
            </w:r>
          </w:p>
        </w:tc>
        <w:tc>
          <w:tcPr>
            <w:tcW w:w="5520" w:type="dxa"/>
            <w:tcBorders>
              <w:top w:val="single" w:sz="4" w:space="0" w:color="44B3E1"/>
              <w:left w:val="nil"/>
              <w:bottom w:val="single" w:sz="4" w:space="0" w:color="44B3E1"/>
              <w:right w:val="nil"/>
            </w:tcBorders>
            <w:shd w:val="clear" w:color="C0E6F5" w:fill="C0E6F5"/>
            <w:vAlign w:val="bottom"/>
            <w:hideMark/>
          </w:tcPr>
          <w:p w14:paraId="23686378"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 is a specifically dependent continuant =Def b is a continuant that specifically depends on some independent continuant which is not a spatial region</w:t>
            </w:r>
          </w:p>
        </w:tc>
        <w:tc>
          <w:tcPr>
            <w:tcW w:w="960" w:type="dxa"/>
            <w:tcBorders>
              <w:top w:val="single" w:sz="4" w:space="0" w:color="44B3E1"/>
              <w:left w:val="nil"/>
              <w:bottom w:val="single" w:sz="4" w:space="0" w:color="44B3E1"/>
              <w:right w:val="nil"/>
            </w:tcBorders>
            <w:shd w:val="clear" w:color="C0E6F5" w:fill="C0E6F5"/>
            <w:vAlign w:val="bottom"/>
            <w:hideMark/>
          </w:tcPr>
          <w:p w14:paraId="76BCA88A"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3E9AADF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2F14E841" w14:textId="77777777" w:rsidTr="00954212">
        <w:trPr>
          <w:trHeight w:val="1200"/>
        </w:trPr>
        <w:tc>
          <w:tcPr>
            <w:tcW w:w="1380" w:type="dxa"/>
            <w:tcBorders>
              <w:top w:val="single" w:sz="4" w:space="0" w:color="44B3E1"/>
              <w:left w:val="single" w:sz="4" w:space="0" w:color="44B3E1"/>
              <w:bottom w:val="single" w:sz="4" w:space="0" w:color="44B3E1"/>
              <w:right w:val="nil"/>
            </w:tcBorders>
            <w:vAlign w:val="bottom"/>
            <w:hideMark/>
          </w:tcPr>
          <w:p w14:paraId="2F49C084"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lastRenderedPageBreak/>
              <w:t>specifically depends on</w:t>
            </w:r>
          </w:p>
        </w:tc>
        <w:tc>
          <w:tcPr>
            <w:tcW w:w="5520" w:type="dxa"/>
            <w:tcBorders>
              <w:top w:val="single" w:sz="4" w:space="0" w:color="44B3E1"/>
              <w:left w:val="nil"/>
              <w:bottom w:val="single" w:sz="4" w:space="0" w:color="44B3E1"/>
              <w:right w:val="nil"/>
            </w:tcBorders>
            <w:vAlign w:val="bottom"/>
            <w:hideMark/>
          </w:tcPr>
          <w:p w14:paraId="3B6B4E76"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(Elucidation) specifically depends on is a relation between a specifically dependent continuant b and another continuant c such that b cannot exist unless c exists &amp; b is not a boundary of c</w:t>
            </w:r>
          </w:p>
        </w:tc>
        <w:tc>
          <w:tcPr>
            <w:tcW w:w="960" w:type="dxa"/>
            <w:tcBorders>
              <w:top w:val="single" w:sz="4" w:space="0" w:color="44B3E1"/>
              <w:left w:val="nil"/>
              <w:bottom w:val="single" w:sz="4" w:space="0" w:color="44B3E1"/>
              <w:right w:val="nil"/>
            </w:tcBorders>
            <w:vAlign w:val="bottom"/>
            <w:hideMark/>
          </w:tcPr>
          <w:p w14:paraId="1EADDBC9"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vAlign w:val="bottom"/>
            <w:hideMark/>
          </w:tcPr>
          <w:p w14:paraId="0ED57C79"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Property</w:t>
            </w:r>
          </w:p>
        </w:tc>
      </w:tr>
      <w:tr w:rsidR="0032589D" w:rsidRPr="009C0154" w14:paraId="6E09F540" w14:textId="77777777" w:rsidTr="00954212">
        <w:trPr>
          <w:trHeight w:val="6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501EC53A"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temporal instant</w:t>
            </w:r>
          </w:p>
        </w:tc>
        <w:tc>
          <w:tcPr>
            <w:tcW w:w="5520" w:type="dxa"/>
            <w:tcBorders>
              <w:top w:val="single" w:sz="4" w:space="0" w:color="44B3E1"/>
              <w:left w:val="nil"/>
              <w:bottom w:val="single" w:sz="4" w:space="0" w:color="44B3E1"/>
              <w:right w:val="nil"/>
            </w:tcBorders>
            <w:shd w:val="clear" w:color="C0E6F5" w:fill="C0E6F5"/>
            <w:vAlign w:val="bottom"/>
            <w:hideMark/>
          </w:tcPr>
          <w:p w14:paraId="47812414"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(Elucidation) A temporal instant is a zero-dimensional temporal region that has no proper temporal part</w:t>
            </w:r>
          </w:p>
        </w:tc>
        <w:tc>
          <w:tcPr>
            <w:tcW w:w="960" w:type="dxa"/>
            <w:tcBorders>
              <w:top w:val="single" w:sz="4" w:space="0" w:color="44B3E1"/>
              <w:left w:val="nil"/>
              <w:bottom w:val="single" w:sz="4" w:space="0" w:color="44B3E1"/>
              <w:right w:val="nil"/>
            </w:tcBorders>
            <w:shd w:val="clear" w:color="C0E6F5" w:fill="C0E6F5"/>
            <w:vAlign w:val="bottom"/>
            <w:hideMark/>
          </w:tcPr>
          <w:p w14:paraId="4051DD38"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1FA091E6"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2058C1ED" w14:textId="77777777" w:rsidTr="00954212">
        <w:trPr>
          <w:trHeight w:val="600"/>
        </w:trPr>
        <w:tc>
          <w:tcPr>
            <w:tcW w:w="1380" w:type="dxa"/>
            <w:tcBorders>
              <w:top w:val="single" w:sz="4" w:space="0" w:color="44B3E1"/>
              <w:left w:val="single" w:sz="4" w:space="0" w:color="44B3E1"/>
              <w:bottom w:val="single" w:sz="4" w:space="0" w:color="44B3E1"/>
              <w:right w:val="nil"/>
            </w:tcBorders>
            <w:vAlign w:val="bottom"/>
            <w:hideMark/>
          </w:tcPr>
          <w:p w14:paraId="0F128A2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temporal interval</w:t>
            </w:r>
          </w:p>
        </w:tc>
        <w:tc>
          <w:tcPr>
            <w:tcW w:w="5520" w:type="dxa"/>
            <w:tcBorders>
              <w:top w:val="single" w:sz="4" w:space="0" w:color="44B3E1"/>
              <w:left w:val="nil"/>
              <w:bottom w:val="single" w:sz="4" w:space="0" w:color="44B3E1"/>
              <w:right w:val="nil"/>
            </w:tcBorders>
            <w:vAlign w:val="bottom"/>
            <w:hideMark/>
          </w:tcPr>
          <w:p w14:paraId="554A648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(Elucidation) A temporal interval is a continuous one-dimensional temporal region</w:t>
            </w:r>
          </w:p>
        </w:tc>
        <w:tc>
          <w:tcPr>
            <w:tcW w:w="960" w:type="dxa"/>
            <w:tcBorders>
              <w:top w:val="single" w:sz="4" w:space="0" w:color="44B3E1"/>
              <w:left w:val="nil"/>
              <w:bottom w:val="single" w:sz="4" w:space="0" w:color="44B3E1"/>
              <w:right w:val="nil"/>
            </w:tcBorders>
            <w:vAlign w:val="bottom"/>
            <w:hideMark/>
          </w:tcPr>
          <w:p w14:paraId="21FEE2D6"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vAlign w:val="bottom"/>
            <w:hideMark/>
          </w:tcPr>
          <w:p w14:paraId="4A50FF2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0BB61684" w14:textId="77777777" w:rsidTr="00954212">
        <w:trPr>
          <w:trHeight w:val="6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08145D4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temporal part of</w:t>
            </w:r>
          </w:p>
        </w:tc>
        <w:tc>
          <w:tcPr>
            <w:tcW w:w="5520" w:type="dxa"/>
            <w:tcBorders>
              <w:top w:val="single" w:sz="4" w:space="0" w:color="44B3E1"/>
              <w:left w:val="nil"/>
              <w:bottom w:val="single" w:sz="4" w:space="0" w:color="44B3E1"/>
              <w:right w:val="nil"/>
            </w:tcBorders>
            <w:shd w:val="clear" w:color="C0E6F5" w:fill="C0E6F5"/>
            <w:vAlign w:val="bottom"/>
            <w:hideMark/>
          </w:tcPr>
          <w:p w14:paraId="104ACE1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 temporal part of c =Def b is an occurrent part of c meeting temporal projection conditions</w:t>
            </w:r>
          </w:p>
        </w:tc>
        <w:tc>
          <w:tcPr>
            <w:tcW w:w="960" w:type="dxa"/>
            <w:tcBorders>
              <w:top w:val="single" w:sz="4" w:space="0" w:color="44B3E1"/>
              <w:left w:val="nil"/>
              <w:bottom w:val="single" w:sz="4" w:space="0" w:color="44B3E1"/>
              <w:right w:val="nil"/>
            </w:tcBorders>
            <w:shd w:val="clear" w:color="C0E6F5" w:fill="C0E6F5"/>
            <w:vAlign w:val="bottom"/>
            <w:hideMark/>
          </w:tcPr>
          <w:p w14:paraId="20D0769C"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786311FD"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Property</w:t>
            </w:r>
          </w:p>
        </w:tc>
      </w:tr>
      <w:tr w:rsidR="0032589D" w:rsidRPr="009C0154" w14:paraId="440D66F8" w14:textId="77777777" w:rsidTr="00954212">
        <w:trPr>
          <w:trHeight w:val="600"/>
        </w:trPr>
        <w:tc>
          <w:tcPr>
            <w:tcW w:w="1380" w:type="dxa"/>
            <w:tcBorders>
              <w:top w:val="single" w:sz="4" w:space="0" w:color="44B3E1"/>
              <w:left w:val="single" w:sz="4" w:space="0" w:color="44B3E1"/>
              <w:bottom w:val="single" w:sz="4" w:space="0" w:color="44B3E1"/>
              <w:right w:val="nil"/>
            </w:tcBorders>
            <w:vAlign w:val="bottom"/>
            <w:hideMark/>
          </w:tcPr>
          <w:p w14:paraId="638A8651"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temporal region</w:t>
            </w:r>
          </w:p>
        </w:tc>
        <w:tc>
          <w:tcPr>
            <w:tcW w:w="5520" w:type="dxa"/>
            <w:tcBorders>
              <w:top w:val="single" w:sz="4" w:space="0" w:color="44B3E1"/>
              <w:left w:val="nil"/>
              <w:bottom w:val="single" w:sz="4" w:space="0" w:color="44B3E1"/>
              <w:right w:val="nil"/>
            </w:tcBorders>
            <w:vAlign w:val="bottom"/>
            <w:hideMark/>
          </w:tcPr>
          <w:p w14:paraId="544FAC6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(Elucidation) A temporal region is an occurrent over which processes can unfold</w:t>
            </w:r>
          </w:p>
        </w:tc>
        <w:tc>
          <w:tcPr>
            <w:tcW w:w="960" w:type="dxa"/>
            <w:tcBorders>
              <w:top w:val="single" w:sz="4" w:space="0" w:color="44B3E1"/>
              <w:left w:val="nil"/>
              <w:bottom w:val="single" w:sz="4" w:space="0" w:color="44B3E1"/>
              <w:right w:val="nil"/>
            </w:tcBorders>
            <w:vAlign w:val="bottom"/>
            <w:hideMark/>
          </w:tcPr>
          <w:p w14:paraId="0F953F70"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vAlign w:val="bottom"/>
            <w:hideMark/>
          </w:tcPr>
          <w:p w14:paraId="6BAF6D9F"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675D2886" w14:textId="77777777" w:rsidTr="00954212">
        <w:trPr>
          <w:trHeight w:val="9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51341BD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temporally projects onto</w:t>
            </w:r>
          </w:p>
        </w:tc>
        <w:tc>
          <w:tcPr>
            <w:tcW w:w="5520" w:type="dxa"/>
            <w:tcBorders>
              <w:top w:val="single" w:sz="4" w:space="0" w:color="44B3E1"/>
              <w:left w:val="nil"/>
              <w:bottom w:val="single" w:sz="4" w:space="0" w:color="44B3E1"/>
              <w:right w:val="nil"/>
            </w:tcBorders>
            <w:shd w:val="clear" w:color="C0E6F5" w:fill="C0E6F5"/>
            <w:vAlign w:val="bottom"/>
            <w:hideMark/>
          </w:tcPr>
          <w:p w14:paraId="571C3E6D"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(Elucidation) temporally projects onto is a relation between a spatiotemporal region and the temporal region which is its temporal extent</w:t>
            </w:r>
          </w:p>
        </w:tc>
        <w:tc>
          <w:tcPr>
            <w:tcW w:w="960" w:type="dxa"/>
            <w:tcBorders>
              <w:top w:val="single" w:sz="4" w:space="0" w:color="44B3E1"/>
              <w:left w:val="nil"/>
              <w:bottom w:val="single" w:sz="4" w:space="0" w:color="44B3E1"/>
              <w:right w:val="nil"/>
            </w:tcBorders>
            <w:shd w:val="clear" w:color="C0E6F5" w:fill="C0E6F5"/>
            <w:vAlign w:val="bottom"/>
            <w:hideMark/>
          </w:tcPr>
          <w:p w14:paraId="7193AE17"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498AA808"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Property</w:t>
            </w:r>
          </w:p>
        </w:tc>
      </w:tr>
      <w:tr w:rsidR="0032589D" w:rsidRPr="009C0154" w14:paraId="1A51D706" w14:textId="77777777" w:rsidTr="00954212">
        <w:trPr>
          <w:trHeight w:val="1200"/>
        </w:trPr>
        <w:tc>
          <w:tcPr>
            <w:tcW w:w="1380" w:type="dxa"/>
            <w:tcBorders>
              <w:top w:val="single" w:sz="4" w:space="0" w:color="44B3E1"/>
              <w:left w:val="single" w:sz="4" w:space="0" w:color="44B3E1"/>
              <w:bottom w:val="single" w:sz="4" w:space="0" w:color="44B3E1"/>
              <w:right w:val="nil"/>
            </w:tcBorders>
            <w:vAlign w:val="bottom"/>
            <w:hideMark/>
          </w:tcPr>
          <w:p w14:paraId="7BE892EA"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three-dimensional spatial region</w:t>
            </w:r>
          </w:p>
        </w:tc>
        <w:tc>
          <w:tcPr>
            <w:tcW w:w="5520" w:type="dxa"/>
            <w:tcBorders>
              <w:top w:val="single" w:sz="4" w:space="0" w:color="44B3E1"/>
              <w:left w:val="nil"/>
              <w:bottom w:val="single" w:sz="4" w:space="0" w:color="44B3E1"/>
              <w:right w:val="nil"/>
            </w:tcBorders>
            <w:vAlign w:val="bottom"/>
            <w:hideMark/>
          </w:tcPr>
          <w:p w14:paraId="24590CFA"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(Elucidation) A three-dimensional spatial region is a spatial region consisting of a spatial volume together with zero or more spatial volumes</w:t>
            </w:r>
          </w:p>
        </w:tc>
        <w:tc>
          <w:tcPr>
            <w:tcW w:w="960" w:type="dxa"/>
            <w:tcBorders>
              <w:top w:val="single" w:sz="4" w:space="0" w:color="44B3E1"/>
              <w:left w:val="nil"/>
              <w:bottom w:val="single" w:sz="4" w:space="0" w:color="44B3E1"/>
              <w:right w:val="nil"/>
            </w:tcBorders>
            <w:vAlign w:val="bottom"/>
            <w:hideMark/>
          </w:tcPr>
          <w:p w14:paraId="075390F1"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vAlign w:val="bottom"/>
            <w:hideMark/>
          </w:tcPr>
          <w:p w14:paraId="2BEC10EB"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2EED90B9" w14:textId="77777777" w:rsidTr="00954212">
        <w:trPr>
          <w:trHeight w:val="12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50B2B7E0"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two-dimensional spatial region</w:t>
            </w:r>
          </w:p>
        </w:tc>
        <w:tc>
          <w:tcPr>
            <w:tcW w:w="5520" w:type="dxa"/>
            <w:tcBorders>
              <w:top w:val="single" w:sz="4" w:space="0" w:color="44B3E1"/>
              <w:left w:val="nil"/>
              <w:bottom w:val="single" w:sz="4" w:space="0" w:color="44B3E1"/>
              <w:right w:val="nil"/>
            </w:tcBorders>
            <w:shd w:val="clear" w:color="C0E6F5" w:fill="C0E6F5"/>
            <w:vAlign w:val="bottom"/>
            <w:hideMark/>
          </w:tcPr>
          <w:p w14:paraId="7344FD24"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(Elucidation) A two-dimensional spatial region is a spatial region consisting of a surface together with zero or more surfaces</w:t>
            </w:r>
          </w:p>
        </w:tc>
        <w:tc>
          <w:tcPr>
            <w:tcW w:w="960" w:type="dxa"/>
            <w:tcBorders>
              <w:top w:val="single" w:sz="4" w:space="0" w:color="44B3E1"/>
              <w:left w:val="nil"/>
              <w:bottom w:val="single" w:sz="4" w:space="0" w:color="44B3E1"/>
              <w:right w:val="nil"/>
            </w:tcBorders>
            <w:shd w:val="clear" w:color="C0E6F5" w:fill="C0E6F5"/>
            <w:vAlign w:val="bottom"/>
            <w:hideMark/>
          </w:tcPr>
          <w:p w14:paraId="38B03614"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5B177B99"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5FC7A34C" w14:textId="77777777" w:rsidTr="00954212">
        <w:trPr>
          <w:trHeight w:val="1200"/>
        </w:trPr>
        <w:tc>
          <w:tcPr>
            <w:tcW w:w="1380" w:type="dxa"/>
            <w:tcBorders>
              <w:top w:val="single" w:sz="4" w:space="0" w:color="44B3E1"/>
              <w:left w:val="single" w:sz="4" w:space="0" w:color="44B3E1"/>
              <w:bottom w:val="single" w:sz="4" w:space="0" w:color="44B3E1"/>
              <w:right w:val="nil"/>
            </w:tcBorders>
            <w:vAlign w:val="bottom"/>
            <w:hideMark/>
          </w:tcPr>
          <w:p w14:paraId="6AD5D18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zero-dimensional spatial region</w:t>
            </w:r>
          </w:p>
        </w:tc>
        <w:tc>
          <w:tcPr>
            <w:tcW w:w="5520" w:type="dxa"/>
            <w:tcBorders>
              <w:top w:val="single" w:sz="4" w:space="0" w:color="44B3E1"/>
              <w:left w:val="nil"/>
              <w:bottom w:val="single" w:sz="4" w:space="0" w:color="44B3E1"/>
              <w:right w:val="nil"/>
            </w:tcBorders>
            <w:vAlign w:val="bottom"/>
            <w:hideMark/>
          </w:tcPr>
          <w:p w14:paraId="27D3734C"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(Elucidation) A zero-dimensional spatial region is one or a collection of spatially disjoint points in space</w:t>
            </w:r>
          </w:p>
        </w:tc>
        <w:tc>
          <w:tcPr>
            <w:tcW w:w="960" w:type="dxa"/>
            <w:tcBorders>
              <w:top w:val="single" w:sz="4" w:space="0" w:color="44B3E1"/>
              <w:left w:val="nil"/>
              <w:bottom w:val="single" w:sz="4" w:space="0" w:color="44B3E1"/>
              <w:right w:val="nil"/>
            </w:tcBorders>
            <w:vAlign w:val="bottom"/>
            <w:hideMark/>
          </w:tcPr>
          <w:p w14:paraId="75FAE2E1"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vAlign w:val="bottom"/>
            <w:hideMark/>
          </w:tcPr>
          <w:p w14:paraId="34DEBB6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57C4F02D" w14:textId="77777777" w:rsidTr="00954212">
        <w:trPr>
          <w:trHeight w:val="12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08D08EC0"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zero-dimensional temporal region</w:t>
            </w:r>
          </w:p>
        </w:tc>
        <w:tc>
          <w:tcPr>
            <w:tcW w:w="5520" w:type="dxa"/>
            <w:tcBorders>
              <w:top w:val="single" w:sz="4" w:space="0" w:color="44B3E1"/>
              <w:left w:val="nil"/>
              <w:bottom w:val="single" w:sz="4" w:space="0" w:color="44B3E1"/>
              <w:right w:val="nil"/>
            </w:tcBorders>
            <w:shd w:val="clear" w:color="C0E6F5" w:fill="C0E6F5"/>
            <w:vAlign w:val="bottom"/>
            <w:hideMark/>
          </w:tcPr>
          <w:p w14:paraId="4401240E"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(Elucidation) A zero-dimensional temporal region is a temporal region consisting of one or more temporal instants as parts</w:t>
            </w:r>
          </w:p>
        </w:tc>
        <w:tc>
          <w:tcPr>
            <w:tcW w:w="960" w:type="dxa"/>
            <w:tcBorders>
              <w:top w:val="single" w:sz="4" w:space="0" w:color="44B3E1"/>
              <w:left w:val="nil"/>
              <w:bottom w:val="single" w:sz="4" w:space="0" w:color="44B3E1"/>
              <w:right w:val="nil"/>
            </w:tcBorders>
            <w:shd w:val="clear" w:color="C0E6F5" w:fill="C0E6F5"/>
            <w:vAlign w:val="bottom"/>
            <w:hideMark/>
          </w:tcPr>
          <w:p w14:paraId="7AD111C9"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BFO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41A45104"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260016AE" w14:textId="77777777" w:rsidTr="00954212">
        <w:trPr>
          <w:trHeight w:val="600"/>
        </w:trPr>
        <w:tc>
          <w:tcPr>
            <w:tcW w:w="1380" w:type="dxa"/>
            <w:tcBorders>
              <w:top w:val="single" w:sz="4" w:space="0" w:color="44B3E1"/>
              <w:left w:val="single" w:sz="4" w:space="0" w:color="44B3E1"/>
              <w:bottom w:val="single" w:sz="4" w:space="0" w:color="44B3E1"/>
              <w:right w:val="nil"/>
            </w:tcBorders>
            <w:vAlign w:val="bottom"/>
            <w:hideMark/>
          </w:tcPr>
          <w:p w14:paraId="393ED380"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Act</w:t>
            </w:r>
          </w:p>
        </w:tc>
        <w:tc>
          <w:tcPr>
            <w:tcW w:w="5520" w:type="dxa"/>
            <w:tcBorders>
              <w:top w:val="single" w:sz="4" w:space="0" w:color="44B3E1"/>
              <w:left w:val="nil"/>
              <w:bottom w:val="single" w:sz="4" w:space="0" w:color="44B3E1"/>
              <w:right w:val="nil"/>
            </w:tcBorders>
            <w:vAlign w:val="bottom"/>
            <w:hideMark/>
          </w:tcPr>
          <w:p w14:paraId="3A44B79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Process in which at least one Agent plays a causative role.</w:t>
            </w:r>
          </w:p>
        </w:tc>
        <w:tc>
          <w:tcPr>
            <w:tcW w:w="960" w:type="dxa"/>
            <w:tcBorders>
              <w:top w:val="single" w:sz="4" w:space="0" w:color="44B3E1"/>
              <w:left w:val="nil"/>
              <w:bottom w:val="single" w:sz="4" w:space="0" w:color="44B3E1"/>
              <w:right w:val="nil"/>
            </w:tcBorders>
            <w:vAlign w:val="bottom"/>
            <w:hideMark/>
          </w:tcPr>
          <w:p w14:paraId="7943A00C"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CCO</w:t>
            </w:r>
          </w:p>
        </w:tc>
        <w:tc>
          <w:tcPr>
            <w:tcW w:w="1040" w:type="dxa"/>
            <w:tcBorders>
              <w:top w:val="single" w:sz="4" w:space="0" w:color="44B3E1"/>
              <w:left w:val="nil"/>
              <w:bottom w:val="single" w:sz="4" w:space="0" w:color="44B3E1"/>
              <w:right w:val="single" w:sz="4" w:space="0" w:color="44B3E1"/>
            </w:tcBorders>
            <w:vAlign w:val="bottom"/>
            <w:hideMark/>
          </w:tcPr>
          <w:p w14:paraId="325FF328"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3404DCB3" w14:textId="77777777" w:rsidTr="00954212">
        <w:trPr>
          <w:trHeight w:val="12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6C72E02F"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Act Of Data Transformation</w:t>
            </w:r>
          </w:p>
        </w:tc>
        <w:tc>
          <w:tcPr>
            <w:tcW w:w="5520" w:type="dxa"/>
            <w:tcBorders>
              <w:top w:val="single" w:sz="4" w:space="0" w:color="44B3E1"/>
              <w:left w:val="nil"/>
              <w:bottom w:val="single" w:sz="4" w:space="0" w:color="44B3E1"/>
              <w:right w:val="nil"/>
            </w:tcBorders>
            <w:shd w:val="clear" w:color="C0E6F5" w:fill="C0E6F5"/>
            <w:vAlign w:val="bottom"/>
            <w:hideMark/>
          </w:tcPr>
          <w:p w14:paraId="0E0F5626"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An Act Of Information Processing in which an Algorithm is executed to act upon one or more input Information Content Entities into one or more output Information Content Entities.</w:t>
            </w:r>
          </w:p>
        </w:tc>
        <w:tc>
          <w:tcPr>
            <w:tcW w:w="960" w:type="dxa"/>
            <w:tcBorders>
              <w:top w:val="single" w:sz="4" w:space="0" w:color="44B3E1"/>
              <w:left w:val="nil"/>
              <w:bottom w:val="single" w:sz="4" w:space="0" w:color="44B3E1"/>
              <w:right w:val="nil"/>
            </w:tcBorders>
            <w:shd w:val="clear" w:color="C0E6F5" w:fill="C0E6F5"/>
            <w:vAlign w:val="bottom"/>
            <w:hideMark/>
          </w:tcPr>
          <w:p w14:paraId="7D68B90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CCO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358E6D5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21AAAE04" w14:textId="77777777" w:rsidTr="00954212">
        <w:trPr>
          <w:trHeight w:val="600"/>
        </w:trPr>
        <w:tc>
          <w:tcPr>
            <w:tcW w:w="1380" w:type="dxa"/>
            <w:tcBorders>
              <w:top w:val="single" w:sz="4" w:space="0" w:color="44B3E1"/>
              <w:left w:val="single" w:sz="4" w:space="0" w:color="44B3E1"/>
              <w:bottom w:val="single" w:sz="4" w:space="0" w:color="44B3E1"/>
              <w:right w:val="nil"/>
            </w:tcBorders>
            <w:vAlign w:val="bottom"/>
            <w:hideMark/>
          </w:tcPr>
          <w:p w14:paraId="399386CF"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Act of Judging</w:t>
            </w:r>
          </w:p>
        </w:tc>
        <w:tc>
          <w:tcPr>
            <w:tcW w:w="5520" w:type="dxa"/>
            <w:tcBorders>
              <w:top w:val="single" w:sz="4" w:space="0" w:color="44B3E1"/>
              <w:left w:val="nil"/>
              <w:bottom w:val="single" w:sz="4" w:space="0" w:color="44B3E1"/>
              <w:right w:val="nil"/>
            </w:tcBorders>
            <w:vAlign w:val="bottom"/>
            <w:hideMark/>
          </w:tcPr>
          <w:p w14:paraId="6BA78D7C"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Judging is the evaluation of evidence to make a decision or form a belief.</w:t>
            </w:r>
          </w:p>
        </w:tc>
        <w:tc>
          <w:tcPr>
            <w:tcW w:w="960" w:type="dxa"/>
            <w:tcBorders>
              <w:top w:val="single" w:sz="4" w:space="0" w:color="44B3E1"/>
              <w:left w:val="nil"/>
              <w:bottom w:val="single" w:sz="4" w:space="0" w:color="44B3E1"/>
              <w:right w:val="nil"/>
            </w:tcBorders>
            <w:vAlign w:val="bottom"/>
            <w:hideMark/>
          </w:tcPr>
          <w:p w14:paraId="15EBC988"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CCO</w:t>
            </w:r>
          </w:p>
        </w:tc>
        <w:tc>
          <w:tcPr>
            <w:tcW w:w="1040" w:type="dxa"/>
            <w:tcBorders>
              <w:top w:val="single" w:sz="4" w:space="0" w:color="44B3E1"/>
              <w:left w:val="nil"/>
              <w:bottom w:val="single" w:sz="4" w:space="0" w:color="44B3E1"/>
              <w:right w:val="single" w:sz="4" w:space="0" w:color="44B3E1"/>
            </w:tcBorders>
            <w:vAlign w:val="bottom"/>
            <w:hideMark/>
          </w:tcPr>
          <w:p w14:paraId="119F271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52124AA6" w14:textId="77777777" w:rsidTr="00954212">
        <w:trPr>
          <w:trHeight w:val="6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2BE28614"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agent in</w:t>
            </w:r>
          </w:p>
        </w:tc>
        <w:tc>
          <w:tcPr>
            <w:tcW w:w="5520" w:type="dxa"/>
            <w:tcBorders>
              <w:top w:val="single" w:sz="4" w:space="0" w:color="44B3E1"/>
              <w:left w:val="nil"/>
              <w:bottom w:val="single" w:sz="4" w:space="0" w:color="44B3E1"/>
              <w:right w:val="nil"/>
            </w:tcBorders>
            <w:shd w:val="clear" w:color="C0E6F5" w:fill="C0E6F5"/>
            <w:vAlign w:val="bottom"/>
            <w:hideMark/>
          </w:tcPr>
          <w:p w14:paraId="2C3E70B4"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x agent_in y iff y is an instance of Process and x is an instance of Agent such that x is causally active in y.</w:t>
            </w:r>
          </w:p>
        </w:tc>
        <w:tc>
          <w:tcPr>
            <w:tcW w:w="960" w:type="dxa"/>
            <w:tcBorders>
              <w:top w:val="single" w:sz="4" w:space="0" w:color="44B3E1"/>
              <w:left w:val="nil"/>
              <w:bottom w:val="single" w:sz="4" w:space="0" w:color="44B3E1"/>
              <w:right w:val="nil"/>
            </w:tcBorders>
            <w:shd w:val="clear" w:color="C0E6F5" w:fill="C0E6F5"/>
            <w:vAlign w:val="bottom"/>
            <w:hideMark/>
          </w:tcPr>
          <w:p w14:paraId="72766F2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CCO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4492E2C4"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Property</w:t>
            </w:r>
          </w:p>
        </w:tc>
      </w:tr>
      <w:tr w:rsidR="0032589D" w:rsidRPr="009C0154" w14:paraId="5D0BA4AA" w14:textId="77777777" w:rsidTr="00954212">
        <w:trPr>
          <w:trHeight w:val="1200"/>
        </w:trPr>
        <w:tc>
          <w:tcPr>
            <w:tcW w:w="1380" w:type="dxa"/>
            <w:tcBorders>
              <w:top w:val="single" w:sz="4" w:space="0" w:color="44B3E1"/>
              <w:left w:val="single" w:sz="4" w:space="0" w:color="44B3E1"/>
              <w:bottom w:val="single" w:sz="4" w:space="0" w:color="44B3E1"/>
              <w:right w:val="nil"/>
            </w:tcBorders>
            <w:vAlign w:val="bottom"/>
            <w:hideMark/>
          </w:tcPr>
          <w:p w14:paraId="22C6AD28"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lastRenderedPageBreak/>
              <w:t>Algorithm</w:t>
            </w:r>
          </w:p>
        </w:tc>
        <w:tc>
          <w:tcPr>
            <w:tcW w:w="5520" w:type="dxa"/>
            <w:tcBorders>
              <w:top w:val="single" w:sz="4" w:space="0" w:color="44B3E1"/>
              <w:left w:val="nil"/>
              <w:bottom w:val="single" w:sz="4" w:space="0" w:color="44B3E1"/>
              <w:right w:val="nil"/>
            </w:tcBorders>
            <w:vAlign w:val="bottom"/>
            <w:hideMark/>
          </w:tcPr>
          <w:p w14:paraId="3AED8BC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Directive Information Content Entity that prescribes some Process and contains a finite sequence of unambiguous instructions in order to achieve some Objective.</w:t>
            </w:r>
          </w:p>
        </w:tc>
        <w:tc>
          <w:tcPr>
            <w:tcW w:w="960" w:type="dxa"/>
            <w:tcBorders>
              <w:top w:val="single" w:sz="4" w:space="0" w:color="44B3E1"/>
              <w:left w:val="nil"/>
              <w:bottom w:val="single" w:sz="4" w:space="0" w:color="44B3E1"/>
              <w:right w:val="nil"/>
            </w:tcBorders>
            <w:vAlign w:val="bottom"/>
            <w:hideMark/>
          </w:tcPr>
          <w:p w14:paraId="46175C1B"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CCO</w:t>
            </w:r>
          </w:p>
        </w:tc>
        <w:tc>
          <w:tcPr>
            <w:tcW w:w="1040" w:type="dxa"/>
            <w:tcBorders>
              <w:top w:val="single" w:sz="4" w:space="0" w:color="44B3E1"/>
              <w:left w:val="nil"/>
              <w:bottom w:val="single" w:sz="4" w:space="0" w:color="44B3E1"/>
              <w:right w:val="single" w:sz="4" w:space="0" w:color="44B3E1"/>
            </w:tcBorders>
            <w:vAlign w:val="bottom"/>
            <w:hideMark/>
          </w:tcPr>
          <w:p w14:paraId="09354E5B"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700BDAA8" w14:textId="77777777" w:rsidTr="00954212">
        <w:trPr>
          <w:trHeight w:val="15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22B90306"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Authority Role</w:t>
            </w:r>
          </w:p>
        </w:tc>
        <w:tc>
          <w:tcPr>
            <w:tcW w:w="5520" w:type="dxa"/>
            <w:tcBorders>
              <w:top w:val="single" w:sz="4" w:space="0" w:color="44B3E1"/>
              <w:left w:val="nil"/>
              <w:bottom w:val="single" w:sz="4" w:space="0" w:color="44B3E1"/>
              <w:right w:val="nil"/>
            </w:tcBorders>
            <w:shd w:val="clear" w:color="C0E6F5" w:fill="C0E6F5"/>
            <w:vAlign w:val="bottom"/>
            <w:hideMark/>
          </w:tcPr>
          <w:p w14:paraId="2EB5BAEC"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Role that is realized by Processes which create modify transfer or eliminate Process Regulations or other Authority Roles and inheres in an Agent in virtue of collective acceptance of that Agent's ability to issue binding directives.</w:t>
            </w:r>
          </w:p>
        </w:tc>
        <w:tc>
          <w:tcPr>
            <w:tcW w:w="960" w:type="dxa"/>
            <w:tcBorders>
              <w:top w:val="single" w:sz="4" w:space="0" w:color="44B3E1"/>
              <w:left w:val="nil"/>
              <w:bottom w:val="single" w:sz="4" w:space="0" w:color="44B3E1"/>
              <w:right w:val="nil"/>
            </w:tcBorders>
            <w:shd w:val="clear" w:color="C0E6F5" w:fill="C0E6F5"/>
            <w:vAlign w:val="bottom"/>
            <w:hideMark/>
          </w:tcPr>
          <w:p w14:paraId="0CD0BCFD"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CCO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3EEEF3CD"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677BAF62" w14:textId="77777777" w:rsidTr="00954212">
        <w:trPr>
          <w:trHeight w:val="1200"/>
        </w:trPr>
        <w:tc>
          <w:tcPr>
            <w:tcW w:w="1380" w:type="dxa"/>
            <w:tcBorders>
              <w:top w:val="single" w:sz="4" w:space="0" w:color="44B3E1"/>
              <w:left w:val="single" w:sz="4" w:space="0" w:color="44B3E1"/>
              <w:bottom w:val="single" w:sz="4" w:space="0" w:color="44B3E1"/>
              <w:right w:val="nil"/>
            </w:tcBorders>
            <w:vAlign w:val="bottom"/>
            <w:hideMark/>
          </w:tcPr>
          <w:p w14:paraId="11D06169"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describes</w:t>
            </w:r>
          </w:p>
        </w:tc>
        <w:tc>
          <w:tcPr>
            <w:tcW w:w="5520" w:type="dxa"/>
            <w:tcBorders>
              <w:top w:val="single" w:sz="4" w:space="0" w:color="44B3E1"/>
              <w:left w:val="nil"/>
              <w:bottom w:val="single" w:sz="4" w:space="0" w:color="44B3E1"/>
              <w:right w:val="nil"/>
            </w:tcBorders>
            <w:vAlign w:val="bottom"/>
            <w:hideMark/>
          </w:tcPr>
          <w:p w14:paraId="0235AEB9"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x describes y iff x is an instance of Information Content Entity and y is an instance of Entity such that x is about the characteristics by which y can be recognized or visualized.</w:t>
            </w:r>
          </w:p>
        </w:tc>
        <w:tc>
          <w:tcPr>
            <w:tcW w:w="960" w:type="dxa"/>
            <w:tcBorders>
              <w:top w:val="single" w:sz="4" w:space="0" w:color="44B3E1"/>
              <w:left w:val="nil"/>
              <w:bottom w:val="single" w:sz="4" w:space="0" w:color="44B3E1"/>
              <w:right w:val="nil"/>
            </w:tcBorders>
            <w:vAlign w:val="bottom"/>
            <w:hideMark/>
          </w:tcPr>
          <w:p w14:paraId="607C9DD0"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CCO</w:t>
            </w:r>
          </w:p>
        </w:tc>
        <w:tc>
          <w:tcPr>
            <w:tcW w:w="1040" w:type="dxa"/>
            <w:tcBorders>
              <w:top w:val="single" w:sz="4" w:space="0" w:color="44B3E1"/>
              <w:left w:val="nil"/>
              <w:bottom w:val="single" w:sz="4" w:space="0" w:color="44B3E1"/>
              <w:right w:val="single" w:sz="4" w:space="0" w:color="44B3E1"/>
            </w:tcBorders>
            <w:vAlign w:val="bottom"/>
            <w:hideMark/>
          </w:tcPr>
          <w:p w14:paraId="27BF0DA8"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Property</w:t>
            </w:r>
          </w:p>
        </w:tc>
      </w:tr>
      <w:tr w:rsidR="0032589D" w:rsidRPr="009C0154" w14:paraId="5C84DB09" w14:textId="77777777" w:rsidTr="00954212">
        <w:trPr>
          <w:trHeight w:val="9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0F043C2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Descriptive Information Content Entity</w:t>
            </w:r>
          </w:p>
        </w:tc>
        <w:tc>
          <w:tcPr>
            <w:tcW w:w="5520" w:type="dxa"/>
            <w:tcBorders>
              <w:top w:val="single" w:sz="4" w:space="0" w:color="44B3E1"/>
              <w:left w:val="nil"/>
              <w:bottom w:val="single" w:sz="4" w:space="0" w:color="44B3E1"/>
              <w:right w:val="nil"/>
            </w:tcBorders>
            <w:shd w:val="clear" w:color="C0E6F5" w:fill="C0E6F5"/>
            <w:vAlign w:val="bottom"/>
            <w:hideMark/>
          </w:tcPr>
          <w:p w14:paraId="3083D60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An Information Content Entity that consists of a set of propositions that describe some Entity</w:t>
            </w:r>
          </w:p>
        </w:tc>
        <w:tc>
          <w:tcPr>
            <w:tcW w:w="960" w:type="dxa"/>
            <w:tcBorders>
              <w:top w:val="single" w:sz="4" w:space="0" w:color="44B3E1"/>
              <w:left w:val="nil"/>
              <w:bottom w:val="single" w:sz="4" w:space="0" w:color="44B3E1"/>
              <w:right w:val="nil"/>
            </w:tcBorders>
            <w:shd w:val="clear" w:color="C0E6F5" w:fill="C0E6F5"/>
            <w:vAlign w:val="bottom"/>
            <w:hideMark/>
          </w:tcPr>
          <w:p w14:paraId="4CB64659"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CCO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07B5979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6ACD2CF3" w14:textId="77777777" w:rsidTr="00954212">
        <w:trPr>
          <w:trHeight w:val="1200"/>
        </w:trPr>
        <w:tc>
          <w:tcPr>
            <w:tcW w:w="1380" w:type="dxa"/>
            <w:tcBorders>
              <w:top w:val="single" w:sz="4" w:space="0" w:color="44B3E1"/>
              <w:left w:val="single" w:sz="4" w:space="0" w:color="44B3E1"/>
              <w:bottom w:val="single" w:sz="4" w:space="0" w:color="44B3E1"/>
              <w:right w:val="nil"/>
            </w:tcBorders>
            <w:vAlign w:val="bottom"/>
            <w:hideMark/>
          </w:tcPr>
          <w:p w14:paraId="6FD3D30A"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designates</w:t>
            </w:r>
          </w:p>
        </w:tc>
        <w:tc>
          <w:tcPr>
            <w:tcW w:w="5520" w:type="dxa"/>
            <w:tcBorders>
              <w:top w:val="single" w:sz="4" w:space="0" w:color="44B3E1"/>
              <w:left w:val="nil"/>
              <w:bottom w:val="single" w:sz="4" w:space="0" w:color="44B3E1"/>
              <w:right w:val="nil"/>
            </w:tcBorders>
            <w:vAlign w:val="bottom"/>
            <w:hideMark/>
          </w:tcPr>
          <w:p w14:paraId="2C54209E"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x designates y iff x is an instance of an Information Content Entity and y is an instance of an Entity such that given some context x uniquely distinguishes y from other entities.</w:t>
            </w:r>
          </w:p>
        </w:tc>
        <w:tc>
          <w:tcPr>
            <w:tcW w:w="960" w:type="dxa"/>
            <w:tcBorders>
              <w:top w:val="single" w:sz="4" w:space="0" w:color="44B3E1"/>
              <w:left w:val="nil"/>
              <w:bottom w:val="single" w:sz="4" w:space="0" w:color="44B3E1"/>
              <w:right w:val="nil"/>
            </w:tcBorders>
            <w:vAlign w:val="bottom"/>
            <w:hideMark/>
          </w:tcPr>
          <w:p w14:paraId="32741C26"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CCO</w:t>
            </w:r>
          </w:p>
        </w:tc>
        <w:tc>
          <w:tcPr>
            <w:tcW w:w="1040" w:type="dxa"/>
            <w:tcBorders>
              <w:top w:val="single" w:sz="4" w:space="0" w:color="44B3E1"/>
              <w:left w:val="nil"/>
              <w:bottom w:val="single" w:sz="4" w:space="0" w:color="44B3E1"/>
              <w:right w:val="single" w:sz="4" w:space="0" w:color="44B3E1"/>
            </w:tcBorders>
            <w:vAlign w:val="bottom"/>
            <w:hideMark/>
          </w:tcPr>
          <w:p w14:paraId="2B68B3F9"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Property</w:t>
            </w:r>
          </w:p>
        </w:tc>
      </w:tr>
      <w:tr w:rsidR="0032589D" w:rsidRPr="009C0154" w14:paraId="5408FF88" w14:textId="77777777" w:rsidTr="00954212">
        <w:trPr>
          <w:trHeight w:val="9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5C4249C8"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Designative Information Content Entity</w:t>
            </w:r>
          </w:p>
        </w:tc>
        <w:tc>
          <w:tcPr>
            <w:tcW w:w="5520" w:type="dxa"/>
            <w:tcBorders>
              <w:top w:val="single" w:sz="4" w:space="0" w:color="44B3E1"/>
              <w:left w:val="nil"/>
              <w:bottom w:val="single" w:sz="4" w:space="0" w:color="44B3E1"/>
              <w:right w:val="nil"/>
            </w:tcBorders>
            <w:shd w:val="clear" w:color="C0E6F5" w:fill="C0E6F5"/>
            <w:vAlign w:val="bottom"/>
            <w:hideMark/>
          </w:tcPr>
          <w:p w14:paraId="76155FE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An Information Content Entity that consists of a set of symbols that denote some Entity</w:t>
            </w:r>
          </w:p>
        </w:tc>
        <w:tc>
          <w:tcPr>
            <w:tcW w:w="960" w:type="dxa"/>
            <w:tcBorders>
              <w:top w:val="single" w:sz="4" w:space="0" w:color="44B3E1"/>
              <w:left w:val="nil"/>
              <w:bottom w:val="single" w:sz="4" w:space="0" w:color="44B3E1"/>
              <w:right w:val="nil"/>
            </w:tcBorders>
            <w:shd w:val="clear" w:color="C0E6F5" w:fill="C0E6F5"/>
            <w:vAlign w:val="bottom"/>
            <w:hideMark/>
          </w:tcPr>
          <w:p w14:paraId="2D0C665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CCO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4FBE567E"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1E3EFCF7" w14:textId="77777777" w:rsidTr="00954212">
        <w:trPr>
          <w:trHeight w:val="900"/>
        </w:trPr>
        <w:tc>
          <w:tcPr>
            <w:tcW w:w="1380" w:type="dxa"/>
            <w:tcBorders>
              <w:top w:val="single" w:sz="4" w:space="0" w:color="44B3E1"/>
              <w:left w:val="single" w:sz="4" w:space="0" w:color="44B3E1"/>
              <w:bottom w:val="single" w:sz="4" w:space="0" w:color="44B3E1"/>
              <w:right w:val="nil"/>
            </w:tcBorders>
            <w:vAlign w:val="bottom"/>
            <w:hideMark/>
          </w:tcPr>
          <w:p w14:paraId="783FE37D"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Directive Information Content Entity</w:t>
            </w:r>
          </w:p>
        </w:tc>
        <w:tc>
          <w:tcPr>
            <w:tcW w:w="5520" w:type="dxa"/>
            <w:tcBorders>
              <w:top w:val="single" w:sz="4" w:space="0" w:color="44B3E1"/>
              <w:left w:val="nil"/>
              <w:bottom w:val="single" w:sz="4" w:space="0" w:color="44B3E1"/>
              <w:right w:val="nil"/>
            </w:tcBorders>
            <w:vAlign w:val="bottom"/>
            <w:hideMark/>
          </w:tcPr>
          <w:p w14:paraId="46071F81"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An Information Content Entity that consists of a set of propositions or images such as a blueprint that prescribe some Entity</w:t>
            </w:r>
          </w:p>
        </w:tc>
        <w:tc>
          <w:tcPr>
            <w:tcW w:w="960" w:type="dxa"/>
            <w:tcBorders>
              <w:top w:val="single" w:sz="4" w:space="0" w:color="44B3E1"/>
              <w:left w:val="nil"/>
              <w:bottom w:val="single" w:sz="4" w:space="0" w:color="44B3E1"/>
              <w:right w:val="nil"/>
            </w:tcBorders>
            <w:vAlign w:val="bottom"/>
            <w:hideMark/>
          </w:tcPr>
          <w:p w14:paraId="1A5083B0"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CCO</w:t>
            </w:r>
          </w:p>
        </w:tc>
        <w:tc>
          <w:tcPr>
            <w:tcW w:w="1040" w:type="dxa"/>
            <w:tcBorders>
              <w:top w:val="single" w:sz="4" w:space="0" w:color="44B3E1"/>
              <w:left w:val="nil"/>
              <w:bottom w:val="single" w:sz="4" w:space="0" w:color="44B3E1"/>
              <w:right w:val="single" w:sz="4" w:space="0" w:color="44B3E1"/>
            </w:tcBorders>
            <w:vAlign w:val="bottom"/>
            <w:hideMark/>
          </w:tcPr>
          <w:p w14:paraId="1DD8B907"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5098949B" w14:textId="77777777" w:rsidTr="00954212">
        <w:trPr>
          <w:trHeight w:val="9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717B44C7"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has input</w:t>
            </w:r>
          </w:p>
        </w:tc>
        <w:tc>
          <w:tcPr>
            <w:tcW w:w="5520" w:type="dxa"/>
            <w:tcBorders>
              <w:top w:val="single" w:sz="4" w:space="0" w:color="44B3E1"/>
              <w:left w:val="nil"/>
              <w:bottom w:val="single" w:sz="4" w:space="0" w:color="44B3E1"/>
              <w:right w:val="nil"/>
            </w:tcBorders>
            <w:shd w:val="clear" w:color="C0E6F5" w:fill="C0E6F5"/>
            <w:vAlign w:val="bottom"/>
            <w:hideMark/>
          </w:tcPr>
          <w:p w14:paraId="210A7736"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relation between a Process and a Material Entity that is used by the Process and is not present in the same form at the end of the Process.</w:t>
            </w:r>
          </w:p>
        </w:tc>
        <w:tc>
          <w:tcPr>
            <w:tcW w:w="960" w:type="dxa"/>
            <w:tcBorders>
              <w:top w:val="single" w:sz="4" w:space="0" w:color="44B3E1"/>
              <w:left w:val="nil"/>
              <w:bottom w:val="single" w:sz="4" w:space="0" w:color="44B3E1"/>
              <w:right w:val="nil"/>
            </w:tcBorders>
            <w:shd w:val="clear" w:color="C0E6F5" w:fill="C0E6F5"/>
            <w:vAlign w:val="bottom"/>
            <w:hideMark/>
          </w:tcPr>
          <w:p w14:paraId="298C224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CCO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000B67C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7395155D" w14:textId="77777777" w:rsidTr="00954212">
        <w:trPr>
          <w:trHeight w:val="900"/>
        </w:trPr>
        <w:tc>
          <w:tcPr>
            <w:tcW w:w="1380" w:type="dxa"/>
            <w:tcBorders>
              <w:top w:val="single" w:sz="4" w:space="0" w:color="44B3E1"/>
              <w:left w:val="single" w:sz="4" w:space="0" w:color="44B3E1"/>
              <w:bottom w:val="single" w:sz="4" w:space="0" w:color="44B3E1"/>
              <w:right w:val="nil"/>
            </w:tcBorders>
            <w:vAlign w:val="bottom"/>
            <w:hideMark/>
          </w:tcPr>
          <w:p w14:paraId="0889E650"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has output</w:t>
            </w:r>
          </w:p>
        </w:tc>
        <w:tc>
          <w:tcPr>
            <w:tcW w:w="5520" w:type="dxa"/>
            <w:tcBorders>
              <w:top w:val="single" w:sz="4" w:space="0" w:color="44B3E1"/>
              <w:left w:val="nil"/>
              <w:bottom w:val="single" w:sz="4" w:space="0" w:color="44B3E1"/>
              <w:right w:val="nil"/>
            </w:tcBorders>
            <w:vAlign w:val="bottom"/>
            <w:hideMark/>
          </w:tcPr>
          <w:p w14:paraId="2D5550AC"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relation between a Process and a Material Entity that results from the Process and did not exist in the same form before the Process.</w:t>
            </w:r>
          </w:p>
        </w:tc>
        <w:tc>
          <w:tcPr>
            <w:tcW w:w="960" w:type="dxa"/>
            <w:tcBorders>
              <w:top w:val="single" w:sz="4" w:space="0" w:color="44B3E1"/>
              <w:left w:val="nil"/>
              <w:bottom w:val="single" w:sz="4" w:space="0" w:color="44B3E1"/>
              <w:right w:val="nil"/>
            </w:tcBorders>
            <w:vAlign w:val="bottom"/>
            <w:hideMark/>
          </w:tcPr>
          <w:p w14:paraId="3D04A68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CCO</w:t>
            </w:r>
          </w:p>
        </w:tc>
        <w:tc>
          <w:tcPr>
            <w:tcW w:w="1040" w:type="dxa"/>
            <w:tcBorders>
              <w:top w:val="single" w:sz="4" w:space="0" w:color="44B3E1"/>
              <w:left w:val="nil"/>
              <w:bottom w:val="single" w:sz="4" w:space="0" w:color="44B3E1"/>
              <w:right w:val="single" w:sz="4" w:space="0" w:color="44B3E1"/>
            </w:tcBorders>
            <w:vAlign w:val="bottom"/>
            <w:hideMark/>
          </w:tcPr>
          <w:p w14:paraId="7674A2C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69CA82F8" w14:textId="77777777" w:rsidTr="00954212">
        <w:trPr>
          <w:trHeight w:val="9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39617ACF"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Information Content Entity</w:t>
            </w:r>
          </w:p>
        </w:tc>
        <w:tc>
          <w:tcPr>
            <w:tcW w:w="5520" w:type="dxa"/>
            <w:tcBorders>
              <w:top w:val="single" w:sz="4" w:space="0" w:color="44B3E1"/>
              <w:left w:val="nil"/>
              <w:bottom w:val="single" w:sz="4" w:space="0" w:color="44B3E1"/>
              <w:right w:val="nil"/>
            </w:tcBorders>
            <w:shd w:val="clear" w:color="C0E6F5" w:fill="C0E6F5"/>
            <w:vAlign w:val="bottom"/>
            <w:hideMark/>
          </w:tcPr>
          <w:p w14:paraId="6BB131EF"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Generically Dependent Continuant that generically depends on some Information Bearing Entity and stands in relation of aboutness to some Entity</w:t>
            </w:r>
          </w:p>
        </w:tc>
        <w:tc>
          <w:tcPr>
            <w:tcW w:w="960" w:type="dxa"/>
            <w:tcBorders>
              <w:top w:val="single" w:sz="4" w:space="0" w:color="44B3E1"/>
              <w:left w:val="nil"/>
              <w:bottom w:val="single" w:sz="4" w:space="0" w:color="44B3E1"/>
              <w:right w:val="nil"/>
            </w:tcBorders>
            <w:shd w:val="clear" w:color="C0E6F5" w:fill="C0E6F5"/>
            <w:vAlign w:val="bottom"/>
            <w:hideMark/>
          </w:tcPr>
          <w:p w14:paraId="07D59CC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CCO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28EB6691"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06DC318C" w14:textId="77777777" w:rsidTr="00954212">
        <w:trPr>
          <w:trHeight w:val="900"/>
        </w:trPr>
        <w:tc>
          <w:tcPr>
            <w:tcW w:w="1380" w:type="dxa"/>
            <w:tcBorders>
              <w:top w:val="single" w:sz="4" w:space="0" w:color="44B3E1"/>
              <w:left w:val="single" w:sz="4" w:space="0" w:color="44B3E1"/>
              <w:bottom w:val="single" w:sz="4" w:space="0" w:color="44B3E1"/>
              <w:right w:val="nil"/>
            </w:tcBorders>
            <w:vAlign w:val="bottom"/>
            <w:hideMark/>
          </w:tcPr>
          <w:p w14:paraId="190F4A1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Measurement Information Content Entity</w:t>
            </w:r>
          </w:p>
        </w:tc>
        <w:tc>
          <w:tcPr>
            <w:tcW w:w="5520" w:type="dxa"/>
            <w:tcBorders>
              <w:top w:val="single" w:sz="4" w:space="0" w:color="44B3E1"/>
              <w:left w:val="nil"/>
              <w:bottom w:val="single" w:sz="4" w:space="0" w:color="44B3E1"/>
              <w:right w:val="nil"/>
            </w:tcBorders>
            <w:vAlign w:val="bottom"/>
            <w:hideMark/>
          </w:tcPr>
          <w:p w14:paraId="7A99768B"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Descriptive Information Content Entity that describes the extent dimensions quantity or quality of an Entity relative to some standard</w:t>
            </w:r>
          </w:p>
        </w:tc>
        <w:tc>
          <w:tcPr>
            <w:tcW w:w="960" w:type="dxa"/>
            <w:tcBorders>
              <w:top w:val="single" w:sz="4" w:space="0" w:color="44B3E1"/>
              <w:left w:val="nil"/>
              <w:bottom w:val="single" w:sz="4" w:space="0" w:color="44B3E1"/>
              <w:right w:val="nil"/>
            </w:tcBorders>
            <w:vAlign w:val="bottom"/>
            <w:hideMark/>
          </w:tcPr>
          <w:p w14:paraId="6C65A2D0"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CCO</w:t>
            </w:r>
          </w:p>
        </w:tc>
        <w:tc>
          <w:tcPr>
            <w:tcW w:w="1040" w:type="dxa"/>
            <w:tcBorders>
              <w:top w:val="single" w:sz="4" w:space="0" w:color="44B3E1"/>
              <w:left w:val="nil"/>
              <w:bottom w:val="single" w:sz="4" w:space="0" w:color="44B3E1"/>
              <w:right w:val="single" w:sz="4" w:space="0" w:color="44B3E1"/>
            </w:tcBorders>
            <w:vAlign w:val="bottom"/>
            <w:hideMark/>
          </w:tcPr>
          <w:p w14:paraId="1223EA3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3F6CE274" w14:textId="77777777" w:rsidTr="00954212">
        <w:trPr>
          <w:trHeight w:val="12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48656FDF"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Nominal Measurement Information Content Entity</w:t>
            </w:r>
          </w:p>
        </w:tc>
        <w:tc>
          <w:tcPr>
            <w:tcW w:w="5520" w:type="dxa"/>
            <w:tcBorders>
              <w:top w:val="single" w:sz="4" w:space="0" w:color="44B3E1"/>
              <w:left w:val="nil"/>
              <w:bottom w:val="single" w:sz="4" w:space="0" w:color="44B3E1"/>
              <w:right w:val="nil"/>
            </w:tcBorders>
            <w:shd w:val="clear" w:color="C0E6F5" w:fill="C0E6F5"/>
            <w:vAlign w:val="bottom"/>
            <w:hideMark/>
          </w:tcPr>
          <w:p w14:paraId="768197B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Measurement Information Content Entity that consists of a symbol that classifies Entities according to some shared possibly arbitrary characteristic</w:t>
            </w:r>
          </w:p>
        </w:tc>
        <w:tc>
          <w:tcPr>
            <w:tcW w:w="960" w:type="dxa"/>
            <w:tcBorders>
              <w:top w:val="single" w:sz="4" w:space="0" w:color="44B3E1"/>
              <w:left w:val="nil"/>
              <w:bottom w:val="single" w:sz="4" w:space="0" w:color="44B3E1"/>
              <w:right w:val="nil"/>
            </w:tcBorders>
            <w:shd w:val="clear" w:color="C0E6F5" w:fill="C0E6F5"/>
            <w:vAlign w:val="bottom"/>
            <w:hideMark/>
          </w:tcPr>
          <w:p w14:paraId="64A59820"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CCO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3FC9E54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4DBB68EE" w14:textId="77777777" w:rsidTr="00954212">
        <w:trPr>
          <w:trHeight w:val="600"/>
        </w:trPr>
        <w:tc>
          <w:tcPr>
            <w:tcW w:w="1380" w:type="dxa"/>
            <w:tcBorders>
              <w:top w:val="single" w:sz="4" w:space="0" w:color="44B3E1"/>
              <w:left w:val="single" w:sz="4" w:space="0" w:color="44B3E1"/>
              <w:bottom w:val="single" w:sz="4" w:space="0" w:color="44B3E1"/>
              <w:right w:val="nil"/>
            </w:tcBorders>
            <w:vAlign w:val="bottom"/>
            <w:hideMark/>
          </w:tcPr>
          <w:p w14:paraId="4F384EF0"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lastRenderedPageBreak/>
              <w:t>Objective</w:t>
            </w:r>
          </w:p>
        </w:tc>
        <w:tc>
          <w:tcPr>
            <w:tcW w:w="5520" w:type="dxa"/>
            <w:tcBorders>
              <w:top w:val="single" w:sz="4" w:space="0" w:color="44B3E1"/>
              <w:left w:val="nil"/>
              <w:bottom w:val="single" w:sz="4" w:space="0" w:color="44B3E1"/>
              <w:right w:val="nil"/>
            </w:tcBorders>
            <w:vAlign w:val="bottom"/>
            <w:hideMark/>
          </w:tcPr>
          <w:p w14:paraId="3E391C0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Directive Information Content Entity that prescribes some projected state that some Agent intends to achieve</w:t>
            </w:r>
          </w:p>
        </w:tc>
        <w:tc>
          <w:tcPr>
            <w:tcW w:w="960" w:type="dxa"/>
            <w:tcBorders>
              <w:top w:val="single" w:sz="4" w:space="0" w:color="44B3E1"/>
              <w:left w:val="nil"/>
              <w:bottom w:val="single" w:sz="4" w:space="0" w:color="44B3E1"/>
              <w:right w:val="nil"/>
            </w:tcBorders>
            <w:vAlign w:val="bottom"/>
            <w:hideMark/>
          </w:tcPr>
          <w:p w14:paraId="2FF47C3A"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CCO</w:t>
            </w:r>
          </w:p>
        </w:tc>
        <w:tc>
          <w:tcPr>
            <w:tcW w:w="1040" w:type="dxa"/>
            <w:tcBorders>
              <w:top w:val="single" w:sz="4" w:space="0" w:color="44B3E1"/>
              <w:left w:val="nil"/>
              <w:bottom w:val="single" w:sz="4" w:space="0" w:color="44B3E1"/>
              <w:right w:val="single" w:sz="4" w:space="0" w:color="44B3E1"/>
            </w:tcBorders>
            <w:vAlign w:val="bottom"/>
            <w:hideMark/>
          </w:tcPr>
          <w:p w14:paraId="514E8E71"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3601438C" w14:textId="77777777" w:rsidTr="00954212">
        <w:trPr>
          <w:trHeight w:val="9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29B5512C"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Plan</w:t>
            </w:r>
          </w:p>
        </w:tc>
        <w:tc>
          <w:tcPr>
            <w:tcW w:w="5520" w:type="dxa"/>
            <w:tcBorders>
              <w:top w:val="single" w:sz="4" w:space="0" w:color="44B3E1"/>
              <w:left w:val="nil"/>
              <w:bottom w:val="single" w:sz="4" w:space="0" w:color="44B3E1"/>
              <w:right w:val="nil"/>
            </w:tcBorders>
            <w:shd w:val="clear" w:color="C0E6F5" w:fill="C0E6F5"/>
            <w:vAlign w:val="bottom"/>
            <w:hideMark/>
          </w:tcPr>
          <w:p w14:paraId="2BF7CF3D"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Directive Information Content Entity that prescribes some set of intended Intentional Acts through which some Agent expects to achieve some Objective</w:t>
            </w:r>
          </w:p>
        </w:tc>
        <w:tc>
          <w:tcPr>
            <w:tcW w:w="960" w:type="dxa"/>
            <w:tcBorders>
              <w:top w:val="single" w:sz="4" w:space="0" w:color="44B3E1"/>
              <w:left w:val="nil"/>
              <w:bottom w:val="single" w:sz="4" w:space="0" w:color="44B3E1"/>
              <w:right w:val="nil"/>
            </w:tcBorders>
            <w:shd w:val="clear" w:color="C0E6F5" w:fill="C0E6F5"/>
            <w:vAlign w:val="bottom"/>
            <w:hideMark/>
          </w:tcPr>
          <w:p w14:paraId="5CD63139"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CCO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202B3E49"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71D0392C" w14:textId="77777777" w:rsidTr="00954212">
        <w:trPr>
          <w:trHeight w:val="900"/>
        </w:trPr>
        <w:tc>
          <w:tcPr>
            <w:tcW w:w="1380" w:type="dxa"/>
            <w:tcBorders>
              <w:top w:val="single" w:sz="4" w:space="0" w:color="44B3E1"/>
              <w:left w:val="single" w:sz="4" w:space="0" w:color="44B3E1"/>
              <w:bottom w:val="single" w:sz="4" w:space="0" w:color="44B3E1"/>
              <w:right w:val="nil"/>
            </w:tcBorders>
            <w:vAlign w:val="bottom"/>
            <w:hideMark/>
          </w:tcPr>
          <w:p w14:paraId="6989213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Planned Act</w:t>
            </w:r>
          </w:p>
        </w:tc>
        <w:tc>
          <w:tcPr>
            <w:tcW w:w="5520" w:type="dxa"/>
            <w:tcBorders>
              <w:top w:val="single" w:sz="4" w:space="0" w:color="44B3E1"/>
              <w:left w:val="nil"/>
              <w:bottom w:val="single" w:sz="4" w:space="0" w:color="44B3E1"/>
              <w:right w:val="nil"/>
            </w:tcBorders>
            <w:vAlign w:val="bottom"/>
            <w:hideMark/>
          </w:tcPr>
          <w:p w14:paraId="4CCBD5CE"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An Act in which at least one Agent plays a causative role and which is prescribed by some Directive Information Content Entity held by at least one of the Agents.</w:t>
            </w:r>
          </w:p>
        </w:tc>
        <w:tc>
          <w:tcPr>
            <w:tcW w:w="960" w:type="dxa"/>
            <w:tcBorders>
              <w:top w:val="single" w:sz="4" w:space="0" w:color="44B3E1"/>
              <w:left w:val="nil"/>
              <w:bottom w:val="single" w:sz="4" w:space="0" w:color="44B3E1"/>
              <w:right w:val="nil"/>
            </w:tcBorders>
            <w:vAlign w:val="bottom"/>
            <w:hideMark/>
          </w:tcPr>
          <w:p w14:paraId="42D61AB9"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CCO</w:t>
            </w:r>
          </w:p>
        </w:tc>
        <w:tc>
          <w:tcPr>
            <w:tcW w:w="1040" w:type="dxa"/>
            <w:tcBorders>
              <w:top w:val="single" w:sz="4" w:space="0" w:color="44B3E1"/>
              <w:left w:val="nil"/>
              <w:bottom w:val="single" w:sz="4" w:space="0" w:color="44B3E1"/>
              <w:right w:val="single" w:sz="4" w:space="0" w:color="44B3E1"/>
            </w:tcBorders>
            <w:vAlign w:val="bottom"/>
            <w:hideMark/>
          </w:tcPr>
          <w:p w14:paraId="2ACC11B6"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146680AC" w14:textId="77777777" w:rsidTr="00954212">
        <w:trPr>
          <w:trHeight w:val="12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5C2E46D1"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prescribes</w:t>
            </w:r>
          </w:p>
        </w:tc>
        <w:tc>
          <w:tcPr>
            <w:tcW w:w="5520" w:type="dxa"/>
            <w:tcBorders>
              <w:top w:val="single" w:sz="4" w:space="0" w:color="44B3E1"/>
              <w:left w:val="nil"/>
              <w:bottom w:val="single" w:sz="4" w:space="0" w:color="44B3E1"/>
              <w:right w:val="nil"/>
            </w:tcBorders>
            <w:shd w:val="clear" w:color="C0E6F5" w:fill="C0E6F5"/>
            <w:vAlign w:val="bottom"/>
            <w:hideMark/>
          </w:tcPr>
          <w:p w14:paraId="765FA740"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x prescribes y iff x is an instance of Information Content Entity and y is an instance of Entity such that x serves as a rule or guide for y if y an Occurrent or x serves as a model for y if y is a Continuant.</w:t>
            </w:r>
          </w:p>
        </w:tc>
        <w:tc>
          <w:tcPr>
            <w:tcW w:w="960" w:type="dxa"/>
            <w:tcBorders>
              <w:top w:val="single" w:sz="4" w:space="0" w:color="44B3E1"/>
              <w:left w:val="nil"/>
              <w:bottom w:val="single" w:sz="4" w:space="0" w:color="44B3E1"/>
              <w:right w:val="nil"/>
            </w:tcBorders>
            <w:shd w:val="clear" w:color="C0E6F5" w:fill="C0E6F5"/>
            <w:vAlign w:val="bottom"/>
            <w:hideMark/>
          </w:tcPr>
          <w:p w14:paraId="4EA02E99"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CCO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7228703B"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Property</w:t>
            </w:r>
          </w:p>
        </w:tc>
      </w:tr>
      <w:tr w:rsidR="0032589D" w:rsidRPr="009C0154" w14:paraId="5FC89B58" w14:textId="77777777" w:rsidTr="00954212">
        <w:trPr>
          <w:trHeight w:val="1200"/>
        </w:trPr>
        <w:tc>
          <w:tcPr>
            <w:tcW w:w="1380" w:type="dxa"/>
            <w:tcBorders>
              <w:top w:val="single" w:sz="4" w:space="0" w:color="44B3E1"/>
              <w:left w:val="single" w:sz="4" w:space="0" w:color="44B3E1"/>
              <w:bottom w:val="single" w:sz="4" w:space="0" w:color="44B3E1"/>
              <w:right w:val="nil"/>
            </w:tcBorders>
            <w:vAlign w:val="bottom"/>
            <w:hideMark/>
          </w:tcPr>
          <w:p w14:paraId="3B62F610"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Process Beginning</w:t>
            </w:r>
          </w:p>
        </w:tc>
        <w:tc>
          <w:tcPr>
            <w:tcW w:w="5520" w:type="dxa"/>
            <w:tcBorders>
              <w:top w:val="single" w:sz="4" w:space="0" w:color="44B3E1"/>
              <w:left w:val="nil"/>
              <w:bottom w:val="single" w:sz="4" w:space="0" w:color="44B3E1"/>
              <w:right w:val="nil"/>
            </w:tcBorders>
            <w:vAlign w:val="bottom"/>
            <w:hideMark/>
          </w:tcPr>
          <w:p w14:paraId="5E86AAC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Process Boundary that occurs on a Zero-Dimensional Temporal Region that is the starting instant of the One-Dimensional Temporal Region on which the Process of which the Process Boundary is a part occurs.</w:t>
            </w:r>
          </w:p>
        </w:tc>
        <w:tc>
          <w:tcPr>
            <w:tcW w:w="960" w:type="dxa"/>
            <w:tcBorders>
              <w:top w:val="single" w:sz="4" w:space="0" w:color="44B3E1"/>
              <w:left w:val="nil"/>
              <w:bottom w:val="single" w:sz="4" w:space="0" w:color="44B3E1"/>
              <w:right w:val="nil"/>
            </w:tcBorders>
            <w:vAlign w:val="bottom"/>
            <w:hideMark/>
          </w:tcPr>
          <w:p w14:paraId="6F51EAB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CCO</w:t>
            </w:r>
          </w:p>
        </w:tc>
        <w:tc>
          <w:tcPr>
            <w:tcW w:w="1040" w:type="dxa"/>
            <w:tcBorders>
              <w:top w:val="single" w:sz="4" w:space="0" w:color="44B3E1"/>
              <w:left w:val="nil"/>
              <w:bottom w:val="single" w:sz="4" w:space="0" w:color="44B3E1"/>
              <w:right w:val="single" w:sz="4" w:space="0" w:color="44B3E1"/>
            </w:tcBorders>
            <w:vAlign w:val="bottom"/>
            <w:hideMark/>
          </w:tcPr>
          <w:p w14:paraId="34A602DD"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2548E913" w14:textId="77777777" w:rsidTr="00954212">
        <w:trPr>
          <w:trHeight w:val="12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2DFC6E9D"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Process Ending</w:t>
            </w:r>
          </w:p>
        </w:tc>
        <w:tc>
          <w:tcPr>
            <w:tcW w:w="5520" w:type="dxa"/>
            <w:tcBorders>
              <w:top w:val="single" w:sz="4" w:space="0" w:color="44B3E1"/>
              <w:left w:val="nil"/>
              <w:bottom w:val="single" w:sz="4" w:space="0" w:color="44B3E1"/>
              <w:right w:val="nil"/>
            </w:tcBorders>
            <w:shd w:val="clear" w:color="C0E6F5" w:fill="C0E6F5"/>
            <w:vAlign w:val="bottom"/>
            <w:hideMark/>
          </w:tcPr>
          <w:p w14:paraId="482C493D"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Process Boundary that occurs on a Zero-Dimensional Temporal Region that is the ending instant of the One-Dimensional Temporal Region on which the Process of which the Process Boundary is a part occurs.</w:t>
            </w:r>
          </w:p>
        </w:tc>
        <w:tc>
          <w:tcPr>
            <w:tcW w:w="960" w:type="dxa"/>
            <w:tcBorders>
              <w:top w:val="single" w:sz="4" w:space="0" w:color="44B3E1"/>
              <w:left w:val="nil"/>
              <w:bottom w:val="single" w:sz="4" w:space="0" w:color="44B3E1"/>
              <w:right w:val="nil"/>
            </w:tcBorders>
            <w:shd w:val="clear" w:color="C0E6F5" w:fill="C0E6F5"/>
            <w:vAlign w:val="bottom"/>
            <w:hideMark/>
          </w:tcPr>
          <w:p w14:paraId="6602789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CCO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07D8DAA7"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3D0F0818" w14:textId="77777777" w:rsidTr="00954212">
        <w:trPr>
          <w:trHeight w:val="900"/>
        </w:trPr>
        <w:tc>
          <w:tcPr>
            <w:tcW w:w="1380" w:type="dxa"/>
            <w:tcBorders>
              <w:top w:val="single" w:sz="4" w:space="0" w:color="44B3E1"/>
              <w:left w:val="single" w:sz="4" w:space="0" w:color="44B3E1"/>
              <w:bottom w:val="single" w:sz="4" w:space="0" w:color="44B3E1"/>
              <w:right w:val="nil"/>
            </w:tcBorders>
            <w:vAlign w:val="bottom"/>
            <w:hideMark/>
          </w:tcPr>
          <w:p w14:paraId="79223E6A"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Process Regulation</w:t>
            </w:r>
          </w:p>
        </w:tc>
        <w:tc>
          <w:tcPr>
            <w:tcW w:w="5520" w:type="dxa"/>
            <w:tcBorders>
              <w:top w:val="single" w:sz="4" w:space="0" w:color="44B3E1"/>
              <w:left w:val="nil"/>
              <w:bottom w:val="single" w:sz="4" w:space="0" w:color="44B3E1"/>
              <w:right w:val="nil"/>
            </w:tcBorders>
            <w:vAlign w:val="bottom"/>
            <w:hideMark/>
          </w:tcPr>
          <w:p w14:paraId="31C15169"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Directive Information Content Entity that prescribes a Process as required prohibited or permitted and is the output of a Process which realizes some Authority Role</w:t>
            </w:r>
          </w:p>
        </w:tc>
        <w:tc>
          <w:tcPr>
            <w:tcW w:w="960" w:type="dxa"/>
            <w:tcBorders>
              <w:top w:val="single" w:sz="4" w:space="0" w:color="44B3E1"/>
              <w:left w:val="nil"/>
              <w:bottom w:val="single" w:sz="4" w:space="0" w:color="44B3E1"/>
              <w:right w:val="nil"/>
            </w:tcBorders>
            <w:vAlign w:val="bottom"/>
            <w:hideMark/>
          </w:tcPr>
          <w:p w14:paraId="605CE80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CCO</w:t>
            </w:r>
          </w:p>
        </w:tc>
        <w:tc>
          <w:tcPr>
            <w:tcW w:w="1040" w:type="dxa"/>
            <w:tcBorders>
              <w:top w:val="single" w:sz="4" w:space="0" w:color="44B3E1"/>
              <w:left w:val="nil"/>
              <w:bottom w:val="single" w:sz="4" w:space="0" w:color="44B3E1"/>
              <w:right w:val="single" w:sz="4" w:space="0" w:color="44B3E1"/>
            </w:tcBorders>
            <w:vAlign w:val="bottom"/>
            <w:hideMark/>
          </w:tcPr>
          <w:p w14:paraId="673D7DC6"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417203C3" w14:textId="77777777" w:rsidTr="00954212">
        <w:trPr>
          <w:trHeight w:val="9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04B66188"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Velocity</w:t>
            </w:r>
          </w:p>
        </w:tc>
        <w:tc>
          <w:tcPr>
            <w:tcW w:w="5520" w:type="dxa"/>
            <w:tcBorders>
              <w:top w:val="single" w:sz="4" w:space="0" w:color="44B3E1"/>
              <w:left w:val="nil"/>
              <w:bottom w:val="single" w:sz="4" w:space="0" w:color="44B3E1"/>
              <w:right w:val="nil"/>
            </w:tcBorders>
            <w:shd w:val="clear" w:color="C0E6F5" w:fill="C0E6F5"/>
            <w:vAlign w:val="bottom"/>
            <w:hideMark/>
          </w:tcPr>
          <w:p w14:paraId="63C84598"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Process Profile of an object's Motion that is characterized by its Speed and direction with respect to a frame of reference.</w:t>
            </w:r>
          </w:p>
        </w:tc>
        <w:tc>
          <w:tcPr>
            <w:tcW w:w="960" w:type="dxa"/>
            <w:tcBorders>
              <w:top w:val="single" w:sz="4" w:space="0" w:color="44B3E1"/>
              <w:left w:val="nil"/>
              <w:bottom w:val="single" w:sz="4" w:space="0" w:color="44B3E1"/>
              <w:right w:val="nil"/>
            </w:tcBorders>
            <w:shd w:val="clear" w:color="C0E6F5" w:fill="C0E6F5"/>
            <w:vAlign w:val="bottom"/>
            <w:hideMark/>
          </w:tcPr>
          <w:p w14:paraId="1522B1FC"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CCO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6F12DB3F"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6E2BD3CA" w14:textId="77777777" w:rsidTr="00954212">
        <w:trPr>
          <w:trHeight w:val="1200"/>
        </w:trPr>
        <w:tc>
          <w:tcPr>
            <w:tcW w:w="1380" w:type="dxa"/>
            <w:tcBorders>
              <w:top w:val="single" w:sz="4" w:space="0" w:color="44B3E1"/>
              <w:left w:val="single" w:sz="4" w:space="0" w:color="44B3E1"/>
              <w:bottom w:val="single" w:sz="4" w:space="0" w:color="44B3E1"/>
              <w:right w:val="nil"/>
            </w:tcBorders>
            <w:vAlign w:val="bottom"/>
            <w:hideMark/>
          </w:tcPr>
          <w:p w14:paraId="4E071DB1"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Act Of Data Transformation</w:t>
            </w:r>
          </w:p>
        </w:tc>
        <w:tc>
          <w:tcPr>
            <w:tcW w:w="5520" w:type="dxa"/>
            <w:tcBorders>
              <w:top w:val="single" w:sz="4" w:space="0" w:color="44B3E1"/>
              <w:left w:val="nil"/>
              <w:bottom w:val="single" w:sz="4" w:space="0" w:color="44B3E1"/>
              <w:right w:val="nil"/>
            </w:tcBorders>
            <w:vAlign w:val="bottom"/>
            <w:hideMark/>
          </w:tcPr>
          <w:p w14:paraId="020ADE94"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An Act Of Information Processing in which an Algorithm is executed to act upon one or more input Information Content Entities into one or more output Information Content Entities.</w:t>
            </w:r>
          </w:p>
        </w:tc>
        <w:tc>
          <w:tcPr>
            <w:tcW w:w="960" w:type="dxa"/>
            <w:tcBorders>
              <w:top w:val="single" w:sz="4" w:space="0" w:color="44B3E1"/>
              <w:left w:val="nil"/>
              <w:bottom w:val="single" w:sz="4" w:space="0" w:color="44B3E1"/>
              <w:right w:val="nil"/>
            </w:tcBorders>
            <w:vAlign w:val="bottom"/>
            <w:hideMark/>
          </w:tcPr>
          <w:p w14:paraId="76098DFB" w14:textId="403883F9" w:rsidR="0032589D" w:rsidRPr="009C0154" w:rsidRDefault="00AC32A8" w:rsidP="00954212">
            <w:pPr>
              <w:spacing w:line="240" w:lineRule="auto"/>
              <w:rPr>
                <w:rFonts w:ascii="Aptos Narrow" w:eastAsia="Times New Roman" w:hAnsi="Aptos Narrow" w:cs="Times New Roman"/>
                <w:color w:val="000000"/>
                <w:sz w:val="22"/>
              </w:rPr>
            </w:pPr>
            <w:r>
              <w:rPr>
                <w:rFonts w:ascii="Aptos Narrow" w:eastAsia="Times New Roman" w:hAnsi="Aptos Narrow" w:cs="Times New Roman"/>
                <w:color w:val="000000"/>
                <w:sz w:val="22"/>
              </w:rPr>
              <w:t>CCO</w:t>
            </w:r>
          </w:p>
        </w:tc>
        <w:tc>
          <w:tcPr>
            <w:tcW w:w="1040" w:type="dxa"/>
            <w:tcBorders>
              <w:top w:val="single" w:sz="4" w:space="0" w:color="44B3E1"/>
              <w:left w:val="nil"/>
              <w:bottom w:val="single" w:sz="4" w:space="0" w:color="44B3E1"/>
              <w:right w:val="single" w:sz="4" w:space="0" w:color="44B3E1"/>
            </w:tcBorders>
            <w:vAlign w:val="bottom"/>
            <w:hideMark/>
          </w:tcPr>
          <w:p w14:paraId="6798DB8E"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0B98522A" w14:textId="77777777" w:rsidTr="00954212">
        <w:trPr>
          <w:trHeight w:val="12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2268DA3B"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Algorithm</w:t>
            </w:r>
          </w:p>
        </w:tc>
        <w:tc>
          <w:tcPr>
            <w:tcW w:w="5520" w:type="dxa"/>
            <w:tcBorders>
              <w:top w:val="single" w:sz="4" w:space="0" w:color="44B3E1"/>
              <w:left w:val="nil"/>
              <w:bottom w:val="single" w:sz="4" w:space="0" w:color="44B3E1"/>
              <w:right w:val="nil"/>
            </w:tcBorders>
            <w:shd w:val="clear" w:color="C0E6F5" w:fill="C0E6F5"/>
            <w:vAlign w:val="bottom"/>
            <w:hideMark/>
          </w:tcPr>
          <w:p w14:paraId="2B88C800"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Directive Information Content Entity that prescribes some Process and contains a finite sequence of unambiguous instructions in order to achieve some Objective.</w:t>
            </w:r>
          </w:p>
        </w:tc>
        <w:tc>
          <w:tcPr>
            <w:tcW w:w="960" w:type="dxa"/>
            <w:tcBorders>
              <w:top w:val="single" w:sz="4" w:space="0" w:color="44B3E1"/>
              <w:left w:val="nil"/>
              <w:bottom w:val="single" w:sz="4" w:space="0" w:color="44B3E1"/>
              <w:right w:val="nil"/>
            </w:tcBorders>
            <w:shd w:val="clear" w:color="C0E6F5" w:fill="C0E6F5"/>
            <w:vAlign w:val="bottom"/>
            <w:hideMark/>
          </w:tcPr>
          <w:p w14:paraId="396D752D" w14:textId="641B3B7F" w:rsidR="0032589D" w:rsidRPr="009C0154" w:rsidRDefault="00AC32A8" w:rsidP="00954212">
            <w:pPr>
              <w:spacing w:line="240" w:lineRule="auto"/>
              <w:rPr>
                <w:rFonts w:ascii="Aptos Narrow" w:eastAsia="Times New Roman" w:hAnsi="Aptos Narrow" w:cs="Times New Roman"/>
                <w:color w:val="000000"/>
                <w:sz w:val="22"/>
              </w:rPr>
            </w:pPr>
            <w:r>
              <w:rPr>
                <w:rFonts w:ascii="Aptos Narrow" w:eastAsia="Times New Roman" w:hAnsi="Aptos Narrow" w:cs="Times New Roman"/>
                <w:color w:val="000000"/>
                <w:sz w:val="22"/>
              </w:rPr>
              <w:t>CCO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37351CA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04B0E736" w14:textId="77777777" w:rsidTr="00954212">
        <w:trPr>
          <w:trHeight w:val="600"/>
        </w:trPr>
        <w:tc>
          <w:tcPr>
            <w:tcW w:w="1380" w:type="dxa"/>
            <w:tcBorders>
              <w:top w:val="single" w:sz="4" w:space="0" w:color="44B3E1"/>
              <w:left w:val="single" w:sz="4" w:space="0" w:color="44B3E1"/>
              <w:bottom w:val="single" w:sz="4" w:space="0" w:color="44B3E1"/>
              <w:right w:val="nil"/>
            </w:tcBorders>
            <w:vAlign w:val="bottom"/>
            <w:hideMark/>
          </w:tcPr>
          <w:p w14:paraId="6D94CA88"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Angle ICE</w:t>
            </w:r>
          </w:p>
        </w:tc>
        <w:tc>
          <w:tcPr>
            <w:tcW w:w="5520" w:type="dxa"/>
            <w:tcBorders>
              <w:top w:val="single" w:sz="4" w:space="0" w:color="44B3E1"/>
              <w:left w:val="nil"/>
              <w:bottom w:val="single" w:sz="4" w:space="0" w:color="44B3E1"/>
              <w:right w:val="nil"/>
            </w:tcBorders>
            <w:vAlign w:val="bottom"/>
            <w:hideMark/>
          </w:tcPr>
          <w:p w14:paraId="002AA2DE"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Measurement Information Content Entity that describes some Shot Angle.</w:t>
            </w:r>
          </w:p>
        </w:tc>
        <w:tc>
          <w:tcPr>
            <w:tcW w:w="960" w:type="dxa"/>
            <w:tcBorders>
              <w:top w:val="single" w:sz="4" w:space="0" w:color="44B3E1"/>
              <w:left w:val="nil"/>
              <w:bottom w:val="single" w:sz="4" w:space="0" w:color="44B3E1"/>
              <w:right w:val="nil"/>
            </w:tcBorders>
            <w:vAlign w:val="bottom"/>
            <w:hideMark/>
          </w:tcPr>
          <w:p w14:paraId="7EB6E201"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vAlign w:val="bottom"/>
            <w:hideMark/>
          </w:tcPr>
          <w:p w14:paraId="49094BE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4F74ABC4" w14:textId="77777777" w:rsidTr="00954212">
        <w:trPr>
          <w:trHeight w:val="6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11A2A86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Angle Quality</w:t>
            </w:r>
          </w:p>
        </w:tc>
        <w:tc>
          <w:tcPr>
            <w:tcW w:w="5520" w:type="dxa"/>
            <w:tcBorders>
              <w:top w:val="single" w:sz="4" w:space="0" w:color="44B3E1"/>
              <w:left w:val="nil"/>
              <w:bottom w:val="single" w:sz="4" w:space="0" w:color="44B3E1"/>
              <w:right w:val="nil"/>
            </w:tcBorders>
            <w:shd w:val="clear" w:color="C0E6F5" w:fill="C0E6F5"/>
            <w:vAlign w:val="bottom"/>
            <w:hideMark/>
          </w:tcPr>
          <w:p w14:paraId="2822800F"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Relational Quality that inheres in two Fiat Lines that intersect at a shared Fiat Point.</w:t>
            </w:r>
          </w:p>
        </w:tc>
        <w:tc>
          <w:tcPr>
            <w:tcW w:w="960" w:type="dxa"/>
            <w:tcBorders>
              <w:top w:val="single" w:sz="4" w:space="0" w:color="44B3E1"/>
              <w:left w:val="nil"/>
              <w:bottom w:val="single" w:sz="4" w:space="0" w:color="44B3E1"/>
              <w:right w:val="nil"/>
            </w:tcBorders>
            <w:shd w:val="clear" w:color="C0E6F5" w:fill="C0E6F5"/>
            <w:vAlign w:val="bottom"/>
            <w:hideMark/>
          </w:tcPr>
          <w:p w14:paraId="4E978BBA"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26D834F7"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01985366" w14:textId="77777777" w:rsidTr="00954212">
        <w:trPr>
          <w:trHeight w:val="600"/>
        </w:trPr>
        <w:tc>
          <w:tcPr>
            <w:tcW w:w="1380" w:type="dxa"/>
            <w:tcBorders>
              <w:top w:val="single" w:sz="4" w:space="0" w:color="44B3E1"/>
              <w:left w:val="single" w:sz="4" w:space="0" w:color="44B3E1"/>
              <w:bottom w:val="single" w:sz="4" w:space="0" w:color="44B3E1"/>
              <w:right w:val="nil"/>
            </w:tcBorders>
            <w:vAlign w:val="bottom"/>
            <w:hideMark/>
          </w:tcPr>
          <w:p w14:paraId="49EE5558"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Assist Type ICE</w:t>
            </w:r>
          </w:p>
        </w:tc>
        <w:tc>
          <w:tcPr>
            <w:tcW w:w="5520" w:type="dxa"/>
            <w:tcBorders>
              <w:top w:val="single" w:sz="4" w:space="0" w:color="44B3E1"/>
              <w:left w:val="nil"/>
              <w:bottom w:val="single" w:sz="4" w:space="0" w:color="44B3E1"/>
              <w:right w:val="nil"/>
            </w:tcBorders>
            <w:vAlign w:val="bottom"/>
            <w:hideMark/>
          </w:tcPr>
          <w:p w14:paraId="574CF45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Nominal Measurement Information Content Entity that describes the kind of some Pass Act.</w:t>
            </w:r>
          </w:p>
        </w:tc>
        <w:tc>
          <w:tcPr>
            <w:tcW w:w="960" w:type="dxa"/>
            <w:tcBorders>
              <w:top w:val="single" w:sz="4" w:space="0" w:color="44B3E1"/>
              <w:left w:val="nil"/>
              <w:bottom w:val="single" w:sz="4" w:space="0" w:color="44B3E1"/>
              <w:right w:val="nil"/>
            </w:tcBorders>
            <w:vAlign w:val="bottom"/>
            <w:hideMark/>
          </w:tcPr>
          <w:p w14:paraId="3E45E87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vAlign w:val="bottom"/>
            <w:hideMark/>
          </w:tcPr>
          <w:p w14:paraId="1AF3448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6CAB6234" w14:textId="77777777" w:rsidTr="00954212">
        <w:trPr>
          <w:trHeight w:val="9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4BC4228E"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lastRenderedPageBreak/>
              <w:t>Body Part ICE</w:t>
            </w:r>
          </w:p>
        </w:tc>
        <w:tc>
          <w:tcPr>
            <w:tcW w:w="5520" w:type="dxa"/>
            <w:tcBorders>
              <w:top w:val="single" w:sz="4" w:space="0" w:color="44B3E1"/>
              <w:left w:val="nil"/>
              <w:bottom w:val="single" w:sz="4" w:space="0" w:color="44B3E1"/>
              <w:right w:val="nil"/>
            </w:tcBorders>
            <w:shd w:val="clear" w:color="C0E6F5" w:fill="C0E6F5"/>
            <w:vAlign w:val="bottom"/>
            <w:hideMark/>
          </w:tcPr>
          <w:p w14:paraId="3E6E8BC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Nominal Measurement Information Content Entity that describes a Fiat Continuant Part of a Player that is agent in a Shot Act.</w:t>
            </w:r>
          </w:p>
        </w:tc>
        <w:tc>
          <w:tcPr>
            <w:tcW w:w="960" w:type="dxa"/>
            <w:tcBorders>
              <w:top w:val="single" w:sz="4" w:space="0" w:color="44B3E1"/>
              <w:left w:val="nil"/>
              <w:bottom w:val="single" w:sz="4" w:space="0" w:color="44B3E1"/>
              <w:right w:val="nil"/>
            </w:tcBorders>
            <w:shd w:val="clear" w:color="C0E6F5" w:fill="C0E6F5"/>
            <w:vAlign w:val="bottom"/>
            <w:hideMark/>
          </w:tcPr>
          <w:p w14:paraId="31F4858B"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0CB3E6D6"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27A7C549" w14:textId="77777777" w:rsidTr="00954212">
        <w:trPr>
          <w:trHeight w:val="1800"/>
        </w:trPr>
        <w:tc>
          <w:tcPr>
            <w:tcW w:w="1380" w:type="dxa"/>
            <w:tcBorders>
              <w:top w:val="single" w:sz="4" w:space="0" w:color="44B3E1"/>
              <w:left w:val="single" w:sz="4" w:space="0" w:color="44B3E1"/>
              <w:bottom w:val="single" w:sz="4" w:space="0" w:color="44B3E1"/>
              <w:right w:val="nil"/>
            </w:tcBorders>
            <w:vAlign w:val="bottom"/>
            <w:hideMark/>
          </w:tcPr>
          <w:p w14:paraId="05E34328"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Center Defensive Midfielder</w:t>
            </w:r>
          </w:p>
        </w:tc>
        <w:tc>
          <w:tcPr>
            <w:tcW w:w="5520" w:type="dxa"/>
            <w:tcBorders>
              <w:top w:val="single" w:sz="4" w:space="0" w:color="44B3E1"/>
              <w:left w:val="nil"/>
              <w:bottom w:val="single" w:sz="4" w:space="0" w:color="44B3E1"/>
              <w:right w:val="nil"/>
            </w:tcBorders>
            <w:vAlign w:val="bottom"/>
            <w:hideMark/>
          </w:tcPr>
          <w:p w14:paraId="7A93F61F"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Soccer Position Description that is about some Professional Soccer Player who bears one or more of the following an Anchor Role a Defensive Specialist Role a Box-to-Box Midfielder Role or a Deep-Lying Playmaker Role and that is about some Disposition or Quality characteristic of players occupying that position.</w:t>
            </w:r>
          </w:p>
        </w:tc>
        <w:tc>
          <w:tcPr>
            <w:tcW w:w="960" w:type="dxa"/>
            <w:tcBorders>
              <w:top w:val="single" w:sz="4" w:space="0" w:color="44B3E1"/>
              <w:left w:val="nil"/>
              <w:bottom w:val="single" w:sz="4" w:space="0" w:color="44B3E1"/>
              <w:right w:val="nil"/>
            </w:tcBorders>
            <w:vAlign w:val="bottom"/>
            <w:hideMark/>
          </w:tcPr>
          <w:p w14:paraId="195603FE"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vAlign w:val="bottom"/>
            <w:hideMark/>
          </w:tcPr>
          <w:p w14:paraId="13E3DD26"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472A49CF" w14:textId="77777777" w:rsidTr="00954212">
        <w:trPr>
          <w:trHeight w:val="6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6A484A1F"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Defender Distance ICE</w:t>
            </w:r>
          </w:p>
        </w:tc>
        <w:tc>
          <w:tcPr>
            <w:tcW w:w="5520" w:type="dxa"/>
            <w:tcBorders>
              <w:top w:val="single" w:sz="4" w:space="0" w:color="44B3E1"/>
              <w:left w:val="nil"/>
              <w:bottom w:val="single" w:sz="4" w:space="0" w:color="44B3E1"/>
              <w:right w:val="nil"/>
            </w:tcBorders>
            <w:shd w:val="clear" w:color="C0E6F5" w:fill="C0E6F5"/>
            <w:vAlign w:val="bottom"/>
            <w:hideMark/>
          </w:tcPr>
          <w:p w14:paraId="725087D6"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Measurement Information Content Entity that describes some Shot-to-Defender Distance.</w:t>
            </w:r>
          </w:p>
        </w:tc>
        <w:tc>
          <w:tcPr>
            <w:tcW w:w="960" w:type="dxa"/>
            <w:tcBorders>
              <w:top w:val="single" w:sz="4" w:space="0" w:color="44B3E1"/>
              <w:left w:val="nil"/>
              <w:bottom w:val="single" w:sz="4" w:space="0" w:color="44B3E1"/>
              <w:right w:val="nil"/>
            </w:tcBorders>
            <w:shd w:val="clear" w:color="C0E6F5" w:fill="C0E6F5"/>
            <w:vAlign w:val="bottom"/>
            <w:hideMark/>
          </w:tcPr>
          <w:p w14:paraId="1678114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173AD5D7"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3B409B69" w14:textId="77777777" w:rsidTr="00954212">
        <w:trPr>
          <w:trHeight w:val="600"/>
        </w:trPr>
        <w:tc>
          <w:tcPr>
            <w:tcW w:w="1380" w:type="dxa"/>
            <w:tcBorders>
              <w:top w:val="single" w:sz="4" w:space="0" w:color="44B3E1"/>
              <w:left w:val="single" w:sz="4" w:space="0" w:color="44B3E1"/>
              <w:bottom w:val="single" w:sz="4" w:space="0" w:color="44B3E1"/>
              <w:right w:val="nil"/>
            </w:tcBorders>
            <w:vAlign w:val="bottom"/>
            <w:hideMark/>
          </w:tcPr>
          <w:p w14:paraId="3C5E6696"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Distance Quality</w:t>
            </w:r>
          </w:p>
        </w:tc>
        <w:tc>
          <w:tcPr>
            <w:tcW w:w="5520" w:type="dxa"/>
            <w:tcBorders>
              <w:top w:val="single" w:sz="4" w:space="0" w:color="44B3E1"/>
              <w:left w:val="nil"/>
              <w:bottom w:val="single" w:sz="4" w:space="0" w:color="44B3E1"/>
              <w:right w:val="nil"/>
            </w:tcBorders>
            <w:vAlign w:val="bottom"/>
            <w:hideMark/>
          </w:tcPr>
          <w:p w14:paraId="0C9260E9"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Relational Quality that inheres in two Fiat Points that are not identical.</w:t>
            </w:r>
          </w:p>
        </w:tc>
        <w:tc>
          <w:tcPr>
            <w:tcW w:w="960" w:type="dxa"/>
            <w:tcBorders>
              <w:top w:val="single" w:sz="4" w:space="0" w:color="44B3E1"/>
              <w:left w:val="nil"/>
              <w:bottom w:val="single" w:sz="4" w:space="0" w:color="44B3E1"/>
              <w:right w:val="nil"/>
            </w:tcBorders>
            <w:vAlign w:val="bottom"/>
            <w:hideMark/>
          </w:tcPr>
          <w:p w14:paraId="669C8B0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vAlign w:val="bottom"/>
            <w:hideMark/>
          </w:tcPr>
          <w:p w14:paraId="1E8DA6B1"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04BA45BA" w14:textId="77777777" w:rsidTr="00954212">
        <w:trPr>
          <w:trHeight w:val="9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3896CD1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Finishing Disposition</w:t>
            </w:r>
          </w:p>
        </w:tc>
        <w:tc>
          <w:tcPr>
            <w:tcW w:w="5520" w:type="dxa"/>
            <w:tcBorders>
              <w:top w:val="single" w:sz="4" w:space="0" w:color="44B3E1"/>
              <w:left w:val="nil"/>
              <w:bottom w:val="single" w:sz="4" w:space="0" w:color="44B3E1"/>
              <w:right w:val="nil"/>
            </w:tcBorders>
            <w:shd w:val="clear" w:color="C0E6F5" w:fill="C0E6F5"/>
            <w:vAlign w:val="bottom"/>
            <w:hideMark/>
          </w:tcPr>
          <w:p w14:paraId="0C46727A"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Disposition that inheres in a Player that is realized in a Shot Act in which the bearer is agent and which precedes a Goal-Scoring Act.</w:t>
            </w:r>
          </w:p>
        </w:tc>
        <w:tc>
          <w:tcPr>
            <w:tcW w:w="960" w:type="dxa"/>
            <w:tcBorders>
              <w:top w:val="single" w:sz="4" w:space="0" w:color="44B3E1"/>
              <w:left w:val="nil"/>
              <w:bottom w:val="single" w:sz="4" w:space="0" w:color="44B3E1"/>
              <w:right w:val="nil"/>
            </w:tcBorders>
            <w:shd w:val="clear" w:color="C0E6F5" w:fill="C0E6F5"/>
            <w:vAlign w:val="bottom"/>
            <w:hideMark/>
          </w:tcPr>
          <w:p w14:paraId="05A26F9E"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43A0A3D7"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453ECBD9" w14:textId="77777777" w:rsidTr="00954212">
        <w:trPr>
          <w:trHeight w:val="600"/>
        </w:trPr>
        <w:tc>
          <w:tcPr>
            <w:tcW w:w="1380" w:type="dxa"/>
            <w:tcBorders>
              <w:top w:val="single" w:sz="4" w:space="0" w:color="44B3E1"/>
              <w:left w:val="single" w:sz="4" w:space="0" w:color="44B3E1"/>
              <w:bottom w:val="single" w:sz="4" w:space="0" w:color="44B3E1"/>
              <w:right w:val="nil"/>
            </w:tcBorders>
            <w:vAlign w:val="bottom"/>
            <w:hideMark/>
          </w:tcPr>
          <w:p w14:paraId="7911A32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Finishing xG Value</w:t>
            </w:r>
          </w:p>
        </w:tc>
        <w:tc>
          <w:tcPr>
            <w:tcW w:w="5520" w:type="dxa"/>
            <w:tcBorders>
              <w:top w:val="single" w:sz="4" w:space="0" w:color="44B3E1"/>
              <w:left w:val="nil"/>
              <w:bottom w:val="single" w:sz="4" w:space="0" w:color="44B3E1"/>
              <w:right w:val="nil"/>
            </w:tcBorders>
            <w:vAlign w:val="bottom"/>
            <w:hideMark/>
          </w:tcPr>
          <w:p w14:paraId="34ACB396"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Designative Information Content Entity that designates the realization of some Finishing Disposition.</w:t>
            </w:r>
          </w:p>
        </w:tc>
        <w:tc>
          <w:tcPr>
            <w:tcW w:w="960" w:type="dxa"/>
            <w:tcBorders>
              <w:top w:val="single" w:sz="4" w:space="0" w:color="44B3E1"/>
              <w:left w:val="nil"/>
              <w:bottom w:val="single" w:sz="4" w:space="0" w:color="44B3E1"/>
              <w:right w:val="nil"/>
            </w:tcBorders>
            <w:vAlign w:val="bottom"/>
            <w:hideMark/>
          </w:tcPr>
          <w:p w14:paraId="60723FC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vAlign w:val="bottom"/>
            <w:hideMark/>
          </w:tcPr>
          <w:p w14:paraId="1A04CD2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6E7852AD" w14:textId="77777777" w:rsidTr="00954212">
        <w:trPr>
          <w:trHeight w:val="12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151F21A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First Half Temporal Interval</w:t>
            </w:r>
          </w:p>
        </w:tc>
        <w:tc>
          <w:tcPr>
            <w:tcW w:w="5520" w:type="dxa"/>
            <w:tcBorders>
              <w:top w:val="single" w:sz="4" w:space="0" w:color="44B3E1"/>
              <w:left w:val="nil"/>
              <w:bottom w:val="single" w:sz="4" w:space="0" w:color="44B3E1"/>
              <w:right w:val="nil"/>
            </w:tcBorders>
            <w:shd w:val="clear" w:color="C0E6F5" w:fill="C0E6F5"/>
            <w:vAlign w:val="bottom"/>
            <w:hideMark/>
          </w:tcPr>
          <w:p w14:paraId="665A7A4D"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Temporal Interval that is a temporal part of exactly one Match Temporal Region is interval before some Second Half Temporal Interval and is the Temporal Interval in which First-Half Play occurs.</w:t>
            </w:r>
          </w:p>
        </w:tc>
        <w:tc>
          <w:tcPr>
            <w:tcW w:w="960" w:type="dxa"/>
            <w:tcBorders>
              <w:top w:val="single" w:sz="4" w:space="0" w:color="44B3E1"/>
              <w:left w:val="nil"/>
              <w:bottom w:val="single" w:sz="4" w:space="0" w:color="44B3E1"/>
              <w:right w:val="nil"/>
            </w:tcBorders>
            <w:shd w:val="clear" w:color="C0E6F5" w:fill="C0E6F5"/>
            <w:vAlign w:val="bottom"/>
            <w:hideMark/>
          </w:tcPr>
          <w:p w14:paraId="3812C120"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4287CAB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3B2556CD" w14:textId="77777777" w:rsidTr="00954212">
        <w:trPr>
          <w:trHeight w:val="1500"/>
        </w:trPr>
        <w:tc>
          <w:tcPr>
            <w:tcW w:w="1380" w:type="dxa"/>
            <w:tcBorders>
              <w:top w:val="single" w:sz="4" w:space="0" w:color="44B3E1"/>
              <w:left w:val="single" w:sz="4" w:space="0" w:color="44B3E1"/>
              <w:bottom w:val="single" w:sz="4" w:space="0" w:color="44B3E1"/>
              <w:right w:val="nil"/>
            </w:tcBorders>
            <w:vAlign w:val="bottom"/>
            <w:hideMark/>
          </w:tcPr>
          <w:p w14:paraId="19089748"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First-Half Play</w:t>
            </w:r>
          </w:p>
        </w:tc>
        <w:tc>
          <w:tcPr>
            <w:tcW w:w="5520" w:type="dxa"/>
            <w:tcBorders>
              <w:top w:val="single" w:sz="4" w:space="0" w:color="44B3E1"/>
              <w:left w:val="nil"/>
              <w:bottom w:val="single" w:sz="4" w:space="0" w:color="44B3E1"/>
              <w:right w:val="nil"/>
            </w:tcBorders>
            <w:vAlign w:val="bottom"/>
            <w:hideMark/>
          </w:tcPr>
          <w:p w14:paraId="79A0764D"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Process that occurs in a First Half Temporal Interval is a processual part of a Match has a Process Beginning that is a Whistle Act initiating the match and has a Process Ending that is a Whistle Act terminating the first half.</w:t>
            </w:r>
          </w:p>
        </w:tc>
        <w:tc>
          <w:tcPr>
            <w:tcW w:w="960" w:type="dxa"/>
            <w:tcBorders>
              <w:top w:val="single" w:sz="4" w:space="0" w:color="44B3E1"/>
              <w:left w:val="nil"/>
              <w:bottom w:val="single" w:sz="4" w:space="0" w:color="44B3E1"/>
              <w:right w:val="nil"/>
            </w:tcBorders>
            <w:vAlign w:val="bottom"/>
            <w:hideMark/>
          </w:tcPr>
          <w:p w14:paraId="1BE75D50"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vAlign w:val="bottom"/>
            <w:hideMark/>
          </w:tcPr>
          <w:p w14:paraId="15F38AED"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4ADA2A8E" w14:textId="77777777" w:rsidTr="00954212">
        <w:trPr>
          <w:trHeight w:val="9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227FD2DD"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Footedness Disposition</w:t>
            </w:r>
          </w:p>
        </w:tc>
        <w:tc>
          <w:tcPr>
            <w:tcW w:w="5520" w:type="dxa"/>
            <w:tcBorders>
              <w:top w:val="single" w:sz="4" w:space="0" w:color="44B3E1"/>
              <w:left w:val="nil"/>
              <w:bottom w:val="single" w:sz="4" w:space="0" w:color="44B3E1"/>
              <w:right w:val="nil"/>
            </w:tcBorders>
            <w:shd w:val="clear" w:color="C0E6F5" w:fill="C0E6F5"/>
            <w:vAlign w:val="bottom"/>
            <w:hideMark/>
          </w:tcPr>
          <w:p w14:paraId="1CC91A57"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Disposition that inheres in a Player and is realized when the Player preferentially uses one or both feet during footballing actions.</w:t>
            </w:r>
          </w:p>
        </w:tc>
        <w:tc>
          <w:tcPr>
            <w:tcW w:w="960" w:type="dxa"/>
            <w:tcBorders>
              <w:top w:val="single" w:sz="4" w:space="0" w:color="44B3E1"/>
              <w:left w:val="nil"/>
              <w:bottom w:val="single" w:sz="4" w:space="0" w:color="44B3E1"/>
              <w:right w:val="nil"/>
            </w:tcBorders>
            <w:shd w:val="clear" w:color="C0E6F5" w:fill="C0E6F5"/>
            <w:vAlign w:val="bottom"/>
            <w:hideMark/>
          </w:tcPr>
          <w:p w14:paraId="6A043BF7"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3F7D740F"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2CD7B3E7" w14:textId="77777777" w:rsidTr="00954212">
        <w:trPr>
          <w:trHeight w:val="900"/>
        </w:trPr>
        <w:tc>
          <w:tcPr>
            <w:tcW w:w="1380" w:type="dxa"/>
            <w:tcBorders>
              <w:top w:val="single" w:sz="4" w:space="0" w:color="44B3E1"/>
              <w:left w:val="single" w:sz="4" w:space="0" w:color="44B3E1"/>
              <w:bottom w:val="single" w:sz="4" w:space="0" w:color="44B3E1"/>
              <w:right w:val="nil"/>
            </w:tcBorders>
            <w:vAlign w:val="bottom"/>
            <w:hideMark/>
          </w:tcPr>
          <w:p w14:paraId="2E9F71E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Footedness ICE</w:t>
            </w:r>
          </w:p>
        </w:tc>
        <w:tc>
          <w:tcPr>
            <w:tcW w:w="5520" w:type="dxa"/>
            <w:tcBorders>
              <w:top w:val="single" w:sz="4" w:space="0" w:color="44B3E1"/>
              <w:left w:val="nil"/>
              <w:bottom w:val="single" w:sz="4" w:space="0" w:color="44B3E1"/>
              <w:right w:val="nil"/>
            </w:tcBorders>
            <w:vAlign w:val="bottom"/>
            <w:hideMark/>
          </w:tcPr>
          <w:p w14:paraId="35E0E54F"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Nominal Measurement Information Content Entity that describes some Footedness Disposition and has value specification left right or both.</w:t>
            </w:r>
          </w:p>
        </w:tc>
        <w:tc>
          <w:tcPr>
            <w:tcW w:w="960" w:type="dxa"/>
            <w:tcBorders>
              <w:top w:val="single" w:sz="4" w:space="0" w:color="44B3E1"/>
              <w:left w:val="nil"/>
              <w:bottom w:val="single" w:sz="4" w:space="0" w:color="44B3E1"/>
              <w:right w:val="nil"/>
            </w:tcBorders>
            <w:vAlign w:val="bottom"/>
            <w:hideMark/>
          </w:tcPr>
          <w:p w14:paraId="0FC9EB5B"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vAlign w:val="bottom"/>
            <w:hideMark/>
          </w:tcPr>
          <w:p w14:paraId="5056CBDD"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3A1EC0A7" w14:textId="77777777" w:rsidTr="00954212">
        <w:trPr>
          <w:trHeight w:val="21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6A1D7DDB"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Foul</w:t>
            </w:r>
          </w:p>
        </w:tc>
        <w:tc>
          <w:tcPr>
            <w:tcW w:w="5520" w:type="dxa"/>
            <w:tcBorders>
              <w:top w:val="single" w:sz="4" w:space="0" w:color="44B3E1"/>
              <w:left w:val="nil"/>
              <w:bottom w:val="single" w:sz="4" w:space="0" w:color="44B3E1"/>
              <w:right w:val="nil"/>
            </w:tcBorders>
            <w:shd w:val="clear" w:color="C0E6F5" w:fill="C0E6F5"/>
            <w:vAlign w:val="bottom"/>
            <w:hideMark/>
          </w:tcPr>
          <w:p w14:paraId="08722BB4"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An Act that has agent exactly one Soccer Player has participant exactly one Soccer Player the agent and participant are not identical is an instance of a Physical Challenge has effect some Judgment Act realizing an Authority Role borne by a Referee with output a Descriptive Information Content Entity describing the infraction and is judged to have violated some Foul Rule.</w:t>
            </w:r>
          </w:p>
        </w:tc>
        <w:tc>
          <w:tcPr>
            <w:tcW w:w="960" w:type="dxa"/>
            <w:tcBorders>
              <w:top w:val="single" w:sz="4" w:space="0" w:color="44B3E1"/>
              <w:left w:val="nil"/>
              <w:bottom w:val="single" w:sz="4" w:space="0" w:color="44B3E1"/>
              <w:right w:val="nil"/>
            </w:tcBorders>
            <w:shd w:val="clear" w:color="C0E6F5" w:fill="C0E6F5"/>
            <w:vAlign w:val="bottom"/>
            <w:hideMark/>
          </w:tcPr>
          <w:p w14:paraId="1F03568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5E1A82F4"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0950D3B3" w14:textId="77777777" w:rsidTr="00954212">
        <w:trPr>
          <w:trHeight w:val="900"/>
        </w:trPr>
        <w:tc>
          <w:tcPr>
            <w:tcW w:w="1380" w:type="dxa"/>
            <w:tcBorders>
              <w:top w:val="single" w:sz="4" w:space="0" w:color="44B3E1"/>
              <w:left w:val="single" w:sz="4" w:space="0" w:color="44B3E1"/>
              <w:bottom w:val="single" w:sz="4" w:space="0" w:color="44B3E1"/>
              <w:right w:val="nil"/>
            </w:tcBorders>
            <w:vAlign w:val="bottom"/>
            <w:hideMark/>
          </w:tcPr>
          <w:p w14:paraId="48D1A3BB"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lastRenderedPageBreak/>
              <w:t>Foul Rule</w:t>
            </w:r>
          </w:p>
        </w:tc>
        <w:tc>
          <w:tcPr>
            <w:tcW w:w="5520" w:type="dxa"/>
            <w:tcBorders>
              <w:top w:val="single" w:sz="4" w:space="0" w:color="44B3E1"/>
              <w:left w:val="nil"/>
              <w:bottom w:val="single" w:sz="4" w:space="0" w:color="44B3E1"/>
              <w:right w:val="nil"/>
            </w:tcBorders>
            <w:vAlign w:val="bottom"/>
            <w:hideMark/>
          </w:tcPr>
          <w:p w14:paraId="2D830757"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Process Regulation that prescribes the conditions under which a Physical Challenge between opposing Soccer Players are considered violations.</w:t>
            </w:r>
          </w:p>
        </w:tc>
        <w:tc>
          <w:tcPr>
            <w:tcW w:w="960" w:type="dxa"/>
            <w:tcBorders>
              <w:top w:val="single" w:sz="4" w:space="0" w:color="44B3E1"/>
              <w:left w:val="nil"/>
              <w:bottom w:val="single" w:sz="4" w:space="0" w:color="44B3E1"/>
              <w:right w:val="nil"/>
            </w:tcBorders>
            <w:vAlign w:val="bottom"/>
            <w:hideMark/>
          </w:tcPr>
          <w:p w14:paraId="16BD563F"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vAlign w:val="bottom"/>
            <w:hideMark/>
          </w:tcPr>
          <w:p w14:paraId="78A266DB"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5C96BF1D" w14:textId="77777777" w:rsidTr="00954212">
        <w:trPr>
          <w:trHeight w:val="9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7CD6427B"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Goal Line</w:t>
            </w:r>
          </w:p>
        </w:tc>
        <w:tc>
          <w:tcPr>
            <w:tcW w:w="5520" w:type="dxa"/>
            <w:tcBorders>
              <w:top w:val="single" w:sz="4" w:space="0" w:color="44B3E1"/>
              <w:left w:val="nil"/>
              <w:bottom w:val="single" w:sz="4" w:space="0" w:color="44B3E1"/>
              <w:right w:val="nil"/>
            </w:tcBorders>
            <w:shd w:val="clear" w:color="C0E6F5" w:fill="C0E6F5"/>
            <w:vAlign w:val="bottom"/>
            <w:hideMark/>
          </w:tcPr>
          <w:p w14:paraId="42C15B5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Fiat Surface that is a tangential part of the Playing Area and is located between the inner edges of the Goalposts and the underside of the Crossbar.</w:t>
            </w:r>
          </w:p>
        </w:tc>
        <w:tc>
          <w:tcPr>
            <w:tcW w:w="960" w:type="dxa"/>
            <w:tcBorders>
              <w:top w:val="single" w:sz="4" w:space="0" w:color="44B3E1"/>
              <w:left w:val="nil"/>
              <w:bottom w:val="single" w:sz="4" w:space="0" w:color="44B3E1"/>
              <w:right w:val="nil"/>
            </w:tcBorders>
            <w:shd w:val="clear" w:color="C0E6F5" w:fill="C0E6F5"/>
            <w:vAlign w:val="bottom"/>
            <w:hideMark/>
          </w:tcPr>
          <w:p w14:paraId="0ED955B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42B95FA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6A8EE35D" w14:textId="77777777" w:rsidTr="00954212">
        <w:trPr>
          <w:trHeight w:val="900"/>
        </w:trPr>
        <w:tc>
          <w:tcPr>
            <w:tcW w:w="1380" w:type="dxa"/>
            <w:tcBorders>
              <w:top w:val="single" w:sz="4" w:space="0" w:color="44B3E1"/>
              <w:left w:val="single" w:sz="4" w:space="0" w:color="44B3E1"/>
              <w:bottom w:val="single" w:sz="4" w:space="0" w:color="44B3E1"/>
              <w:right w:val="nil"/>
            </w:tcBorders>
            <w:vAlign w:val="bottom"/>
            <w:hideMark/>
          </w:tcPr>
          <w:p w14:paraId="1E2E9FA4"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Goal Line Crossing</w:t>
            </w:r>
          </w:p>
        </w:tc>
        <w:tc>
          <w:tcPr>
            <w:tcW w:w="5520" w:type="dxa"/>
            <w:tcBorders>
              <w:top w:val="single" w:sz="4" w:space="0" w:color="44B3E1"/>
              <w:left w:val="nil"/>
              <w:bottom w:val="single" w:sz="4" w:space="0" w:color="44B3E1"/>
              <w:right w:val="nil"/>
            </w:tcBorders>
            <w:vAlign w:val="bottom"/>
            <w:hideMark/>
          </w:tcPr>
          <w:p w14:paraId="7DAF23D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Process Ending that occurs precisely at the Temporal Instant when the entirety of a Soccer Ball spatially passes beyond the Goal Line terminating a Goal Scoring Event.</w:t>
            </w:r>
          </w:p>
        </w:tc>
        <w:tc>
          <w:tcPr>
            <w:tcW w:w="960" w:type="dxa"/>
            <w:tcBorders>
              <w:top w:val="single" w:sz="4" w:space="0" w:color="44B3E1"/>
              <w:left w:val="nil"/>
              <w:bottom w:val="single" w:sz="4" w:space="0" w:color="44B3E1"/>
              <w:right w:val="nil"/>
            </w:tcBorders>
            <w:vAlign w:val="bottom"/>
            <w:hideMark/>
          </w:tcPr>
          <w:p w14:paraId="42FE604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vAlign w:val="bottom"/>
            <w:hideMark/>
          </w:tcPr>
          <w:p w14:paraId="33C01268"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0D7B11F1" w14:textId="77777777" w:rsidTr="00954212">
        <w:trPr>
          <w:trHeight w:val="9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06B560D9"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Goal Rule</w:t>
            </w:r>
          </w:p>
        </w:tc>
        <w:tc>
          <w:tcPr>
            <w:tcW w:w="5520" w:type="dxa"/>
            <w:tcBorders>
              <w:top w:val="single" w:sz="4" w:space="0" w:color="44B3E1"/>
              <w:left w:val="nil"/>
              <w:bottom w:val="single" w:sz="4" w:space="0" w:color="44B3E1"/>
              <w:right w:val="nil"/>
            </w:tcBorders>
            <w:shd w:val="clear" w:color="C0E6F5" w:fill="C0E6F5"/>
            <w:vAlign w:val="bottom"/>
            <w:hideMark/>
          </w:tcPr>
          <w:p w14:paraId="7751142F"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Process Regulation that is a continuant part of the Laws of the Game and prescribes the conditions under which a Process constitutes a Goal.</w:t>
            </w:r>
          </w:p>
        </w:tc>
        <w:tc>
          <w:tcPr>
            <w:tcW w:w="960" w:type="dxa"/>
            <w:tcBorders>
              <w:top w:val="single" w:sz="4" w:space="0" w:color="44B3E1"/>
              <w:left w:val="nil"/>
              <w:bottom w:val="single" w:sz="4" w:space="0" w:color="44B3E1"/>
              <w:right w:val="nil"/>
            </w:tcBorders>
            <w:shd w:val="clear" w:color="C0E6F5" w:fill="C0E6F5"/>
            <w:vAlign w:val="bottom"/>
            <w:hideMark/>
          </w:tcPr>
          <w:p w14:paraId="7C80477B"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604335FD"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708A5A49" w14:textId="77777777" w:rsidTr="00954212">
        <w:trPr>
          <w:trHeight w:val="1200"/>
        </w:trPr>
        <w:tc>
          <w:tcPr>
            <w:tcW w:w="1380" w:type="dxa"/>
            <w:tcBorders>
              <w:top w:val="single" w:sz="4" w:space="0" w:color="44B3E1"/>
              <w:left w:val="single" w:sz="4" w:space="0" w:color="44B3E1"/>
              <w:bottom w:val="single" w:sz="4" w:space="0" w:color="44B3E1"/>
              <w:right w:val="nil"/>
            </w:tcBorders>
            <w:vAlign w:val="bottom"/>
            <w:hideMark/>
          </w:tcPr>
          <w:p w14:paraId="456BF4A9"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Goal Scoring Event</w:t>
            </w:r>
          </w:p>
        </w:tc>
        <w:tc>
          <w:tcPr>
            <w:tcW w:w="5520" w:type="dxa"/>
            <w:tcBorders>
              <w:top w:val="single" w:sz="4" w:space="0" w:color="44B3E1"/>
              <w:left w:val="nil"/>
              <w:bottom w:val="single" w:sz="4" w:space="0" w:color="44B3E1"/>
              <w:right w:val="nil"/>
            </w:tcBorders>
            <w:vAlign w:val="bottom"/>
            <w:hideMark/>
          </w:tcPr>
          <w:p w14:paraId="5995D461"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An Act that has agent exactly one Soccer Player has process part exactly one Goal Line Crossing is judged by a Referee to have occurred in accordance with some Goal Rule and is prescribed by some Goal Rule.</w:t>
            </w:r>
          </w:p>
        </w:tc>
        <w:tc>
          <w:tcPr>
            <w:tcW w:w="960" w:type="dxa"/>
            <w:tcBorders>
              <w:top w:val="single" w:sz="4" w:space="0" w:color="44B3E1"/>
              <w:left w:val="nil"/>
              <w:bottom w:val="single" w:sz="4" w:space="0" w:color="44B3E1"/>
              <w:right w:val="nil"/>
            </w:tcBorders>
            <w:vAlign w:val="bottom"/>
            <w:hideMark/>
          </w:tcPr>
          <w:p w14:paraId="64017709"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vAlign w:val="bottom"/>
            <w:hideMark/>
          </w:tcPr>
          <w:p w14:paraId="2740806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3233FEDF" w14:textId="77777777" w:rsidTr="00954212">
        <w:trPr>
          <w:trHeight w:val="9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06B69A2F"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Goalkeeper Location ICE</w:t>
            </w:r>
          </w:p>
        </w:tc>
        <w:tc>
          <w:tcPr>
            <w:tcW w:w="5520" w:type="dxa"/>
            <w:tcBorders>
              <w:top w:val="single" w:sz="4" w:space="0" w:color="44B3E1"/>
              <w:left w:val="nil"/>
              <w:bottom w:val="single" w:sz="4" w:space="0" w:color="44B3E1"/>
              <w:right w:val="nil"/>
            </w:tcBorders>
            <w:shd w:val="clear" w:color="C0E6F5" w:fill="C0E6F5"/>
            <w:vAlign w:val="bottom"/>
            <w:hideMark/>
          </w:tcPr>
          <w:p w14:paraId="2645B3B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Measurement Information Content Entity that describes the Site that is location of a Goalkeeper at the time of a Shot Act.</w:t>
            </w:r>
          </w:p>
        </w:tc>
        <w:tc>
          <w:tcPr>
            <w:tcW w:w="960" w:type="dxa"/>
            <w:tcBorders>
              <w:top w:val="single" w:sz="4" w:space="0" w:color="44B3E1"/>
              <w:left w:val="nil"/>
              <w:bottom w:val="single" w:sz="4" w:space="0" w:color="44B3E1"/>
              <w:right w:val="nil"/>
            </w:tcBorders>
            <w:shd w:val="clear" w:color="C0E6F5" w:fill="C0E6F5"/>
            <w:vAlign w:val="bottom"/>
            <w:hideMark/>
          </w:tcPr>
          <w:p w14:paraId="5B0B9D76"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67A4A3FD"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4018789C" w14:textId="77777777" w:rsidTr="00954212">
        <w:trPr>
          <w:trHeight w:val="1500"/>
        </w:trPr>
        <w:tc>
          <w:tcPr>
            <w:tcW w:w="1380" w:type="dxa"/>
            <w:tcBorders>
              <w:top w:val="single" w:sz="4" w:space="0" w:color="44B3E1"/>
              <w:left w:val="single" w:sz="4" w:space="0" w:color="44B3E1"/>
              <w:bottom w:val="single" w:sz="4" w:space="0" w:color="44B3E1"/>
              <w:right w:val="nil"/>
            </w:tcBorders>
            <w:vAlign w:val="bottom"/>
            <w:hideMark/>
          </w:tcPr>
          <w:p w14:paraId="0FC58250"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Laws of the Game</w:t>
            </w:r>
          </w:p>
        </w:tc>
        <w:tc>
          <w:tcPr>
            <w:tcW w:w="5520" w:type="dxa"/>
            <w:tcBorders>
              <w:top w:val="single" w:sz="4" w:space="0" w:color="44B3E1"/>
              <w:left w:val="nil"/>
              <w:bottom w:val="single" w:sz="4" w:space="0" w:color="44B3E1"/>
              <w:right w:val="nil"/>
            </w:tcBorders>
            <w:vAlign w:val="bottom"/>
            <w:hideMark/>
          </w:tcPr>
          <w:p w14:paraId="2724ED9D"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The Laws of the Game is the prescriptive information content entity that prescribes the roles actions constraints and outcome conditions whose realization is required for an organized sporting activity to count as an instance of association football.</w:t>
            </w:r>
          </w:p>
        </w:tc>
        <w:tc>
          <w:tcPr>
            <w:tcW w:w="960" w:type="dxa"/>
            <w:tcBorders>
              <w:top w:val="single" w:sz="4" w:space="0" w:color="44B3E1"/>
              <w:left w:val="nil"/>
              <w:bottom w:val="single" w:sz="4" w:space="0" w:color="44B3E1"/>
              <w:right w:val="nil"/>
            </w:tcBorders>
            <w:vAlign w:val="bottom"/>
            <w:hideMark/>
          </w:tcPr>
          <w:p w14:paraId="4EBC5C80"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vAlign w:val="bottom"/>
            <w:hideMark/>
          </w:tcPr>
          <w:p w14:paraId="2B358ABF"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590182EC" w14:textId="77777777" w:rsidTr="00954212">
        <w:trPr>
          <w:trHeight w:val="12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05D7CD7F"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Marking Act</w:t>
            </w:r>
          </w:p>
        </w:tc>
        <w:tc>
          <w:tcPr>
            <w:tcW w:w="5520" w:type="dxa"/>
            <w:tcBorders>
              <w:top w:val="single" w:sz="4" w:space="0" w:color="44B3E1"/>
              <w:left w:val="nil"/>
              <w:bottom w:val="single" w:sz="4" w:space="0" w:color="44B3E1"/>
              <w:right w:val="nil"/>
            </w:tcBorders>
            <w:shd w:val="clear" w:color="C0E6F5" w:fill="C0E6F5"/>
            <w:vAlign w:val="bottom"/>
            <w:hideMark/>
          </w:tcPr>
          <w:p w14:paraId="42F325ED"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Planned Act that has agent exactly one Soccer Player and is prescribed by some Plan that has part some Objective to disrupt some Offensive Act that has participant some Opposing Player.</w:t>
            </w:r>
          </w:p>
        </w:tc>
        <w:tc>
          <w:tcPr>
            <w:tcW w:w="960" w:type="dxa"/>
            <w:tcBorders>
              <w:top w:val="single" w:sz="4" w:space="0" w:color="44B3E1"/>
              <w:left w:val="nil"/>
              <w:bottom w:val="single" w:sz="4" w:space="0" w:color="44B3E1"/>
              <w:right w:val="nil"/>
            </w:tcBorders>
            <w:shd w:val="clear" w:color="C0E6F5" w:fill="C0E6F5"/>
            <w:vAlign w:val="bottom"/>
            <w:hideMark/>
          </w:tcPr>
          <w:p w14:paraId="0502D60F"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58DAB29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63D862C9" w14:textId="77777777" w:rsidTr="00954212">
        <w:trPr>
          <w:trHeight w:val="1800"/>
        </w:trPr>
        <w:tc>
          <w:tcPr>
            <w:tcW w:w="1380" w:type="dxa"/>
            <w:tcBorders>
              <w:top w:val="single" w:sz="4" w:space="0" w:color="44B3E1"/>
              <w:left w:val="single" w:sz="4" w:space="0" w:color="44B3E1"/>
              <w:bottom w:val="single" w:sz="4" w:space="0" w:color="44B3E1"/>
              <w:right w:val="nil"/>
            </w:tcBorders>
            <w:vAlign w:val="bottom"/>
            <w:hideMark/>
          </w:tcPr>
          <w:p w14:paraId="2A08898D"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Match</w:t>
            </w:r>
          </w:p>
        </w:tc>
        <w:tc>
          <w:tcPr>
            <w:tcW w:w="5520" w:type="dxa"/>
            <w:tcBorders>
              <w:top w:val="single" w:sz="4" w:space="0" w:color="44B3E1"/>
              <w:left w:val="nil"/>
              <w:bottom w:val="single" w:sz="4" w:space="0" w:color="44B3E1"/>
              <w:right w:val="nil"/>
            </w:tcBorders>
            <w:vAlign w:val="bottom"/>
            <w:hideMark/>
          </w:tcPr>
          <w:p w14:paraId="2491BCB1"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Process that occurs in a Match Temporal Region is prescribed by the Laws of the Game as consisting of competitive play between two opposing Teams has participant at least two Teams and at least one Referee and has processual parts including First-Half Play and Second-Half Play.</w:t>
            </w:r>
          </w:p>
        </w:tc>
        <w:tc>
          <w:tcPr>
            <w:tcW w:w="960" w:type="dxa"/>
            <w:tcBorders>
              <w:top w:val="single" w:sz="4" w:space="0" w:color="44B3E1"/>
              <w:left w:val="nil"/>
              <w:bottom w:val="single" w:sz="4" w:space="0" w:color="44B3E1"/>
              <w:right w:val="nil"/>
            </w:tcBorders>
            <w:vAlign w:val="bottom"/>
            <w:hideMark/>
          </w:tcPr>
          <w:p w14:paraId="06009D4F"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vAlign w:val="bottom"/>
            <w:hideMark/>
          </w:tcPr>
          <w:p w14:paraId="609F8C5B"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4344137A" w14:textId="77777777" w:rsidTr="00954212">
        <w:trPr>
          <w:trHeight w:val="18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7F52B027"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Match Temporal Region</w:t>
            </w:r>
          </w:p>
        </w:tc>
        <w:tc>
          <w:tcPr>
            <w:tcW w:w="5520" w:type="dxa"/>
            <w:tcBorders>
              <w:top w:val="single" w:sz="4" w:space="0" w:color="44B3E1"/>
              <w:left w:val="nil"/>
              <w:bottom w:val="single" w:sz="4" w:space="0" w:color="44B3E1"/>
              <w:right w:val="nil"/>
            </w:tcBorders>
            <w:shd w:val="clear" w:color="C0E6F5" w:fill="C0E6F5"/>
            <w:vAlign w:val="bottom"/>
            <w:hideMark/>
          </w:tcPr>
          <w:p w14:paraId="223CC108"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Temporal Region that has exactly one First Half Temporal Interval and exactly one Second Half Temporal Interval as temporal parts may include additional temporal parts such as extra time temporal intervals and is the totality of the temporal region in which a Match process occurs.</w:t>
            </w:r>
          </w:p>
        </w:tc>
        <w:tc>
          <w:tcPr>
            <w:tcW w:w="960" w:type="dxa"/>
            <w:tcBorders>
              <w:top w:val="single" w:sz="4" w:space="0" w:color="44B3E1"/>
              <w:left w:val="nil"/>
              <w:bottom w:val="single" w:sz="4" w:space="0" w:color="44B3E1"/>
              <w:right w:val="nil"/>
            </w:tcBorders>
            <w:shd w:val="clear" w:color="C0E6F5" w:fill="C0E6F5"/>
            <w:vAlign w:val="bottom"/>
            <w:hideMark/>
          </w:tcPr>
          <w:p w14:paraId="0FC602F0"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3A6B590D"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60DBA4E8" w14:textId="77777777" w:rsidTr="00954212">
        <w:trPr>
          <w:trHeight w:val="1500"/>
        </w:trPr>
        <w:tc>
          <w:tcPr>
            <w:tcW w:w="1380" w:type="dxa"/>
            <w:tcBorders>
              <w:top w:val="single" w:sz="4" w:space="0" w:color="44B3E1"/>
              <w:left w:val="single" w:sz="4" w:space="0" w:color="44B3E1"/>
              <w:bottom w:val="single" w:sz="4" w:space="0" w:color="44B3E1"/>
              <w:right w:val="nil"/>
            </w:tcBorders>
            <w:vAlign w:val="bottom"/>
            <w:hideMark/>
          </w:tcPr>
          <w:p w14:paraId="25ABFB4D"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lastRenderedPageBreak/>
              <w:t>Offside Infraction</w:t>
            </w:r>
          </w:p>
        </w:tc>
        <w:tc>
          <w:tcPr>
            <w:tcW w:w="5520" w:type="dxa"/>
            <w:tcBorders>
              <w:top w:val="single" w:sz="4" w:space="0" w:color="44B3E1"/>
              <w:left w:val="nil"/>
              <w:bottom w:val="single" w:sz="4" w:space="0" w:color="44B3E1"/>
              <w:right w:val="nil"/>
            </w:tcBorders>
            <w:vAlign w:val="bottom"/>
            <w:hideMark/>
          </w:tcPr>
          <w:p w14:paraId="51D4737E"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An Act that has agent exactly one Soccer Player occurs in some Offside Position is judged by some Referee to have been an occurrent part of Play has effect a Loss of Possession and is prohibited by some Offside Infraction Rule.</w:t>
            </w:r>
          </w:p>
        </w:tc>
        <w:tc>
          <w:tcPr>
            <w:tcW w:w="960" w:type="dxa"/>
            <w:tcBorders>
              <w:top w:val="single" w:sz="4" w:space="0" w:color="44B3E1"/>
              <w:left w:val="nil"/>
              <w:bottom w:val="single" w:sz="4" w:space="0" w:color="44B3E1"/>
              <w:right w:val="nil"/>
            </w:tcBorders>
            <w:vAlign w:val="bottom"/>
            <w:hideMark/>
          </w:tcPr>
          <w:p w14:paraId="5E5F7D4B"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vAlign w:val="bottom"/>
            <w:hideMark/>
          </w:tcPr>
          <w:p w14:paraId="10567BE4"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333B61E5" w14:textId="77777777" w:rsidTr="00954212">
        <w:trPr>
          <w:trHeight w:val="9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6552324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Offside Infraction Rule</w:t>
            </w:r>
          </w:p>
        </w:tc>
        <w:tc>
          <w:tcPr>
            <w:tcW w:w="5520" w:type="dxa"/>
            <w:tcBorders>
              <w:top w:val="single" w:sz="4" w:space="0" w:color="44B3E1"/>
              <w:left w:val="nil"/>
              <w:bottom w:val="single" w:sz="4" w:space="0" w:color="44B3E1"/>
              <w:right w:val="nil"/>
            </w:tcBorders>
            <w:shd w:val="clear" w:color="C0E6F5" w:fill="C0E6F5"/>
            <w:vAlign w:val="bottom"/>
            <w:hideMark/>
          </w:tcPr>
          <w:p w14:paraId="1D5F60AD"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Process Regulation that prescribes the conditions under which a Soccer Player occupying an Offside Position is agent in an Offside Infraction.</w:t>
            </w:r>
          </w:p>
        </w:tc>
        <w:tc>
          <w:tcPr>
            <w:tcW w:w="960" w:type="dxa"/>
            <w:tcBorders>
              <w:top w:val="single" w:sz="4" w:space="0" w:color="44B3E1"/>
              <w:left w:val="nil"/>
              <w:bottom w:val="single" w:sz="4" w:space="0" w:color="44B3E1"/>
              <w:right w:val="nil"/>
            </w:tcBorders>
            <w:shd w:val="clear" w:color="C0E6F5" w:fill="C0E6F5"/>
            <w:vAlign w:val="bottom"/>
            <w:hideMark/>
          </w:tcPr>
          <w:p w14:paraId="6F0C9DFE"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52160E9C"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731C5493" w14:textId="77777777" w:rsidTr="00954212">
        <w:trPr>
          <w:trHeight w:val="1800"/>
        </w:trPr>
        <w:tc>
          <w:tcPr>
            <w:tcW w:w="1380" w:type="dxa"/>
            <w:tcBorders>
              <w:top w:val="single" w:sz="4" w:space="0" w:color="44B3E1"/>
              <w:left w:val="single" w:sz="4" w:space="0" w:color="44B3E1"/>
              <w:bottom w:val="single" w:sz="4" w:space="0" w:color="44B3E1"/>
              <w:right w:val="nil"/>
            </w:tcBorders>
            <w:vAlign w:val="bottom"/>
            <w:hideMark/>
          </w:tcPr>
          <w:p w14:paraId="0827654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Offside Position</w:t>
            </w:r>
          </w:p>
        </w:tc>
        <w:tc>
          <w:tcPr>
            <w:tcW w:w="5520" w:type="dxa"/>
            <w:tcBorders>
              <w:top w:val="single" w:sz="4" w:space="0" w:color="44B3E1"/>
              <w:left w:val="nil"/>
              <w:bottom w:val="single" w:sz="4" w:space="0" w:color="44B3E1"/>
              <w:right w:val="nil"/>
            </w:tcBorders>
            <w:vAlign w:val="bottom"/>
            <w:hideMark/>
          </w:tcPr>
          <w:p w14:paraId="6A64715C"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Site that is location of a Soccer Player is located within the opponentâ€™s half of the field site excluding the halfway line is such that a fiat continuant part of the player is closer to the opponentâ€™s goal line than the ball and the second-last opponent and is prescribed by some Offside Position Rule.</w:t>
            </w:r>
          </w:p>
        </w:tc>
        <w:tc>
          <w:tcPr>
            <w:tcW w:w="960" w:type="dxa"/>
            <w:tcBorders>
              <w:top w:val="single" w:sz="4" w:space="0" w:color="44B3E1"/>
              <w:left w:val="nil"/>
              <w:bottom w:val="single" w:sz="4" w:space="0" w:color="44B3E1"/>
              <w:right w:val="nil"/>
            </w:tcBorders>
            <w:vAlign w:val="bottom"/>
            <w:hideMark/>
          </w:tcPr>
          <w:p w14:paraId="2A5DD534"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vAlign w:val="bottom"/>
            <w:hideMark/>
          </w:tcPr>
          <w:p w14:paraId="6CC8EC40"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37425202" w14:textId="77777777" w:rsidTr="00954212">
        <w:trPr>
          <w:trHeight w:val="9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20E57906"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Opportunity xG Value</w:t>
            </w:r>
          </w:p>
        </w:tc>
        <w:tc>
          <w:tcPr>
            <w:tcW w:w="5520" w:type="dxa"/>
            <w:tcBorders>
              <w:top w:val="single" w:sz="4" w:space="0" w:color="44B3E1"/>
              <w:left w:val="nil"/>
              <w:bottom w:val="single" w:sz="4" w:space="0" w:color="44B3E1"/>
              <w:right w:val="nil"/>
            </w:tcBorders>
            <w:shd w:val="clear" w:color="C0E6F5" w:fill="C0E6F5"/>
            <w:vAlign w:val="bottom"/>
            <w:hideMark/>
          </w:tcPr>
          <w:p w14:paraId="1E60AB21"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Designative Information Content Entity that designates the realization of some Positional Opportunity Disposition.</w:t>
            </w:r>
          </w:p>
        </w:tc>
        <w:tc>
          <w:tcPr>
            <w:tcW w:w="960" w:type="dxa"/>
            <w:tcBorders>
              <w:top w:val="single" w:sz="4" w:space="0" w:color="44B3E1"/>
              <w:left w:val="nil"/>
              <w:bottom w:val="single" w:sz="4" w:space="0" w:color="44B3E1"/>
              <w:right w:val="nil"/>
            </w:tcBorders>
            <w:shd w:val="clear" w:color="C0E6F5" w:fill="C0E6F5"/>
            <w:vAlign w:val="bottom"/>
            <w:hideMark/>
          </w:tcPr>
          <w:p w14:paraId="7D91E38E"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60D3C53B"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63D59A29" w14:textId="77777777" w:rsidTr="00954212">
        <w:trPr>
          <w:trHeight w:val="1500"/>
        </w:trPr>
        <w:tc>
          <w:tcPr>
            <w:tcW w:w="1380" w:type="dxa"/>
            <w:tcBorders>
              <w:top w:val="single" w:sz="4" w:space="0" w:color="44B3E1"/>
              <w:left w:val="single" w:sz="4" w:space="0" w:color="44B3E1"/>
              <w:bottom w:val="single" w:sz="4" w:space="0" w:color="44B3E1"/>
              <w:right w:val="nil"/>
            </w:tcBorders>
            <w:vAlign w:val="bottom"/>
            <w:hideMark/>
          </w:tcPr>
          <w:p w14:paraId="0650EDF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Pass Act</w:t>
            </w:r>
          </w:p>
        </w:tc>
        <w:tc>
          <w:tcPr>
            <w:tcW w:w="5520" w:type="dxa"/>
            <w:tcBorders>
              <w:top w:val="single" w:sz="4" w:space="0" w:color="44B3E1"/>
              <w:left w:val="nil"/>
              <w:bottom w:val="single" w:sz="4" w:space="0" w:color="44B3E1"/>
              <w:right w:val="nil"/>
            </w:tcBorders>
            <w:vAlign w:val="bottom"/>
            <w:hideMark/>
          </w:tcPr>
          <w:p w14:paraId="69C520DF"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Planned Act that has agent exactly one Soccer Player has participant exactly one Soccer Player who is not identical to the agent and is prescribed by a Plan that has part an Objective the transfer of possession to the participant.</w:t>
            </w:r>
          </w:p>
        </w:tc>
        <w:tc>
          <w:tcPr>
            <w:tcW w:w="960" w:type="dxa"/>
            <w:tcBorders>
              <w:top w:val="single" w:sz="4" w:space="0" w:color="44B3E1"/>
              <w:left w:val="nil"/>
              <w:bottom w:val="single" w:sz="4" w:space="0" w:color="44B3E1"/>
              <w:right w:val="nil"/>
            </w:tcBorders>
            <w:vAlign w:val="bottom"/>
            <w:hideMark/>
          </w:tcPr>
          <w:p w14:paraId="4A8B018C"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vAlign w:val="bottom"/>
            <w:hideMark/>
          </w:tcPr>
          <w:p w14:paraId="51C73F56"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7767EED6" w14:textId="77777777" w:rsidTr="00954212">
        <w:trPr>
          <w:trHeight w:val="9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1488018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Positional Opportunity Disposition</w:t>
            </w:r>
          </w:p>
        </w:tc>
        <w:tc>
          <w:tcPr>
            <w:tcW w:w="5520" w:type="dxa"/>
            <w:tcBorders>
              <w:top w:val="single" w:sz="4" w:space="0" w:color="44B3E1"/>
              <w:left w:val="nil"/>
              <w:bottom w:val="single" w:sz="4" w:space="0" w:color="44B3E1"/>
              <w:right w:val="nil"/>
            </w:tcBorders>
            <w:shd w:val="clear" w:color="C0E6F5" w:fill="C0E6F5"/>
            <w:vAlign w:val="bottom"/>
            <w:hideMark/>
          </w:tcPr>
          <w:p w14:paraId="40AF1100"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Disposition that inheres in a Player and is realized when the Player is agent in an Act of Location Change that decreases Distance to the opposing teamâ€™s Goal.</w:t>
            </w:r>
          </w:p>
        </w:tc>
        <w:tc>
          <w:tcPr>
            <w:tcW w:w="960" w:type="dxa"/>
            <w:tcBorders>
              <w:top w:val="single" w:sz="4" w:space="0" w:color="44B3E1"/>
              <w:left w:val="nil"/>
              <w:bottom w:val="single" w:sz="4" w:space="0" w:color="44B3E1"/>
              <w:right w:val="nil"/>
            </w:tcBorders>
            <w:shd w:val="clear" w:color="C0E6F5" w:fill="C0E6F5"/>
            <w:vAlign w:val="bottom"/>
            <w:hideMark/>
          </w:tcPr>
          <w:p w14:paraId="172C03FF"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0EA1FCB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136E0B60" w14:textId="77777777" w:rsidTr="00954212">
        <w:trPr>
          <w:trHeight w:val="900"/>
        </w:trPr>
        <w:tc>
          <w:tcPr>
            <w:tcW w:w="1380" w:type="dxa"/>
            <w:tcBorders>
              <w:top w:val="single" w:sz="4" w:space="0" w:color="44B3E1"/>
              <w:left w:val="single" w:sz="4" w:space="0" w:color="44B3E1"/>
              <w:bottom w:val="single" w:sz="4" w:space="0" w:color="44B3E1"/>
              <w:right w:val="nil"/>
            </w:tcBorders>
            <w:vAlign w:val="bottom"/>
            <w:hideMark/>
          </w:tcPr>
          <w:p w14:paraId="69426E18"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Possession Act</w:t>
            </w:r>
          </w:p>
        </w:tc>
        <w:tc>
          <w:tcPr>
            <w:tcW w:w="5520" w:type="dxa"/>
            <w:tcBorders>
              <w:top w:val="single" w:sz="4" w:space="0" w:color="44B3E1"/>
              <w:left w:val="nil"/>
              <w:bottom w:val="single" w:sz="4" w:space="0" w:color="44B3E1"/>
              <w:right w:val="nil"/>
            </w:tcBorders>
            <w:vAlign w:val="bottom"/>
            <w:hideMark/>
          </w:tcPr>
          <w:p w14:paraId="34866D5B"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Planned Act that has agent exactly one Soccer Player and is prescribed by a Plan that has part an Objective to maintain control of the Soccer Ball.</w:t>
            </w:r>
          </w:p>
        </w:tc>
        <w:tc>
          <w:tcPr>
            <w:tcW w:w="960" w:type="dxa"/>
            <w:tcBorders>
              <w:top w:val="single" w:sz="4" w:space="0" w:color="44B3E1"/>
              <w:left w:val="nil"/>
              <w:bottom w:val="single" w:sz="4" w:space="0" w:color="44B3E1"/>
              <w:right w:val="nil"/>
            </w:tcBorders>
            <w:vAlign w:val="bottom"/>
            <w:hideMark/>
          </w:tcPr>
          <w:p w14:paraId="241DFF59"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vAlign w:val="bottom"/>
            <w:hideMark/>
          </w:tcPr>
          <w:p w14:paraId="2DD9B128"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7D487532" w14:textId="77777777" w:rsidTr="00954212">
        <w:trPr>
          <w:trHeight w:val="9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7FB70C0E"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Professional Soccer Player</w:t>
            </w:r>
          </w:p>
        </w:tc>
        <w:tc>
          <w:tcPr>
            <w:tcW w:w="5520" w:type="dxa"/>
            <w:tcBorders>
              <w:top w:val="single" w:sz="4" w:space="0" w:color="44B3E1"/>
              <w:left w:val="nil"/>
              <w:bottom w:val="single" w:sz="4" w:space="0" w:color="44B3E1"/>
              <w:right w:val="nil"/>
            </w:tcBorders>
            <w:shd w:val="clear" w:color="C0E6F5" w:fill="C0E6F5"/>
            <w:vAlign w:val="bottom"/>
            <w:hideMark/>
          </w:tcPr>
          <w:p w14:paraId="2C567F68"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Human that bears some Professional Soccer Player Occupation Role or some Professional Soccer Player Occupation Disposition.</w:t>
            </w:r>
          </w:p>
        </w:tc>
        <w:tc>
          <w:tcPr>
            <w:tcW w:w="960" w:type="dxa"/>
            <w:tcBorders>
              <w:top w:val="single" w:sz="4" w:space="0" w:color="44B3E1"/>
              <w:left w:val="nil"/>
              <w:bottom w:val="single" w:sz="4" w:space="0" w:color="44B3E1"/>
              <w:right w:val="nil"/>
            </w:tcBorders>
            <w:shd w:val="clear" w:color="C0E6F5" w:fill="C0E6F5"/>
            <w:vAlign w:val="bottom"/>
            <w:hideMark/>
          </w:tcPr>
          <w:p w14:paraId="0D627840"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15ABDCF6"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6F378084" w14:textId="77777777" w:rsidTr="00954212">
        <w:trPr>
          <w:trHeight w:val="1200"/>
        </w:trPr>
        <w:tc>
          <w:tcPr>
            <w:tcW w:w="1380" w:type="dxa"/>
            <w:tcBorders>
              <w:top w:val="single" w:sz="4" w:space="0" w:color="44B3E1"/>
              <w:left w:val="single" w:sz="4" w:space="0" w:color="44B3E1"/>
              <w:bottom w:val="single" w:sz="4" w:space="0" w:color="44B3E1"/>
              <w:right w:val="nil"/>
            </w:tcBorders>
            <w:vAlign w:val="bottom"/>
            <w:hideMark/>
          </w:tcPr>
          <w:p w14:paraId="5FC5095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Professional Soccer Player Occupation Activity</w:t>
            </w:r>
          </w:p>
        </w:tc>
        <w:tc>
          <w:tcPr>
            <w:tcW w:w="5520" w:type="dxa"/>
            <w:tcBorders>
              <w:top w:val="single" w:sz="4" w:space="0" w:color="44B3E1"/>
              <w:left w:val="nil"/>
              <w:bottom w:val="single" w:sz="4" w:space="0" w:color="44B3E1"/>
              <w:right w:val="nil"/>
            </w:tcBorders>
            <w:vAlign w:val="bottom"/>
            <w:hideMark/>
          </w:tcPr>
          <w:p w14:paraId="2503D99F"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An Occupation Activity in which a Professional Soccer Player participates that realizes either a Professional Soccer Player Occupation Disposition or a Professional Soccer Player Occupation Role.</w:t>
            </w:r>
          </w:p>
        </w:tc>
        <w:tc>
          <w:tcPr>
            <w:tcW w:w="960" w:type="dxa"/>
            <w:tcBorders>
              <w:top w:val="single" w:sz="4" w:space="0" w:color="44B3E1"/>
              <w:left w:val="nil"/>
              <w:bottom w:val="single" w:sz="4" w:space="0" w:color="44B3E1"/>
              <w:right w:val="nil"/>
            </w:tcBorders>
            <w:vAlign w:val="bottom"/>
            <w:hideMark/>
          </w:tcPr>
          <w:p w14:paraId="1FC07724"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vAlign w:val="bottom"/>
            <w:hideMark/>
          </w:tcPr>
          <w:p w14:paraId="35A75368"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7AF66101" w14:textId="77777777" w:rsidTr="00954212">
        <w:trPr>
          <w:trHeight w:val="15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3F4A2996"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Professional Soccer Player Occupation Disposition</w:t>
            </w:r>
          </w:p>
        </w:tc>
        <w:tc>
          <w:tcPr>
            <w:tcW w:w="5520" w:type="dxa"/>
            <w:tcBorders>
              <w:top w:val="single" w:sz="4" w:space="0" w:color="44B3E1"/>
              <w:left w:val="nil"/>
              <w:bottom w:val="single" w:sz="4" w:space="0" w:color="44B3E1"/>
              <w:right w:val="nil"/>
            </w:tcBorders>
            <w:shd w:val="clear" w:color="C0E6F5" w:fill="C0E6F5"/>
            <w:vAlign w:val="bottom"/>
            <w:hideMark/>
          </w:tcPr>
          <w:p w14:paraId="1B2A2D0C"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An Occupation Disposition that if realized is realized in some Process in which the bearer intends to perform and does perform Abilities and Skills specific to professional soccer in pursuit of obtaining or maintaining a Professional Soccer Player Occupation Role.</w:t>
            </w:r>
          </w:p>
        </w:tc>
        <w:tc>
          <w:tcPr>
            <w:tcW w:w="960" w:type="dxa"/>
            <w:tcBorders>
              <w:top w:val="single" w:sz="4" w:space="0" w:color="44B3E1"/>
              <w:left w:val="nil"/>
              <w:bottom w:val="single" w:sz="4" w:space="0" w:color="44B3E1"/>
              <w:right w:val="nil"/>
            </w:tcBorders>
            <w:shd w:val="clear" w:color="C0E6F5" w:fill="C0E6F5"/>
            <w:vAlign w:val="bottom"/>
            <w:hideMark/>
          </w:tcPr>
          <w:p w14:paraId="3C0ED8C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209E7B8C"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454EA43D" w14:textId="77777777" w:rsidTr="00954212">
        <w:trPr>
          <w:trHeight w:val="1200"/>
        </w:trPr>
        <w:tc>
          <w:tcPr>
            <w:tcW w:w="1380" w:type="dxa"/>
            <w:tcBorders>
              <w:top w:val="single" w:sz="4" w:space="0" w:color="44B3E1"/>
              <w:left w:val="single" w:sz="4" w:space="0" w:color="44B3E1"/>
              <w:bottom w:val="single" w:sz="4" w:space="0" w:color="44B3E1"/>
              <w:right w:val="nil"/>
            </w:tcBorders>
            <w:vAlign w:val="bottom"/>
            <w:hideMark/>
          </w:tcPr>
          <w:p w14:paraId="58F4579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lastRenderedPageBreak/>
              <w:t>Professional Soccer Player Occupation Role</w:t>
            </w:r>
          </w:p>
        </w:tc>
        <w:tc>
          <w:tcPr>
            <w:tcW w:w="5520" w:type="dxa"/>
            <w:tcBorders>
              <w:top w:val="single" w:sz="4" w:space="0" w:color="44B3E1"/>
              <w:left w:val="nil"/>
              <w:bottom w:val="single" w:sz="4" w:space="0" w:color="44B3E1"/>
              <w:right w:val="nil"/>
            </w:tcBorders>
            <w:vAlign w:val="bottom"/>
            <w:hideMark/>
          </w:tcPr>
          <w:p w14:paraId="30D0981E"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An Occupation Role that if realized is realized in some Process in which the bearer provides labor or services related to professional soccer in exchange for compensation as specified by some Contract.</w:t>
            </w:r>
          </w:p>
        </w:tc>
        <w:tc>
          <w:tcPr>
            <w:tcW w:w="960" w:type="dxa"/>
            <w:tcBorders>
              <w:top w:val="single" w:sz="4" w:space="0" w:color="44B3E1"/>
              <w:left w:val="nil"/>
              <w:bottom w:val="single" w:sz="4" w:space="0" w:color="44B3E1"/>
              <w:right w:val="nil"/>
            </w:tcBorders>
            <w:vAlign w:val="bottom"/>
            <w:hideMark/>
          </w:tcPr>
          <w:p w14:paraId="4D687816"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vAlign w:val="bottom"/>
            <w:hideMark/>
          </w:tcPr>
          <w:p w14:paraId="3BD3BEE1"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0115F7FF" w14:textId="77777777" w:rsidTr="00954212">
        <w:trPr>
          <w:trHeight w:val="12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74FFA494"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Second Half Temporal Interval</w:t>
            </w:r>
          </w:p>
        </w:tc>
        <w:tc>
          <w:tcPr>
            <w:tcW w:w="5520" w:type="dxa"/>
            <w:tcBorders>
              <w:top w:val="single" w:sz="4" w:space="0" w:color="44B3E1"/>
              <w:left w:val="nil"/>
              <w:bottom w:val="single" w:sz="4" w:space="0" w:color="44B3E1"/>
              <w:right w:val="nil"/>
            </w:tcBorders>
            <w:shd w:val="clear" w:color="C0E6F5" w:fill="C0E6F5"/>
            <w:vAlign w:val="bottom"/>
            <w:hideMark/>
          </w:tcPr>
          <w:p w14:paraId="0E59BB9A"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Temporal Interval that is a temporal part of exactly one Match Temporal Region is interval after some First Half Temporal Interval and is the Temporal Interval in which Second-Half Play occurs.</w:t>
            </w:r>
          </w:p>
        </w:tc>
        <w:tc>
          <w:tcPr>
            <w:tcW w:w="960" w:type="dxa"/>
            <w:tcBorders>
              <w:top w:val="single" w:sz="4" w:space="0" w:color="44B3E1"/>
              <w:left w:val="nil"/>
              <w:bottom w:val="single" w:sz="4" w:space="0" w:color="44B3E1"/>
              <w:right w:val="nil"/>
            </w:tcBorders>
            <w:shd w:val="clear" w:color="C0E6F5" w:fill="C0E6F5"/>
            <w:vAlign w:val="bottom"/>
            <w:hideMark/>
          </w:tcPr>
          <w:p w14:paraId="237EC3E9"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512E87A0"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0EBB57B3" w14:textId="77777777" w:rsidTr="00954212">
        <w:trPr>
          <w:trHeight w:val="1500"/>
        </w:trPr>
        <w:tc>
          <w:tcPr>
            <w:tcW w:w="1380" w:type="dxa"/>
            <w:tcBorders>
              <w:top w:val="single" w:sz="4" w:space="0" w:color="44B3E1"/>
              <w:left w:val="single" w:sz="4" w:space="0" w:color="44B3E1"/>
              <w:bottom w:val="single" w:sz="4" w:space="0" w:color="44B3E1"/>
              <w:right w:val="nil"/>
            </w:tcBorders>
            <w:vAlign w:val="bottom"/>
            <w:hideMark/>
          </w:tcPr>
          <w:p w14:paraId="42D7903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Second-Half Play</w:t>
            </w:r>
          </w:p>
        </w:tc>
        <w:tc>
          <w:tcPr>
            <w:tcW w:w="5520" w:type="dxa"/>
            <w:tcBorders>
              <w:top w:val="single" w:sz="4" w:space="0" w:color="44B3E1"/>
              <w:left w:val="nil"/>
              <w:bottom w:val="single" w:sz="4" w:space="0" w:color="44B3E1"/>
              <w:right w:val="nil"/>
            </w:tcBorders>
            <w:vAlign w:val="bottom"/>
            <w:hideMark/>
          </w:tcPr>
          <w:p w14:paraId="62C41F4A"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Process that occurs in a Second Half Temporal Interval is a processual part of a Match has a Process Beginning that is a Whistle Act initiating the second half and has a Process Ending that is a Whistle Act terminating the match.</w:t>
            </w:r>
          </w:p>
        </w:tc>
        <w:tc>
          <w:tcPr>
            <w:tcW w:w="960" w:type="dxa"/>
            <w:tcBorders>
              <w:top w:val="single" w:sz="4" w:space="0" w:color="44B3E1"/>
              <w:left w:val="nil"/>
              <w:bottom w:val="single" w:sz="4" w:space="0" w:color="44B3E1"/>
              <w:right w:val="nil"/>
            </w:tcBorders>
            <w:vAlign w:val="bottom"/>
            <w:hideMark/>
          </w:tcPr>
          <w:p w14:paraId="18F13D9D"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vAlign w:val="bottom"/>
            <w:hideMark/>
          </w:tcPr>
          <w:p w14:paraId="79D580CE"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0CE583F4" w14:textId="77777777" w:rsidTr="00954212">
        <w:trPr>
          <w:trHeight w:val="9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4420210E"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Shot Act</w:t>
            </w:r>
          </w:p>
        </w:tc>
        <w:tc>
          <w:tcPr>
            <w:tcW w:w="5520" w:type="dxa"/>
            <w:tcBorders>
              <w:top w:val="single" w:sz="4" w:space="0" w:color="44B3E1"/>
              <w:left w:val="nil"/>
              <w:bottom w:val="single" w:sz="4" w:space="0" w:color="44B3E1"/>
              <w:right w:val="nil"/>
            </w:tcBorders>
            <w:shd w:val="clear" w:color="C0E6F5" w:fill="C0E6F5"/>
            <w:vAlign w:val="bottom"/>
            <w:hideMark/>
          </w:tcPr>
          <w:p w14:paraId="1FA0E450"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Planned Act that has agent exactly one Soccer Player and is prescribed by a Plan that has part an Objective that the ball enters the opponentâ€™s goal.</w:t>
            </w:r>
          </w:p>
        </w:tc>
        <w:tc>
          <w:tcPr>
            <w:tcW w:w="960" w:type="dxa"/>
            <w:tcBorders>
              <w:top w:val="single" w:sz="4" w:space="0" w:color="44B3E1"/>
              <w:left w:val="nil"/>
              <w:bottom w:val="single" w:sz="4" w:space="0" w:color="44B3E1"/>
              <w:right w:val="nil"/>
            </w:tcBorders>
            <w:shd w:val="clear" w:color="C0E6F5" w:fill="C0E6F5"/>
            <w:vAlign w:val="bottom"/>
            <w:hideMark/>
          </w:tcPr>
          <w:p w14:paraId="7A639CD0"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5A83C9E7"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09A403A1" w14:textId="77777777" w:rsidTr="00954212">
        <w:trPr>
          <w:trHeight w:val="900"/>
        </w:trPr>
        <w:tc>
          <w:tcPr>
            <w:tcW w:w="1380" w:type="dxa"/>
            <w:tcBorders>
              <w:top w:val="single" w:sz="4" w:space="0" w:color="44B3E1"/>
              <w:left w:val="single" w:sz="4" w:space="0" w:color="44B3E1"/>
              <w:bottom w:val="single" w:sz="4" w:space="0" w:color="44B3E1"/>
              <w:right w:val="nil"/>
            </w:tcBorders>
            <w:vAlign w:val="bottom"/>
            <w:hideMark/>
          </w:tcPr>
          <w:p w14:paraId="5C03E3BB"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Shot Angle</w:t>
            </w:r>
          </w:p>
        </w:tc>
        <w:tc>
          <w:tcPr>
            <w:tcW w:w="5520" w:type="dxa"/>
            <w:tcBorders>
              <w:top w:val="single" w:sz="4" w:space="0" w:color="44B3E1"/>
              <w:left w:val="nil"/>
              <w:bottom w:val="single" w:sz="4" w:space="0" w:color="44B3E1"/>
              <w:right w:val="nil"/>
            </w:tcBorders>
            <w:vAlign w:val="bottom"/>
            <w:hideMark/>
          </w:tcPr>
          <w:p w14:paraId="1C4470B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An Angle that inheres in a pair of Fiat Lines intersecting at a Fiat Point that is part of a Soccer Ball and terminating at opposite ends of a Goal Frame.</w:t>
            </w:r>
          </w:p>
        </w:tc>
        <w:tc>
          <w:tcPr>
            <w:tcW w:w="960" w:type="dxa"/>
            <w:tcBorders>
              <w:top w:val="single" w:sz="4" w:space="0" w:color="44B3E1"/>
              <w:left w:val="nil"/>
              <w:bottom w:val="single" w:sz="4" w:space="0" w:color="44B3E1"/>
              <w:right w:val="nil"/>
            </w:tcBorders>
            <w:vAlign w:val="bottom"/>
            <w:hideMark/>
          </w:tcPr>
          <w:p w14:paraId="08A44EDC"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vAlign w:val="bottom"/>
            <w:hideMark/>
          </w:tcPr>
          <w:p w14:paraId="2271FA8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70A0FCFE" w14:textId="77777777" w:rsidTr="00954212">
        <w:trPr>
          <w:trHeight w:val="6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742BE604"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Shot Distance ICE</w:t>
            </w:r>
          </w:p>
        </w:tc>
        <w:tc>
          <w:tcPr>
            <w:tcW w:w="5520" w:type="dxa"/>
            <w:tcBorders>
              <w:top w:val="single" w:sz="4" w:space="0" w:color="44B3E1"/>
              <w:left w:val="nil"/>
              <w:bottom w:val="single" w:sz="4" w:space="0" w:color="44B3E1"/>
              <w:right w:val="nil"/>
            </w:tcBorders>
            <w:shd w:val="clear" w:color="C0E6F5" w:fill="C0E6F5"/>
            <w:vAlign w:val="bottom"/>
            <w:hideMark/>
          </w:tcPr>
          <w:p w14:paraId="53241FF0"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Measurement Information Content Entity that describes some Shot-to-Goal Distance.</w:t>
            </w:r>
          </w:p>
        </w:tc>
        <w:tc>
          <w:tcPr>
            <w:tcW w:w="960" w:type="dxa"/>
            <w:tcBorders>
              <w:top w:val="single" w:sz="4" w:space="0" w:color="44B3E1"/>
              <w:left w:val="nil"/>
              <w:bottom w:val="single" w:sz="4" w:space="0" w:color="44B3E1"/>
              <w:right w:val="nil"/>
            </w:tcBorders>
            <w:shd w:val="clear" w:color="C0E6F5" w:fill="C0E6F5"/>
            <w:vAlign w:val="bottom"/>
            <w:hideMark/>
          </w:tcPr>
          <w:p w14:paraId="2BEA1706"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4E821D0B"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7B8B69CB" w14:textId="77777777" w:rsidTr="00954212">
        <w:trPr>
          <w:trHeight w:val="600"/>
        </w:trPr>
        <w:tc>
          <w:tcPr>
            <w:tcW w:w="1380" w:type="dxa"/>
            <w:tcBorders>
              <w:top w:val="single" w:sz="4" w:space="0" w:color="44B3E1"/>
              <w:left w:val="single" w:sz="4" w:space="0" w:color="44B3E1"/>
              <w:bottom w:val="single" w:sz="4" w:space="0" w:color="44B3E1"/>
              <w:right w:val="nil"/>
            </w:tcBorders>
            <w:vAlign w:val="bottom"/>
            <w:hideMark/>
          </w:tcPr>
          <w:p w14:paraId="6B169FD8"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Shot Foot ICE</w:t>
            </w:r>
          </w:p>
        </w:tc>
        <w:tc>
          <w:tcPr>
            <w:tcW w:w="5520" w:type="dxa"/>
            <w:tcBorders>
              <w:top w:val="single" w:sz="4" w:space="0" w:color="44B3E1"/>
              <w:left w:val="nil"/>
              <w:bottom w:val="single" w:sz="4" w:space="0" w:color="44B3E1"/>
              <w:right w:val="nil"/>
            </w:tcBorders>
            <w:vAlign w:val="bottom"/>
            <w:hideMark/>
          </w:tcPr>
          <w:p w14:paraId="5DFF202C"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Body Part ICE that describes the Foot that is continuant part of a Player that strikes some Ball.</w:t>
            </w:r>
          </w:p>
        </w:tc>
        <w:tc>
          <w:tcPr>
            <w:tcW w:w="960" w:type="dxa"/>
            <w:tcBorders>
              <w:top w:val="single" w:sz="4" w:space="0" w:color="44B3E1"/>
              <w:left w:val="nil"/>
              <w:bottom w:val="single" w:sz="4" w:space="0" w:color="44B3E1"/>
              <w:right w:val="nil"/>
            </w:tcBorders>
            <w:vAlign w:val="bottom"/>
            <w:hideMark/>
          </w:tcPr>
          <w:p w14:paraId="1F8217D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vAlign w:val="bottom"/>
            <w:hideMark/>
          </w:tcPr>
          <w:p w14:paraId="5CD892FA"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3C81CA90" w14:textId="77777777" w:rsidTr="00954212">
        <w:trPr>
          <w:trHeight w:val="9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2E667CF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Shot Location ICE</w:t>
            </w:r>
          </w:p>
        </w:tc>
        <w:tc>
          <w:tcPr>
            <w:tcW w:w="5520" w:type="dxa"/>
            <w:tcBorders>
              <w:top w:val="single" w:sz="4" w:space="0" w:color="44B3E1"/>
              <w:left w:val="nil"/>
              <w:bottom w:val="single" w:sz="4" w:space="0" w:color="44B3E1"/>
              <w:right w:val="nil"/>
            </w:tcBorders>
            <w:shd w:val="clear" w:color="C0E6F5" w:fill="C0E6F5"/>
            <w:vAlign w:val="bottom"/>
            <w:hideMark/>
          </w:tcPr>
          <w:p w14:paraId="2CD40E7B"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Measurement Information Content Entity that describes the Site that is location of a Ball or Player at the time of a Shot Act.</w:t>
            </w:r>
          </w:p>
        </w:tc>
        <w:tc>
          <w:tcPr>
            <w:tcW w:w="960" w:type="dxa"/>
            <w:tcBorders>
              <w:top w:val="single" w:sz="4" w:space="0" w:color="44B3E1"/>
              <w:left w:val="nil"/>
              <w:bottom w:val="single" w:sz="4" w:space="0" w:color="44B3E1"/>
              <w:right w:val="nil"/>
            </w:tcBorders>
            <w:shd w:val="clear" w:color="C0E6F5" w:fill="C0E6F5"/>
            <w:vAlign w:val="bottom"/>
            <w:hideMark/>
          </w:tcPr>
          <w:p w14:paraId="5E3C51DC"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4B1D423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61B62064" w14:textId="77777777" w:rsidTr="00954212">
        <w:trPr>
          <w:trHeight w:val="600"/>
        </w:trPr>
        <w:tc>
          <w:tcPr>
            <w:tcW w:w="1380" w:type="dxa"/>
            <w:tcBorders>
              <w:top w:val="single" w:sz="4" w:space="0" w:color="44B3E1"/>
              <w:left w:val="single" w:sz="4" w:space="0" w:color="44B3E1"/>
              <w:bottom w:val="single" w:sz="4" w:space="0" w:color="44B3E1"/>
              <w:right w:val="nil"/>
            </w:tcBorders>
            <w:vAlign w:val="bottom"/>
            <w:hideMark/>
          </w:tcPr>
          <w:p w14:paraId="5A44D1F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Shot Type ICE</w:t>
            </w:r>
          </w:p>
        </w:tc>
        <w:tc>
          <w:tcPr>
            <w:tcW w:w="5520" w:type="dxa"/>
            <w:tcBorders>
              <w:top w:val="single" w:sz="4" w:space="0" w:color="44B3E1"/>
              <w:left w:val="nil"/>
              <w:bottom w:val="single" w:sz="4" w:space="0" w:color="44B3E1"/>
              <w:right w:val="nil"/>
            </w:tcBorders>
            <w:vAlign w:val="bottom"/>
            <w:hideMark/>
          </w:tcPr>
          <w:p w14:paraId="1D3736BD"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Nominal Measurement Information Content Entity that describes the kind of some Shot Act.</w:t>
            </w:r>
          </w:p>
        </w:tc>
        <w:tc>
          <w:tcPr>
            <w:tcW w:w="960" w:type="dxa"/>
            <w:tcBorders>
              <w:top w:val="single" w:sz="4" w:space="0" w:color="44B3E1"/>
              <w:left w:val="nil"/>
              <w:bottom w:val="single" w:sz="4" w:space="0" w:color="44B3E1"/>
              <w:right w:val="nil"/>
            </w:tcBorders>
            <w:vAlign w:val="bottom"/>
            <w:hideMark/>
          </w:tcPr>
          <w:p w14:paraId="6A3BB3DE"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vAlign w:val="bottom"/>
            <w:hideMark/>
          </w:tcPr>
          <w:p w14:paraId="0F70493B"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37D74B21" w14:textId="77777777" w:rsidTr="00954212">
        <w:trPr>
          <w:trHeight w:val="6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230592DE"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Shot Velocity ICE</w:t>
            </w:r>
          </w:p>
        </w:tc>
        <w:tc>
          <w:tcPr>
            <w:tcW w:w="5520" w:type="dxa"/>
            <w:tcBorders>
              <w:top w:val="single" w:sz="4" w:space="0" w:color="44B3E1"/>
              <w:left w:val="nil"/>
              <w:bottom w:val="single" w:sz="4" w:space="0" w:color="44B3E1"/>
              <w:right w:val="nil"/>
            </w:tcBorders>
            <w:shd w:val="clear" w:color="C0E6F5" w:fill="C0E6F5"/>
            <w:vAlign w:val="bottom"/>
            <w:hideMark/>
          </w:tcPr>
          <w:p w14:paraId="27E00FC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Measurement Information Content Entity that describes a Velocity that is proper occurrent part of some Shot Act.</w:t>
            </w:r>
          </w:p>
        </w:tc>
        <w:tc>
          <w:tcPr>
            <w:tcW w:w="960" w:type="dxa"/>
            <w:tcBorders>
              <w:top w:val="single" w:sz="4" w:space="0" w:color="44B3E1"/>
              <w:left w:val="nil"/>
              <w:bottom w:val="single" w:sz="4" w:space="0" w:color="44B3E1"/>
              <w:right w:val="nil"/>
            </w:tcBorders>
            <w:shd w:val="clear" w:color="C0E6F5" w:fill="C0E6F5"/>
            <w:vAlign w:val="bottom"/>
            <w:hideMark/>
          </w:tcPr>
          <w:p w14:paraId="59C97FC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2237201A"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72E279C0" w14:textId="77777777" w:rsidTr="00954212">
        <w:trPr>
          <w:trHeight w:val="900"/>
        </w:trPr>
        <w:tc>
          <w:tcPr>
            <w:tcW w:w="1380" w:type="dxa"/>
            <w:tcBorders>
              <w:top w:val="single" w:sz="4" w:space="0" w:color="44B3E1"/>
              <w:left w:val="single" w:sz="4" w:space="0" w:color="44B3E1"/>
              <w:bottom w:val="single" w:sz="4" w:space="0" w:color="44B3E1"/>
              <w:right w:val="nil"/>
            </w:tcBorders>
            <w:vAlign w:val="bottom"/>
            <w:hideMark/>
          </w:tcPr>
          <w:p w14:paraId="596A07FB"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Shot-to-Defender Distance</w:t>
            </w:r>
          </w:p>
        </w:tc>
        <w:tc>
          <w:tcPr>
            <w:tcW w:w="5520" w:type="dxa"/>
            <w:tcBorders>
              <w:top w:val="single" w:sz="4" w:space="0" w:color="44B3E1"/>
              <w:left w:val="nil"/>
              <w:bottom w:val="single" w:sz="4" w:space="0" w:color="44B3E1"/>
              <w:right w:val="nil"/>
            </w:tcBorders>
            <w:vAlign w:val="bottom"/>
            <w:hideMark/>
          </w:tcPr>
          <w:p w14:paraId="53C0FD9A"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Distance Quality that inheres in a pair of Fiat Points one part of a Soccer Ball and the other part of an Opposing Player at the time of the Shot Act.</w:t>
            </w:r>
          </w:p>
        </w:tc>
        <w:tc>
          <w:tcPr>
            <w:tcW w:w="960" w:type="dxa"/>
            <w:tcBorders>
              <w:top w:val="single" w:sz="4" w:space="0" w:color="44B3E1"/>
              <w:left w:val="nil"/>
              <w:bottom w:val="single" w:sz="4" w:space="0" w:color="44B3E1"/>
              <w:right w:val="nil"/>
            </w:tcBorders>
            <w:vAlign w:val="bottom"/>
            <w:hideMark/>
          </w:tcPr>
          <w:p w14:paraId="2DCDD97C"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vAlign w:val="bottom"/>
            <w:hideMark/>
          </w:tcPr>
          <w:p w14:paraId="4D1D2A09"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33158E05" w14:textId="77777777" w:rsidTr="00954212">
        <w:trPr>
          <w:trHeight w:val="9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7565BCD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Shot-to-Goal Distance</w:t>
            </w:r>
          </w:p>
        </w:tc>
        <w:tc>
          <w:tcPr>
            <w:tcW w:w="5520" w:type="dxa"/>
            <w:tcBorders>
              <w:top w:val="single" w:sz="4" w:space="0" w:color="44B3E1"/>
              <w:left w:val="nil"/>
              <w:bottom w:val="single" w:sz="4" w:space="0" w:color="44B3E1"/>
              <w:right w:val="nil"/>
            </w:tcBorders>
            <w:shd w:val="clear" w:color="C0E6F5" w:fill="C0E6F5"/>
            <w:vAlign w:val="bottom"/>
            <w:hideMark/>
          </w:tcPr>
          <w:p w14:paraId="5B09D114"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Distance Quality that inheres in a pair of Fiat Points one part of a Soccer Ball and the other part of the Goal Frame toward which a Shot Act is directed.</w:t>
            </w:r>
          </w:p>
        </w:tc>
        <w:tc>
          <w:tcPr>
            <w:tcW w:w="960" w:type="dxa"/>
            <w:tcBorders>
              <w:top w:val="single" w:sz="4" w:space="0" w:color="44B3E1"/>
              <w:left w:val="nil"/>
              <w:bottom w:val="single" w:sz="4" w:space="0" w:color="44B3E1"/>
              <w:right w:val="nil"/>
            </w:tcBorders>
            <w:shd w:val="clear" w:color="C0E6F5" w:fill="C0E6F5"/>
            <w:vAlign w:val="bottom"/>
            <w:hideMark/>
          </w:tcPr>
          <w:p w14:paraId="22A6D1CC"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74CB374D"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4D6EFA25" w14:textId="77777777" w:rsidTr="00954212">
        <w:trPr>
          <w:trHeight w:val="900"/>
        </w:trPr>
        <w:tc>
          <w:tcPr>
            <w:tcW w:w="1380" w:type="dxa"/>
            <w:tcBorders>
              <w:top w:val="single" w:sz="4" w:space="0" w:color="44B3E1"/>
              <w:left w:val="single" w:sz="4" w:space="0" w:color="44B3E1"/>
              <w:bottom w:val="single" w:sz="4" w:space="0" w:color="44B3E1"/>
              <w:right w:val="nil"/>
            </w:tcBorders>
            <w:vAlign w:val="bottom"/>
            <w:hideMark/>
          </w:tcPr>
          <w:p w14:paraId="5CF611D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Soccer Free Agent</w:t>
            </w:r>
          </w:p>
        </w:tc>
        <w:tc>
          <w:tcPr>
            <w:tcW w:w="5520" w:type="dxa"/>
            <w:tcBorders>
              <w:top w:val="single" w:sz="4" w:space="0" w:color="44B3E1"/>
              <w:left w:val="nil"/>
              <w:bottom w:val="single" w:sz="4" w:space="0" w:color="44B3E1"/>
              <w:right w:val="nil"/>
            </w:tcBorders>
            <w:vAlign w:val="bottom"/>
            <w:hideMark/>
          </w:tcPr>
          <w:p w14:paraId="6717052C"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Human that is bearer of some Professional Soccer Player Disposition and not bearer of some Professional Soccer Player Role.</w:t>
            </w:r>
          </w:p>
        </w:tc>
        <w:tc>
          <w:tcPr>
            <w:tcW w:w="960" w:type="dxa"/>
            <w:tcBorders>
              <w:top w:val="single" w:sz="4" w:space="0" w:color="44B3E1"/>
              <w:left w:val="nil"/>
              <w:bottom w:val="single" w:sz="4" w:space="0" w:color="44B3E1"/>
              <w:right w:val="nil"/>
            </w:tcBorders>
            <w:vAlign w:val="bottom"/>
            <w:hideMark/>
          </w:tcPr>
          <w:p w14:paraId="792E5F4B"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vAlign w:val="bottom"/>
            <w:hideMark/>
          </w:tcPr>
          <w:p w14:paraId="030AB92F"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3673086D" w14:textId="77777777" w:rsidTr="00954212">
        <w:trPr>
          <w:trHeight w:val="9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357F2E84"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Soccer Position Description</w:t>
            </w:r>
          </w:p>
        </w:tc>
        <w:tc>
          <w:tcPr>
            <w:tcW w:w="5520" w:type="dxa"/>
            <w:tcBorders>
              <w:top w:val="single" w:sz="4" w:space="0" w:color="44B3E1"/>
              <w:left w:val="nil"/>
              <w:bottom w:val="single" w:sz="4" w:space="0" w:color="44B3E1"/>
              <w:right w:val="nil"/>
            </w:tcBorders>
            <w:shd w:val="clear" w:color="C0E6F5" w:fill="C0E6F5"/>
            <w:vAlign w:val="bottom"/>
            <w:hideMark/>
          </w:tcPr>
          <w:p w14:paraId="6B285CF6"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Descriptive Information Content Entity that describes the bearer of some Tactical Role some Professional Soccer Player Disposition or some Quality.</w:t>
            </w:r>
          </w:p>
        </w:tc>
        <w:tc>
          <w:tcPr>
            <w:tcW w:w="960" w:type="dxa"/>
            <w:tcBorders>
              <w:top w:val="single" w:sz="4" w:space="0" w:color="44B3E1"/>
              <w:left w:val="nil"/>
              <w:bottom w:val="single" w:sz="4" w:space="0" w:color="44B3E1"/>
              <w:right w:val="nil"/>
            </w:tcBorders>
            <w:shd w:val="clear" w:color="C0E6F5" w:fill="C0E6F5"/>
            <w:vAlign w:val="bottom"/>
            <w:hideMark/>
          </w:tcPr>
          <w:p w14:paraId="06832F80"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71C1E4CA"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6D0055AF" w14:textId="77777777" w:rsidTr="00954212">
        <w:trPr>
          <w:trHeight w:val="900"/>
        </w:trPr>
        <w:tc>
          <w:tcPr>
            <w:tcW w:w="1380" w:type="dxa"/>
            <w:tcBorders>
              <w:top w:val="single" w:sz="4" w:space="0" w:color="44B3E1"/>
              <w:left w:val="single" w:sz="4" w:space="0" w:color="44B3E1"/>
              <w:bottom w:val="single" w:sz="4" w:space="0" w:color="44B3E1"/>
              <w:right w:val="nil"/>
            </w:tcBorders>
            <w:vAlign w:val="bottom"/>
            <w:hideMark/>
          </w:tcPr>
          <w:p w14:paraId="76171EED"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lastRenderedPageBreak/>
              <w:t>Soccer Tactical Role</w:t>
            </w:r>
          </w:p>
        </w:tc>
        <w:tc>
          <w:tcPr>
            <w:tcW w:w="5520" w:type="dxa"/>
            <w:tcBorders>
              <w:top w:val="single" w:sz="4" w:space="0" w:color="44B3E1"/>
              <w:left w:val="nil"/>
              <w:bottom w:val="single" w:sz="4" w:space="0" w:color="44B3E1"/>
              <w:right w:val="nil"/>
            </w:tcBorders>
            <w:vAlign w:val="bottom"/>
            <w:hideMark/>
          </w:tcPr>
          <w:p w14:paraId="700A686D"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Role that if realized is realized when a Professional Soccer Player performs a Planned Act prescribed by some Tactical Plan during some Match.</w:t>
            </w:r>
          </w:p>
        </w:tc>
        <w:tc>
          <w:tcPr>
            <w:tcW w:w="960" w:type="dxa"/>
            <w:tcBorders>
              <w:top w:val="single" w:sz="4" w:space="0" w:color="44B3E1"/>
              <w:left w:val="nil"/>
              <w:bottom w:val="single" w:sz="4" w:space="0" w:color="44B3E1"/>
              <w:right w:val="nil"/>
            </w:tcBorders>
            <w:vAlign w:val="bottom"/>
            <w:hideMark/>
          </w:tcPr>
          <w:p w14:paraId="5A550107"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vAlign w:val="bottom"/>
            <w:hideMark/>
          </w:tcPr>
          <w:p w14:paraId="0A1544E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297B901C" w14:textId="77777777" w:rsidTr="00954212">
        <w:trPr>
          <w:trHeight w:val="12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40E414A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Tackle</w:t>
            </w:r>
          </w:p>
        </w:tc>
        <w:tc>
          <w:tcPr>
            <w:tcW w:w="5520" w:type="dxa"/>
            <w:tcBorders>
              <w:top w:val="single" w:sz="4" w:space="0" w:color="44B3E1"/>
              <w:left w:val="nil"/>
              <w:bottom w:val="single" w:sz="4" w:space="0" w:color="44B3E1"/>
              <w:right w:val="nil"/>
            </w:tcBorders>
            <w:shd w:val="clear" w:color="C0E6F5" w:fill="C0E6F5"/>
            <w:vAlign w:val="bottom"/>
            <w:hideMark/>
          </w:tcPr>
          <w:p w14:paraId="08F860A6"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Planned Act that has agent exactly one Soccer Player and is prescribed by some Plan that has part some Objective to disrupt some Possession Act that has agent some Opposing Player.</w:t>
            </w:r>
          </w:p>
        </w:tc>
        <w:tc>
          <w:tcPr>
            <w:tcW w:w="960" w:type="dxa"/>
            <w:tcBorders>
              <w:top w:val="single" w:sz="4" w:space="0" w:color="44B3E1"/>
              <w:left w:val="nil"/>
              <w:bottom w:val="single" w:sz="4" w:space="0" w:color="44B3E1"/>
              <w:right w:val="nil"/>
            </w:tcBorders>
            <w:shd w:val="clear" w:color="C0E6F5" w:fill="C0E6F5"/>
            <w:vAlign w:val="bottom"/>
            <w:hideMark/>
          </w:tcPr>
          <w:p w14:paraId="3BA072F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1566F2C1"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7427F6A8" w14:textId="77777777" w:rsidTr="00954212">
        <w:trPr>
          <w:trHeight w:val="1500"/>
        </w:trPr>
        <w:tc>
          <w:tcPr>
            <w:tcW w:w="1380" w:type="dxa"/>
            <w:tcBorders>
              <w:top w:val="single" w:sz="4" w:space="0" w:color="44B3E1"/>
              <w:left w:val="single" w:sz="4" w:space="0" w:color="44B3E1"/>
              <w:bottom w:val="single" w:sz="4" w:space="0" w:color="44B3E1"/>
              <w:right w:val="nil"/>
            </w:tcBorders>
            <w:vAlign w:val="bottom"/>
            <w:hideMark/>
          </w:tcPr>
          <w:p w14:paraId="04544C48"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Tactical Plan</w:t>
            </w:r>
          </w:p>
        </w:tc>
        <w:tc>
          <w:tcPr>
            <w:tcW w:w="5520" w:type="dxa"/>
            <w:tcBorders>
              <w:top w:val="single" w:sz="4" w:space="0" w:color="44B3E1"/>
              <w:left w:val="nil"/>
              <w:bottom w:val="single" w:sz="4" w:space="0" w:color="44B3E1"/>
              <w:right w:val="nil"/>
            </w:tcBorders>
            <w:vAlign w:val="bottom"/>
            <w:hideMark/>
          </w:tcPr>
          <w:p w14:paraId="30FF0BEC"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Plan Specification that prescribes the coordinated behaviors of members of a Soccer Team during some Match in order to achieve some Objective or set of objectives determined by the teamâ€™s coaching or managerial staff.</w:t>
            </w:r>
          </w:p>
        </w:tc>
        <w:tc>
          <w:tcPr>
            <w:tcW w:w="960" w:type="dxa"/>
            <w:tcBorders>
              <w:top w:val="single" w:sz="4" w:space="0" w:color="44B3E1"/>
              <w:left w:val="nil"/>
              <w:bottom w:val="single" w:sz="4" w:space="0" w:color="44B3E1"/>
              <w:right w:val="nil"/>
            </w:tcBorders>
            <w:vAlign w:val="bottom"/>
            <w:hideMark/>
          </w:tcPr>
          <w:p w14:paraId="43792531"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vAlign w:val="bottom"/>
            <w:hideMark/>
          </w:tcPr>
          <w:p w14:paraId="1994951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19044E4F" w14:textId="77777777" w:rsidTr="00954212">
        <w:trPr>
          <w:trHeight w:val="3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3C2E756E"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XG Algorithm</w:t>
            </w:r>
          </w:p>
        </w:tc>
        <w:tc>
          <w:tcPr>
            <w:tcW w:w="5520" w:type="dxa"/>
            <w:tcBorders>
              <w:top w:val="single" w:sz="4" w:space="0" w:color="44B3E1"/>
              <w:left w:val="nil"/>
              <w:bottom w:val="single" w:sz="4" w:space="0" w:color="44B3E1"/>
              <w:right w:val="nil"/>
            </w:tcBorders>
            <w:shd w:val="clear" w:color="C0E6F5" w:fill="C0E6F5"/>
            <w:vAlign w:val="bottom"/>
            <w:hideMark/>
          </w:tcPr>
          <w:p w14:paraId="5D5BD41A"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An Algorithm that prescribes an XG Computation.</w:t>
            </w:r>
          </w:p>
        </w:tc>
        <w:tc>
          <w:tcPr>
            <w:tcW w:w="960" w:type="dxa"/>
            <w:tcBorders>
              <w:top w:val="single" w:sz="4" w:space="0" w:color="44B3E1"/>
              <w:left w:val="nil"/>
              <w:bottom w:val="single" w:sz="4" w:space="0" w:color="44B3E1"/>
              <w:right w:val="nil"/>
            </w:tcBorders>
            <w:shd w:val="clear" w:color="C0E6F5" w:fill="C0E6F5"/>
            <w:vAlign w:val="bottom"/>
            <w:hideMark/>
          </w:tcPr>
          <w:p w14:paraId="26E4CCCD"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3291A8C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353E82A1" w14:textId="77777777" w:rsidTr="00954212">
        <w:trPr>
          <w:trHeight w:val="900"/>
        </w:trPr>
        <w:tc>
          <w:tcPr>
            <w:tcW w:w="1380" w:type="dxa"/>
            <w:tcBorders>
              <w:top w:val="single" w:sz="4" w:space="0" w:color="44B3E1"/>
              <w:left w:val="single" w:sz="4" w:space="0" w:color="44B3E1"/>
              <w:bottom w:val="single" w:sz="4" w:space="0" w:color="44B3E1"/>
              <w:right w:val="nil"/>
            </w:tcBorders>
            <w:vAlign w:val="bottom"/>
            <w:hideMark/>
          </w:tcPr>
          <w:p w14:paraId="553CDDC7"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XG Computation</w:t>
            </w:r>
          </w:p>
        </w:tc>
        <w:tc>
          <w:tcPr>
            <w:tcW w:w="5520" w:type="dxa"/>
            <w:tcBorders>
              <w:top w:val="single" w:sz="4" w:space="0" w:color="44B3E1"/>
              <w:left w:val="nil"/>
              <w:bottom w:val="single" w:sz="4" w:space="0" w:color="44B3E1"/>
              <w:right w:val="nil"/>
            </w:tcBorders>
            <w:vAlign w:val="bottom"/>
            <w:hideMark/>
          </w:tcPr>
          <w:p w14:paraId="1B14F429"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An Act Of Data Transformation that has input some structured shot-event data and has output some xG value.</w:t>
            </w:r>
          </w:p>
        </w:tc>
        <w:tc>
          <w:tcPr>
            <w:tcW w:w="960" w:type="dxa"/>
            <w:tcBorders>
              <w:top w:val="single" w:sz="4" w:space="0" w:color="44B3E1"/>
              <w:left w:val="nil"/>
              <w:bottom w:val="single" w:sz="4" w:space="0" w:color="44B3E1"/>
              <w:right w:val="nil"/>
            </w:tcBorders>
            <w:vAlign w:val="bottom"/>
            <w:hideMark/>
          </w:tcPr>
          <w:p w14:paraId="0DE78CB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FutOn</w:t>
            </w:r>
          </w:p>
        </w:tc>
        <w:tc>
          <w:tcPr>
            <w:tcW w:w="1040" w:type="dxa"/>
            <w:tcBorders>
              <w:top w:val="single" w:sz="4" w:space="0" w:color="44B3E1"/>
              <w:left w:val="nil"/>
              <w:bottom w:val="single" w:sz="4" w:space="0" w:color="44B3E1"/>
              <w:right w:val="single" w:sz="4" w:space="0" w:color="44B3E1"/>
            </w:tcBorders>
            <w:vAlign w:val="bottom"/>
            <w:hideMark/>
          </w:tcPr>
          <w:p w14:paraId="070DBDFF"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3F27F370" w14:textId="77777777" w:rsidTr="00954212">
        <w:trPr>
          <w:trHeight w:val="9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3A262DA9"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Occupation Activity</w:t>
            </w:r>
          </w:p>
        </w:tc>
        <w:tc>
          <w:tcPr>
            <w:tcW w:w="5520" w:type="dxa"/>
            <w:tcBorders>
              <w:top w:val="single" w:sz="4" w:space="0" w:color="44B3E1"/>
              <w:left w:val="nil"/>
              <w:bottom w:val="single" w:sz="4" w:space="0" w:color="44B3E1"/>
              <w:right w:val="nil"/>
            </w:tcBorders>
            <w:shd w:val="clear" w:color="C0E6F5" w:fill="C0E6F5"/>
            <w:vAlign w:val="bottom"/>
            <w:hideMark/>
          </w:tcPr>
          <w:p w14:paraId="65B277B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Process in which an Occupation Holder participates that realizes either an Occupation Disposition or an Occupation Role.</w:t>
            </w:r>
          </w:p>
        </w:tc>
        <w:tc>
          <w:tcPr>
            <w:tcW w:w="960" w:type="dxa"/>
            <w:tcBorders>
              <w:top w:val="single" w:sz="4" w:space="0" w:color="44B3E1"/>
              <w:left w:val="nil"/>
              <w:bottom w:val="single" w:sz="4" w:space="0" w:color="44B3E1"/>
              <w:right w:val="nil"/>
            </w:tcBorders>
            <w:shd w:val="clear" w:color="C0E6F5" w:fill="C0E6F5"/>
            <w:vAlign w:val="bottom"/>
            <w:hideMark/>
          </w:tcPr>
          <w:p w14:paraId="0AA6D690"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OccO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3D81FF3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7D09AB87" w14:textId="77777777" w:rsidTr="00954212">
        <w:trPr>
          <w:trHeight w:val="1200"/>
        </w:trPr>
        <w:tc>
          <w:tcPr>
            <w:tcW w:w="1380" w:type="dxa"/>
            <w:tcBorders>
              <w:top w:val="single" w:sz="4" w:space="0" w:color="44B3E1"/>
              <w:left w:val="single" w:sz="4" w:space="0" w:color="44B3E1"/>
              <w:bottom w:val="single" w:sz="4" w:space="0" w:color="44B3E1"/>
              <w:right w:val="nil"/>
            </w:tcBorders>
            <w:vAlign w:val="bottom"/>
            <w:hideMark/>
          </w:tcPr>
          <w:p w14:paraId="7AB2D418"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Occupation Disposition</w:t>
            </w:r>
          </w:p>
        </w:tc>
        <w:tc>
          <w:tcPr>
            <w:tcW w:w="5520" w:type="dxa"/>
            <w:tcBorders>
              <w:top w:val="single" w:sz="4" w:space="0" w:color="44B3E1"/>
              <w:left w:val="nil"/>
              <w:bottom w:val="single" w:sz="4" w:space="0" w:color="44B3E1"/>
              <w:right w:val="nil"/>
            </w:tcBorders>
            <w:vAlign w:val="bottom"/>
            <w:hideMark/>
          </w:tcPr>
          <w:p w14:paraId="397F96B4"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Disposition that if realized is realized in a Process in which the bearer intends to perform and does perform Abilities and Skills in pursuit of obtaining or maintaining an Occupation Role.</w:t>
            </w:r>
          </w:p>
        </w:tc>
        <w:tc>
          <w:tcPr>
            <w:tcW w:w="960" w:type="dxa"/>
            <w:tcBorders>
              <w:top w:val="single" w:sz="4" w:space="0" w:color="44B3E1"/>
              <w:left w:val="nil"/>
              <w:bottom w:val="single" w:sz="4" w:space="0" w:color="44B3E1"/>
              <w:right w:val="nil"/>
            </w:tcBorders>
            <w:vAlign w:val="bottom"/>
            <w:hideMark/>
          </w:tcPr>
          <w:p w14:paraId="6EC5462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OccO</w:t>
            </w:r>
          </w:p>
        </w:tc>
        <w:tc>
          <w:tcPr>
            <w:tcW w:w="1040" w:type="dxa"/>
            <w:tcBorders>
              <w:top w:val="single" w:sz="4" w:space="0" w:color="44B3E1"/>
              <w:left w:val="nil"/>
              <w:bottom w:val="single" w:sz="4" w:space="0" w:color="44B3E1"/>
              <w:right w:val="single" w:sz="4" w:space="0" w:color="44B3E1"/>
            </w:tcBorders>
            <w:vAlign w:val="bottom"/>
            <w:hideMark/>
          </w:tcPr>
          <w:p w14:paraId="2120A93F"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054CA3BD" w14:textId="77777777" w:rsidTr="00954212">
        <w:trPr>
          <w:trHeight w:val="600"/>
        </w:trPr>
        <w:tc>
          <w:tcPr>
            <w:tcW w:w="1380" w:type="dxa"/>
            <w:tcBorders>
              <w:top w:val="single" w:sz="4" w:space="0" w:color="44B3E1"/>
              <w:left w:val="single" w:sz="4" w:space="0" w:color="44B3E1"/>
              <w:bottom w:val="single" w:sz="4" w:space="0" w:color="44B3E1"/>
              <w:right w:val="nil"/>
            </w:tcBorders>
            <w:shd w:val="clear" w:color="C0E6F5" w:fill="C0E6F5"/>
            <w:vAlign w:val="bottom"/>
            <w:hideMark/>
          </w:tcPr>
          <w:p w14:paraId="77064B7B"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Occupation Holder</w:t>
            </w:r>
          </w:p>
        </w:tc>
        <w:tc>
          <w:tcPr>
            <w:tcW w:w="5520" w:type="dxa"/>
            <w:tcBorders>
              <w:top w:val="single" w:sz="4" w:space="0" w:color="44B3E1"/>
              <w:left w:val="nil"/>
              <w:bottom w:val="single" w:sz="4" w:space="0" w:color="44B3E1"/>
              <w:right w:val="nil"/>
            </w:tcBorders>
            <w:shd w:val="clear" w:color="C0E6F5" w:fill="C0E6F5"/>
            <w:vAlign w:val="bottom"/>
            <w:hideMark/>
          </w:tcPr>
          <w:p w14:paraId="478AAE2F"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Human bearing an Occupation Role or Occupation Disposition.</w:t>
            </w:r>
          </w:p>
        </w:tc>
        <w:tc>
          <w:tcPr>
            <w:tcW w:w="960" w:type="dxa"/>
            <w:tcBorders>
              <w:top w:val="single" w:sz="4" w:space="0" w:color="44B3E1"/>
              <w:left w:val="nil"/>
              <w:bottom w:val="single" w:sz="4" w:space="0" w:color="44B3E1"/>
              <w:right w:val="nil"/>
            </w:tcBorders>
            <w:shd w:val="clear" w:color="C0E6F5" w:fill="C0E6F5"/>
            <w:vAlign w:val="bottom"/>
            <w:hideMark/>
          </w:tcPr>
          <w:p w14:paraId="2E492EB2"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OccO</w:t>
            </w:r>
          </w:p>
        </w:tc>
        <w:tc>
          <w:tcPr>
            <w:tcW w:w="1040" w:type="dxa"/>
            <w:tcBorders>
              <w:top w:val="single" w:sz="4" w:space="0" w:color="44B3E1"/>
              <w:left w:val="nil"/>
              <w:bottom w:val="single" w:sz="4" w:space="0" w:color="44B3E1"/>
              <w:right w:val="single" w:sz="4" w:space="0" w:color="44B3E1"/>
            </w:tcBorders>
            <w:shd w:val="clear" w:color="C0E6F5" w:fill="C0E6F5"/>
            <w:vAlign w:val="bottom"/>
            <w:hideMark/>
          </w:tcPr>
          <w:p w14:paraId="4891328A"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r w:rsidR="0032589D" w:rsidRPr="009C0154" w14:paraId="0C6DAC0C" w14:textId="77777777" w:rsidTr="00954212">
        <w:trPr>
          <w:trHeight w:val="1200"/>
        </w:trPr>
        <w:tc>
          <w:tcPr>
            <w:tcW w:w="1380" w:type="dxa"/>
            <w:tcBorders>
              <w:top w:val="single" w:sz="4" w:space="0" w:color="44B3E1"/>
              <w:left w:val="single" w:sz="4" w:space="0" w:color="44B3E1"/>
              <w:bottom w:val="single" w:sz="4" w:space="0" w:color="44B3E1"/>
              <w:right w:val="nil"/>
            </w:tcBorders>
            <w:vAlign w:val="bottom"/>
            <w:hideMark/>
          </w:tcPr>
          <w:p w14:paraId="683247B3"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Occupation Role</w:t>
            </w:r>
          </w:p>
        </w:tc>
        <w:tc>
          <w:tcPr>
            <w:tcW w:w="5520" w:type="dxa"/>
            <w:tcBorders>
              <w:top w:val="single" w:sz="4" w:space="0" w:color="44B3E1"/>
              <w:left w:val="nil"/>
              <w:bottom w:val="single" w:sz="4" w:space="0" w:color="44B3E1"/>
              <w:right w:val="nil"/>
            </w:tcBorders>
            <w:vAlign w:val="bottom"/>
            <w:hideMark/>
          </w:tcPr>
          <w:p w14:paraId="6BF58726"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A Role borne by a Human that if realized is realized in a Process in which the bearer provides labor or services in exchange for compensation as specified by some Deontic Declaration.</w:t>
            </w:r>
          </w:p>
        </w:tc>
        <w:tc>
          <w:tcPr>
            <w:tcW w:w="960" w:type="dxa"/>
            <w:tcBorders>
              <w:top w:val="single" w:sz="4" w:space="0" w:color="44B3E1"/>
              <w:left w:val="nil"/>
              <w:bottom w:val="single" w:sz="4" w:space="0" w:color="44B3E1"/>
              <w:right w:val="nil"/>
            </w:tcBorders>
            <w:vAlign w:val="bottom"/>
            <w:hideMark/>
          </w:tcPr>
          <w:p w14:paraId="454EB6F0"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OccO</w:t>
            </w:r>
          </w:p>
        </w:tc>
        <w:tc>
          <w:tcPr>
            <w:tcW w:w="1040" w:type="dxa"/>
            <w:tcBorders>
              <w:top w:val="single" w:sz="4" w:space="0" w:color="44B3E1"/>
              <w:left w:val="nil"/>
              <w:bottom w:val="single" w:sz="4" w:space="0" w:color="44B3E1"/>
              <w:right w:val="single" w:sz="4" w:space="0" w:color="44B3E1"/>
            </w:tcBorders>
            <w:vAlign w:val="bottom"/>
            <w:hideMark/>
          </w:tcPr>
          <w:p w14:paraId="77CCF205" w14:textId="77777777" w:rsidR="0032589D" w:rsidRPr="009C0154" w:rsidRDefault="0032589D" w:rsidP="00954212">
            <w:pPr>
              <w:spacing w:line="240" w:lineRule="auto"/>
              <w:rPr>
                <w:rFonts w:ascii="Aptos Narrow" w:eastAsia="Times New Roman" w:hAnsi="Aptos Narrow" w:cs="Times New Roman"/>
                <w:color w:val="000000"/>
                <w:sz w:val="22"/>
              </w:rPr>
            </w:pPr>
            <w:r w:rsidRPr="009C0154">
              <w:rPr>
                <w:rFonts w:ascii="Aptos Narrow" w:eastAsia="Times New Roman" w:hAnsi="Aptos Narrow" w:cs="Times New Roman"/>
                <w:color w:val="000000"/>
                <w:sz w:val="22"/>
              </w:rPr>
              <w:t>Class</w:t>
            </w:r>
          </w:p>
        </w:tc>
      </w:tr>
    </w:tbl>
    <w:p w14:paraId="1E2A5A4A" w14:textId="7799AFC3" w:rsidR="00484CCF" w:rsidRPr="00577BC5" w:rsidRDefault="00484CCF" w:rsidP="0032589D">
      <w:pPr>
        <w:rPr>
          <w:rFonts w:cs="Arial"/>
        </w:rPr>
      </w:pPr>
    </w:p>
    <w:p w14:paraId="40D0C633" w14:textId="2E0B2594" w:rsidR="00484CCF" w:rsidRPr="00577BC5" w:rsidRDefault="00484CCF">
      <w:pPr>
        <w:spacing w:after="160" w:line="259" w:lineRule="auto"/>
        <w:rPr>
          <w:rFonts w:cs="Arial"/>
        </w:rPr>
      </w:pPr>
    </w:p>
    <w:sectPr w:rsidR="00484CCF" w:rsidRPr="00577BC5" w:rsidSect="00591CBB">
      <w:footerReference w:type="default" r:id="rId14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AD1D6" w14:textId="77777777" w:rsidR="0057103A" w:rsidRDefault="0057103A" w:rsidP="001C0BE0">
      <w:pPr>
        <w:spacing w:line="240" w:lineRule="auto"/>
      </w:pPr>
      <w:r>
        <w:separator/>
      </w:r>
    </w:p>
  </w:endnote>
  <w:endnote w:type="continuationSeparator" w:id="0">
    <w:p w14:paraId="54BD7A74" w14:textId="77777777" w:rsidR="0057103A" w:rsidRDefault="0057103A" w:rsidP="001C0B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9603606"/>
      <w:docPartObj>
        <w:docPartGallery w:val="Page Numbers (Bottom of Page)"/>
        <w:docPartUnique/>
      </w:docPartObj>
    </w:sdtPr>
    <w:sdtEndPr>
      <w:rPr>
        <w:noProof/>
      </w:rPr>
    </w:sdtEndPr>
    <w:sdtContent>
      <w:p w14:paraId="02801A41" w14:textId="7D3F45EB" w:rsidR="00C615C0" w:rsidRDefault="00C615C0">
        <w:pPr>
          <w:pStyle w:val="Footer"/>
          <w:jc w:val="center"/>
        </w:pPr>
        <w:r>
          <w:fldChar w:fldCharType="begin"/>
        </w:r>
        <w:r>
          <w:instrText xml:space="preserve"> PAGE   \* MERGEFORMAT </w:instrText>
        </w:r>
        <w:r>
          <w:fldChar w:fldCharType="separate"/>
        </w:r>
        <w:r w:rsidR="00BF5370">
          <w:rPr>
            <w:noProof/>
          </w:rPr>
          <w:t>x</w:t>
        </w:r>
        <w:r>
          <w:rPr>
            <w:noProof/>
          </w:rPr>
          <w:fldChar w:fldCharType="end"/>
        </w:r>
      </w:p>
    </w:sdtContent>
  </w:sdt>
  <w:p w14:paraId="077BDE26" w14:textId="77777777" w:rsidR="00C615C0" w:rsidRPr="00605CE9" w:rsidRDefault="00C615C0" w:rsidP="00133597">
    <w:pPr>
      <w:pStyle w:val="Footer"/>
      <w:jc w:val="center"/>
      <w:rPr>
        <w:rFonts w:cs="Times New Roman"/>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2848851"/>
      <w:docPartObj>
        <w:docPartGallery w:val="Page Numbers (Bottom of Page)"/>
        <w:docPartUnique/>
      </w:docPartObj>
    </w:sdtPr>
    <w:sdtEndPr>
      <w:rPr>
        <w:noProof/>
      </w:rPr>
    </w:sdtEndPr>
    <w:sdtContent>
      <w:p w14:paraId="1FC39F25" w14:textId="480430BA" w:rsidR="00C615C0" w:rsidRDefault="00C615C0">
        <w:pPr>
          <w:pStyle w:val="Footer"/>
          <w:jc w:val="center"/>
        </w:pPr>
        <w:r w:rsidRPr="00681C3C">
          <w:fldChar w:fldCharType="begin"/>
        </w:r>
        <w:r w:rsidRPr="00681C3C">
          <w:instrText xml:space="preserve"> PAGE   \* MERGEFORMAT </w:instrText>
        </w:r>
        <w:r w:rsidRPr="00681C3C">
          <w:fldChar w:fldCharType="separate"/>
        </w:r>
        <w:r w:rsidR="00BF5370">
          <w:rPr>
            <w:noProof/>
          </w:rPr>
          <w:t>6</w:t>
        </w:r>
        <w:r w:rsidRPr="00681C3C">
          <w:rPr>
            <w:noProof/>
          </w:rPr>
          <w:fldChar w:fldCharType="end"/>
        </w:r>
        <w:r w:rsidRPr="00681C3C">
          <w:rPr>
            <w:rFonts w:eastAsia="Times New Roman" w:cs="Times New Roman"/>
            <w:noProof/>
            <w:spacing w:val="-1"/>
            <w:position w:val="-1"/>
            <w:szCs w:val="24"/>
          </w:rPr>
          <w:t xml:space="preserve"> </w:t>
        </w:r>
      </w:p>
    </w:sdtContent>
  </w:sdt>
  <w:p w14:paraId="2EBD11F4" w14:textId="77777777" w:rsidR="00C615C0" w:rsidRDefault="00C615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4A751" w14:textId="77777777" w:rsidR="0057103A" w:rsidRDefault="0057103A" w:rsidP="001C0BE0">
      <w:pPr>
        <w:spacing w:line="240" w:lineRule="auto"/>
      </w:pPr>
      <w:r>
        <w:separator/>
      </w:r>
    </w:p>
  </w:footnote>
  <w:footnote w:type="continuationSeparator" w:id="0">
    <w:p w14:paraId="73CFEC50" w14:textId="77777777" w:rsidR="0057103A" w:rsidRDefault="0057103A" w:rsidP="001C0BE0">
      <w:pPr>
        <w:spacing w:line="240" w:lineRule="auto"/>
      </w:pPr>
      <w:r>
        <w:continuationSeparator/>
      </w:r>
    </w:p>
  </w:footnote>
  <w:footnote w:id="1">
    <w:p w14:paraId="3EEE6DCA" w14:textId="77777777" w:rsidR="0032589D" w:rsidRDefault="0032589D" w:rsidP="0032589D">
      <w:pPr>
        <w:pStyle w:val="FootnoteText"/>
      </w:pPr>
      <w:r>
        <w:rPr>
          <w:rStyle w:val="FootnoteReference"/>
        </w:rPr>
        <w:footnoteRef/>
      </w:r>
      <w:r>
        <w:t xml:space="preserve"> </w:t>
      </w:r>
      <w:r w:rsidRPr="006C7106">
        <w:t xml:space="preserve">The Black Sox Scandal was a 1919 Major League Baseball conspiracy in which eight Chicago White Sox players were accused of intentionally losing the World Series against the Cincinnati Reds in exchange for money from gamblers. </w:t>
      </w:r>
    </w:p>
  </w:footnote>
  <w:footnote w:id="2">
    <w:p w14:paraId="5BF6A6B0" w14:textId="77777777" w:rsidR="0032589D" w:rsidRDefault="0032589D" w:rsidP="0032589D">
      <w:pPr>
        <w:pStyle w:val="FootnoteText"/>
      </w:pPr>
      <w:r>
        <w:rPr>
          <w:rStyle w:val="FootnoteReference"/>
        </w:rPr>
        <w:footnoteRef/>
      </w:r>
      <w:r>
        <w:t xml:space="preserve"> </w:t>
      </w:r>
      <w:r w:rsidRPr="00BE2FDC">
        <w:t xml:space="preserve">The Calciopoli affair was a 2006 Italian football scandal in which major clubs, most notably Juventus, were found to have influenced referee assignments through illicit networks of officials and executives. It led to Juventus being stripped of two Serie A titles and relegated to Serie B, while other clubs like AC Milan, Fiorentina, and Lazio received point deductions and sanctions. </w:t>
      </w:r>
    </w:p>
  </w:footnote>
  <w:footnote w:id="3">
    <w:p w14:paraId="206592A5" w14:textId="77777777" w:rsidR="0032589D" w:rsidRDefault="0032589D" w:rsidP="0032589D">
      <w:pPr>
        <w:pStyle w:val="FootnoteText"/>
      </w:pPr>
      <w:r>
        <w:rPr>
          <w:rStyle w:val="FootnoteReference"/>
        </w:rPr>
        <w:footnoteRef/>
      </w:r>
      <w:r>
        <w:t xml:space="preserve"> </w:t>
      </w:r>
      <w:r w:rsidRPr="00CD7E1F">
        <w:t xml:space="preserve">The </w:t>
      </w:r>
      <w:r w:rsidRPr="00CD7E1F">
        <w:rPr>
          <w:bCs/>
        </w:rPr>
        <w:t>Tim Donaghy scandal</w:t>
      </w:r>
      <w:r w:rsidRPr="00CD7E1F">
        <w:t xml:space="preserve"> </w:t>
      </w:r>
      <w:r>
        <w:t xml:space="preserve">in 2007 </w:t>
      </w:r>
      <w:r w:rsidRPr="00CD7E1F">
        <w:t>involved an NBA referee who bet on games he officiated, provided insider information to gamblers, and engaged in point shaving, leading to his conviction and prison sentence.</w:t>
      </w:r>
    </w:p>
  </w:footnote>
  <w:footnote w:id="4">
    <w:p w14:paraId="73B77C36" w14:textId="77777777" w:rsidR="0032589D" w:rsidRDefault="0032589D" w:rsidP="0032589D">
      <w:pPr>
        <w:pStyle w:val="FootnoteText"/>
      </w:pPr>
      <w:r w:rsidRPr="00C6606D">
        <w:rPr>
          <w:rStyle w:val="FootnoteReference"/>
          <w:rFonts w:cs="Arial"/>
        </w:rPr>
        <w:footnoteRef/>
      </w:r>
      <w:r w:rsidRPr="00C6606D">
        <w:rPr>
          <w:rFonts w:cs="Arial"/>
        </w:rPr>
        <w:t xml:space="preserve"> </w:t>
      </w:r>
      <w:r w:rsidRPr="00C6606D">
        <w:rPr>
          <w:rFonts w:cs="Arial"/>
          <w:szCs w:val="24"/>
        </w:rPr>
        <w:t xml:space="preserve">It should be noted that this is not a feature of </w:t>
      </w:r>
      <w:r w:rsidRPr="00C6606D">
        <w:rPr>
          <w:rFonts w:cs="Arial"/>
          <w:i/>
          <w:iCs/>
          <w:szCs w:val="24"/>
        </w:rPr>
        <w:t>all</w:t>
      </w:r>
      <w:r w:rsidRPr="00C6606D">
        <w:rPr>
          <w:rFonts w:cs="Arial"/>
          <w:szCs w:val="24"/>
        </w:rPr>
        <w:t xml:space="preserve"> ontologies, only ones done well.</w:t>
      </w:r>
      <w:r w:rsidRPr="00C6606D">
        <w:rPr>
          <w:szCs w:val="24"/>
        </w:rPr>
        <w:t xml:space="preserve"> </w:t>
      </w:r>
    </w:p>
  </w:footnote>
  <w:footnote w:id="5">
    <w:p w14:paraId="61250D44" w14:textId="77777777" w:rsidR="0032589D" w:rsidRDefault="0032589D" w:rsidP="0032589D">
      <w:pPr>
        <w:pStyle w:val="FootnoteText"/>
      </w:pPr>
      <w:r>
        <w:rPr>
          <w:rStyle w:val="FootnoteReference"/>
        </w:rPr>
        <w:footnoteRef/>
      </w:r>
      <w:r>
        <w:t xml:space="preserve"> Class names will be italicized, with the first letter of each word in the phrase capitalized. Bulk reference to the subclasses of a class, like seen here, are merely italicized. Example: </w:t>
      </w:r>
      <w:r w:rsidRPr="00664864">
        <w:rPr>
          <w:i/>
          <w:iCs/>
        </w:rPr>
        <w:t>Material Entity</w:t>
      </w:r>
      <w:r>
        <w:t xml:space="preserve"> is a class. </w:t>
      </w:r>
      <w:r w:rsidRPr="00664864">
        <w:rPr>
          <w:i/>
          <w:iCs/>
        </w:rPr>
        <w:t>Material entities</w:t>
      </w:r>
      <w:r>
        <w:rPr>
          <w:i/>
          <w:iCs/>
        </w:rPr>
        <w:t xml:space="preserve"> </w:t>
      </w:r>
      <w:r>
        <w:t xml:space="preserve">is a reference to the subclasses of </w:t>
      </w:r>
      <w:r w:rsidRPr="00664864">
        <w:rPr>
          <w:i/>
          <w:iCs/>
        </w:rPr>
        <w:t>Material Entity</w:t>
      </w:r>
      <w:r>
        <w:t xml:space="preserve">. A </w:t>
      </w:r>
      <w:r w:rsidRPr="00BF4D76">
        <w:rPr>
          <w:i/>
          <w:iCs/>
        </w:rPr>
        <w:t>Material Entity</w:t>
      </w:r>
      <w:r>
        <w:t xml:space="preserve"> is an </w:t>
      </w:r>
      <w:r w:rsidRPr="00BF4D76">
        <w:rPr>
          <w:i/>
          <w:iCs/>
        </w:rPr>
        <w:t>Independent Continuant</w:t>
      </w:r>
      <w:r w:rsidRPr="00BF4D76">
        <w:t xml:space="preserve"> that has some portion of matter as part and has spatial parts.</w:t>
      </w:r>
    </w:p>
  </w:footnote>
  <w:footnote w:id="6">
    <w:p w14:paraId="657AC809" w14:textId="77777777" w:rsidR="0032589D" w:rsidRDefault="0032589D" w:rsidP="0032589D">
      <w:pPr>
        <w:pStyle w:val="FootnoteText"/>
      </w:pPr>
      <w:r>
        <w:rPr>
          <w:rStyle w:val="FootnoteReference"/>
        </w:rPr>
        <w:footnoteRef/>
      </w:r>
      <w:r>
        <w:t xml:space="preserve"> I have adopted the practice of prefixing certain terms, clearly delineating their source.</w:t>
      </w:r>
    </w:p>
  </w:footnote>
  <w:footnote w:id="7">
    <w:p w14:paraId="3258F569" w14:textId="77777777" w:rsidR="0032589D" w:rsidRDefault="0032589D" w:rsidP="0032589D">
      <w:pPr>
        <w:pStyle w:val="FootnoteText"/>
      </w:pPr>
      <w:r>
        <w:rPr>
          <w:rStyle w:val="FootnoteReference"/>
        </w:rPr>
        <w:footnoteRef/>
      </w:r>
      <w:r>
        <w:t xml:space="preserve"> </w:t>
      </w:r>
      <w:r w:rsidRPr="00664864">
        <w:t xml:space="preserve">In the Web Ontology Language (OWL), the object property owl:equivalentClass asserts that two class expressions have identical extension—that is, they classify precisely the same set of instances. When declared between classes in practice, as in </w:t>
      </w:r>
      <w:r w:rsidRPr="00664864">
        <w:rPr>
          <w:i/>
          <w:iCs/>
        </w:rPr>
        <w:t>OBO:human owl:equivalentClass CCO:Person</w:t>
      </w:r>
      <w:r w:rsidRPr="00664864">
        <w:t>, it signals that the two identifiers denote one and the same universality within the ontology’s intended domain, allowing reasoners to treat them as interchangeable in all classificatory and inferential contexts. I have adopted the practice of prefixing certain terms to clearly delineate their source.</w:t>
      </w:r>
    </w:p>
  </w:footnote>
  <w:footnote w:id="8">
    <w:p w14:paraId="49117F5E" w14:textId="6728A02E" w:rsidR="00925303" w:rsidRDefault="00925303">
      <w:pPr>
        <w:pStyle w:val="FootnoteText"/>
      </w:pPr>
      <w:r>
        <w:rPr>
          <w:rStyle w:val="FootnoteReference"/>
        </w:rPr>
        <w:footnoteRef/>
      </w:r>
      <w:r>
        <w:t xml:space="preserve"> The italicized phrases are object properties within CCO. </w:t>
      </w:r>
      <w:r w:rsidR="000A2C79">
        <w:t>Stasis in CCO is</w:t>
      </w:r>
      <w:r w:rsidR="000A2C79" w:rsidRPr="000A2C79">
        <w:t xml:space="preserve"> </w:t>
      </w:r>
      <w:r w:rsidR="000A2C79" w:rsidRPr="000A2C79">
        <w:rPr>
          <w:i/>
          <w:iCs/>
        </w:rPr>
        <w:t>Process</w:t>
      </w:r>
      <w:r w:rsidR="000A2C79" w:rsidRPr="000A2C79">
        <w:t xml:space="preserve"> in which one or more </w:t>
      </w:r>
      <w:r w:rsidR="000A2C79" w:rsidRPr="000A2C79">
        <w:rPr>
          <w:i/>
          <w:iCs/>
        </w:rPr>
        <w:t>Independent Continuants</w:t>
      </w:r>
      <w:r w:rsidR="000A2C79" w:rsidRPr="000A2C79">
        <w:t xml:space="preserve"> endure in an unchanging condition</w:t>
      </w:r>
    </w:p>
  </w:footnote>
  <w:footnote w:id="9">
    <w:p w14:paraId="19CB8574" w14:textId="77777777" w:rsidR="0032589D" w:rsidRDefault="0032589D" w:rsidP="0032589D">
      <w:pPr>
        <w:pStyle w:val="FootnoteText"/>
      </w:pPr>
      <w:r>
        <w:rPr>
          <w:rStyle w:val="FootnoteReference"/>
        </w:rPr>
        <w:footnoteRef/>
      </w:r>
      <w:r>
        <w:t xml:space="preserve"> Free agency is a phenomena in team sports where an eligible player is without a contract. Note that free agency does not exist in single participant professional sports like golf, mixed martial arts, and track and field. The exact nature of the employment contracts in these sports should be investigated in a different context. </w:t>
      </w:r>
    </w:p>
  </w:footnote>
  <w:footnote w:id="10">
    <w:p w14:paraId="2FCB717B" w14:textId="77777777" w:rsidR="0032589D" w:rsidRDefault="0032589D" w:rsidP="0032589D">
      <w:pPr>
        <w:pStyle w:val="FootnoteText"/>
      </w:pPr>
      <w:r>
        <w:rPr>
          <w:rStyle w:val="FootnoteReference"/>
        </w:rPr>
        <w:footnoteRef/>
      </w:r>
      <w:r>
        <w:t xml:space="preserve"> </w:t>
      </w:r>
      <w:r w:rsidRPr="00CD67AB">
        <w:t xml:space="preserve">Take, for instance, McKitrick’s view on </w:t>
      </w:r>
      <w:r w:rsidRPr="00CD67AB">
        <w:rPr>
          <w:i/>
          <w:iCs/>
        </w:rPr>
        <w:t>multitrack dispositions</w:t>
      </w:r>
      <w:r w:rsidRPr="00CD67AB">
        <w:t xml:space="preserve">, which holds that a single dispositional property may be manifested in multiple distinct ways depending on the triggering conditions and contextual factors </w:t>
      </w:r>
      <w:r>
        <w:t>[24]</w:t>
      </w:r>
      <w:r w:rsidRPr="00CD67AB">
        <w:t>. On her pluralist account, dispositions range from physically grounded causal powers</w:t>
      </w:r>
      <w:r>
        <w:t xml:space="preserve">, </w:t>
      </w:r>
      <w:r w:rsidRPr="00CD67AB">
        <w:t>such as fragility or conductivity</w:t>
      </w:r>
      <w:r>
        <w:t xml:space="preserve">, </w:t>
      </w:r>
      <w:r w:rsidRPr="00CD67AB">
        <w:t>to socially grounded tendencies</w:t>
      </w:r>
      <w:r>
        <w:t xml:space="preserve">, </w:t>
      </w:r>
      <w:r w:rsidRPr="00CD67AB">
        <w:t xml:space="preserve">such as the disposition to teach, to command, or to obey institutional rules. Within Basic Formal Ontology, only the former would qualify as </w:t>
      </w:r>
      <w:r w:rsidRPr="00A66774">
        <w:t>dispositions,</w:t>
      </w:r>
      <w:r w:rsidRPr="00CD67AB">
        <w:t xml:space="preserve"> since they are realized in virtue of an entity’s physical constitution. The latter, which depend upon institutional contexts rather than intrinsic structure, would instead be modeled as </w:t>
      </w:r>
      <w:r w:rsidRPr="00B66D7A">
        <w:t>roles, realizable</w:t>
      </w:r>
      <w:r w:rsidRPr="00CD67AB">
        <w:t xml:space="preserve"> in processes such as teaching, commanding, or officiating. </w:t>
      </w:r>
    </w:p>
  </w:footnote>
  <w:footnote w:id="11">
    <w:p w14:paraId="2ACD5A52" w14:textId="77777777" w:rsidR="0032589D" w:rsidRDefault="0032589D" w:rsidP="0032589D">
      <w:pPr>
        <w:pStyle w:val="FootnoteText"/>
      </w:pPr>
      <w:r>
        <w:rPr>
          <w:rStyle w:val="FootnoteReference"/>
        </w:rPr>
        <w:footnoteRef/>
      </w:r>
      <w:r>
        <w:t xml:space="preserve"> ‘Goalkeeper’ is the one position that makes sense as a subclass of role. This is because there are rules dictating the presence of a goalkeeper, they wear special kits, and have special equipment. If, during the course of a game, all goalkeepers on a team get injured, a team must dress an outfield player as a goalkeeper and that player now takes that positional role. The essence of the goalkeeper role is specified by the rule book. </w:t>
      </w:r>
    </w:p>
  </w:footnote>
  <w:footnote w:id="12">
    <w:p w14:paraId="230EBF14" w14:textId="77777777" w:rsidR="0032589D" w:rsidRDefault="0032589D" w:rsidP="0032589D">
      <w:pPr>
        <w:pStyle w:val="FootnoteText"/>
      </w:pPr>
      <w:r>
        <w:rPr>
          <w:rStyle w:val="FootnoteReference"/>
        </w:rPr>
        <w:footnoteRef/>
      </w:r>
      <w:r>
        <w:t xml:space="preserve"> This definition is not exhaustive. More work needs to be placed into, with feedback from a domain expert, what sorts of </w:t>
      </w:r>
      <w:r w:rsidRPr="00D625C4">
        <w:t>roles, dispositions, and qualities</w:t>
      </w:r>
      <w:r>
        <w:t xml:space="preserve"> players with this label typically bear. That said, the strategy and design pattern deployed here is exhaustive. </w:t>
      </w:r>
    </w:p>
  </w:footnote>
  <w:footnote w:id="13">
    <w:p w14:paraId="07C51A17" w14:textId="77777777" w:rsidR="0032589D" w:rsidRDefault="0032589D" w:rsidP="0032589D">
      <w:pPr>
        <w:pStyle w:val="FootnoteText"/>
      </w:pPr>
      <w:r>
        <w:rPr>
          <w:rStyle w:val="FootnoteReference"/>
        </w:rPr>
        <w:footnoteRef/>
      </w:r>
      <w:r>
        <w:t xml:space="preserve"> Not yet defined. Used here to illustrate the example of how one might lose an Occupation Role. </w:t>
      </w:r>
    </w:p>
  </w:footnote>
  <w:footnote w:id="14">
    <w:p w14:paraId="2F86A432" w14:textId="77777777" w:rsidR="0032589D" w:rsidRDefault="0032589D" w:rsidP="0032589D">
      <w:pPr>
        <w:pStyle w:val="FootnoteText"/>
      </w:pPr>
      <w:r>
        <w:rPr>
          <w:rStyle w:val="FootnoteReference"/>
        </w:rPr>
        <w:footnoteRef/>
      </w:r>
      <w:r>
        <w:t xml:space="preserve"> Loss of Role is a</w:t>
      </w:r>
      <w:r w:rsidRPr="003A008F">
        <w:t xml:space="preserve"> Loss of Realizable Entity in which some Independent Continuant ceases to be the </w:t>
      </w:r>
      <w:r w:rsidRPr="003A008F">
        <w:rPr>
          <w:i/>
          <w:iCs/>
        </w:rPr>
        <w:t>bearer of</w:t>
      </w:r>
      <w:r w:rsidRPr="003A008F">
        <w:t xml:space="preserve"> some Role.</w:t>
      </w:r>
    </w:p>
  </w:footnote>
  <w:footnote w:id="15">
    <w:p w14:paraId="5B55E2B6" w14:textId="77777777" w:rsidR="0032589D" w:rsidRDefault="0032589D" w:rsidP="0032589D">
      <w:r>
        <w:rPr>
          <w:rStyle w:val="FootnoteReference"/>
        </w:rPr>
        <w:footnoteRef/>
      </w:r>
      <w:r>
        <w:t xml:space="preserve"> </w:t>
      </w:r>
      <w:r w:rsidRPr="005B4AB8">
        <w:rPr>
          <w:rFonts w:cs="Arial"/>
        </w:rPr>
        <w:t>A rulebook published by the International Football Association Board, the body that defines association football.</w:t>
      </w:r>
    </w:p>
    <w:p w14:paraId="08E74413" w14:textId="77777777" w:rsidR="0032589D" w:rsidRDefault="0032589D" w:rsidP="0032589D">
      <w:pPr>
        <w:pStyle w:val="FootnoteText"/>
      </w:pPr>
    </w:p>
  </w:footnote>
  <w:footnote w:id="16">
    <w:p w14:paraId="2B2B4C38" w14:textId="77777777" w:rsidR="0032589D" w:rsidRDefault="0032589D" w:rsidP="0032589D">
      <w:pPr>
        <w:pStyle w:val="FootnoteText"/>
      </w:pPr>
      <w:r>
        <w:rPr>
          <w:rStyle w:val="FootnoteReference"/>
        </w:rPr>
        <w:footnoteRef/>
      </w:r>
      <w:r>
        <w:t xml:space="preserve"> </w:t>
      </w:r>
      <w:r w:rsidRPr="005B4AB8">
        <w:t>The Laws of the Game is the prescriptive information content entity that prescribes the roles, actions, constraints, and outcome conditions whose realization is required for an organized sporting activity to count as an instance of association football.</w:t>
      </w:r>
    </w:p>
  </w:footnote>
  <w:footnote w:id="17">
    <w:p w14:paraId="3717C67A" w14:textId="77777777" w:rsidR="0032589D" w:rsidRDefault="0032589D" w:rsidP="0032589D">
      <w:pPr>
        <w:pStyle w:val="FootnoteText"/>
        <w:rPr>
          <w:bCs/>
        </w:rPr>
      </w:pPr>
      <w:r>
        <w:rPr>
          <w:rStyle w:val="FootnoteReference"/>
        </w:rPr>
        <w:footnoteRef/>
      </w:r>
      <w:r>
        <w:t xml:space="preserve"> The actual property is “</w:t>
      </w:r>
      <w:r>
        <w:rPr>
          <w:bCs/>
          <w:i/>
          <w:iCs/>
        </w:rPr>
        <w:t xml:space="preserve">interval is before” </w:t>
      </w:r>
      <w:r>
        <w:rPr>
          <w:bCs/>
        </w:rPr>
        <w:t xml:space="preserve">and is changed here for grammatical reasons. </w:t>
      </w:r>
    </w:p>
  </w:footnote>
  <w:footnote w:id="18">
    <w:p w14:paraId="262610C3" w14:textId="77777777" w:rsidR="0032589D" w:rsidRDefault="0032589D" w:rsidP="0032589D">
      <w:pPr>
        <w:pStyle w:val="FootnoteText"/>
      </w:pPr>
      <w:r>
        <w:rPr>
          <w:rStyle w:val="FootnoteReference"/>
        </w:rPr>
        <w:footnoteRef/>
      </w:r>
      <w:r>
        <w:t xml:space="preserve"> The actual property is “</w:t>
      </w:r>
      <w:r>
        <w:rPr>
          <w:i/>
          <w:iCs/>
        </w:rPr>
        <w:t>interval is after</w:t>
      </w:r>
      <w:r>
        <w:t xml:space="preserve">” and is changed here for grammatical reasons. </w:t>
      </w:r>
    </w:p>
  </w:footnote>
  <w:footnote w:id="19">
    <w:p w14:paraId="1D5DC589" w14:textId="466617BC" w:rsidR="0032589D" w:rsidRDefault="0032589D" w:rsidP="0032589D">
      <w:pPr>
        <w:pStyle w:val="FootnoteText"/>
      </w:pPr>
      <w:r>
        <w:rPr>
          <w:rStyle w:val="FootnoteReference"/>
        </w:rPr>
        <w:footnoteRef/>
      </w:r>
      <w:r>
        <w:t xml:space="preserve"> </w:t>
      </w:r>
      <w:r w:rsidRPr="000506D2">
        <w:rPr>
          <w:i/>
          <w:iCs/>
        </w:rPr>
        <w:t>Forward Run Act</w:t>
      </w:r>
      <w:r>
        <w:t xml:space="preserve"> is not described in this paper. It should also be noted that </w:t>
      </w:r>
      <w:r w:rsidRPr="000E5E57">
        <w:rPr>
          <w:i/>
          <w:iCs/>
        </w:rPr>
        <w:t>Possession Act</w:t>
      </w:r>
      <w:r>
        <w:t xml:space="preserve"> is not included in the definition. See </w:t>
      </w:r>
      <w:r w:rsidRPr="000E5E57">
        <w:rPr>
          <w:i/>
          <w:iCs/>
        </w:rPr>
        <w:t>Tackle Act</w:t>
      </w:r>
      <w:r w:rsidR="0079197B">
        <w:rPr>
          <w:i/>
          <w:iCs/>
        </w:rPr>
        <w:t>.</w:t>
      </w:r>
    </w:p>
  </w:footnote>
  <w:footnote w:id="20">
    <w:p w14:paraId="316FD131" w14:textId="77777777" w:rsidR="0032589D" w:rsidRDefault="0032589D" w:rsidP="0032589D">
      <w:pPr>
        <w:pStyle w:val="FootnoteText"/>
      </w:pPr>
      <w:r>
        <w:rPr>
          <w:rStyle w:val="FootnoteReference"/>
        </w:rPr>
        <w:footnoteRef/>
      </w:r>
      <w:r>
        <w:t xml:space="preserve"> The phrase </w:t>
      </w:r>
      <w:r>
        <w:rPr>
          <w:i/>
          <w:iCs/>
        </w:rPr>
        <w:t>“is judged by”</w:t>
      </w:r>
      <w:r>
        <w:t xml:space="preserve"> should be understood as shorthand for a fuller design pattern in which the Judgment Act </w:t>
      </w:r>
      <w:r w:rsidRPr="00EA3084">
        <w:rPr>
          <w:i/>
          <w:iCs/>
        </w:rPr>
        <w:t xml:space="preserve">has </w:t>
      </w:r>
      <w:r>
        <w:rPr>
          <w:i/>
          <w:iCs/>
        </w:rPr>
        <w:t xml:space="preserve">agent some </w:t>
      </w:r>
      <w:r w:rsidRPr="000B5D31">
        <w:t>Referee</w:t>
      </w:r>
      <w:r>
        <w:t>.</w:t>
      </w:r>
    </w:p>
  </w:footnote>
  <w:footnote w:id="21">
    <w:p w14:paraId="29B91606" w14:textId="77777777" w:rsidR="0032589D" w:rsidRPr="00613F5C" w:rsidRDefault="0032589D" w:rsidP="0032589D">
      <w:pPr>
        <w:pStyle w:val="FootnoteText"/>
      </w:pPr>
      <w:r>
        <w:rPr>
          <w:rStyle w:val="FootnoteReference"/>
        </w:rPr>
        <w:footnoteRef/>
      </w:r>
      <w:r>
        <w:t xml:space="preserve"> </w:t>
      </w:r>
      <w:r w:rsidRPr="00613F5C">
        <w:t xml:space="preserve">A </w:t>
      </w:r>
      <w:r w:rsidRPr="00613F5C">
        <w:rPr>
          <w:i/>
          <w:iCs/>
        </w:rPr>
        <w:t>Relational Quality</w:t>
      </w:r>
      <w:r w:rsidRPr="00613F5C">
        <w:t xml:space="preserve"> is a </w:t>
      </w:r>
      <w:r w:rsidRPr="00613F5C">
        <w:rPr>
          <w:i/>
          <w:iCs/>
        </w:rPr>
        <w:t>Quality</w:t>
      </w:r>
      <w:r>
        <w:t xml:space="preserve">, </w:t>
      </w:r>
      <w:r w:rsidRPr="00613F5C">
        <w:t xml:space="preserve">a non-realizable </w:t>
      </w:r>
      <w:r w:rsidRPr="00613F5C">
        <w:rPr>
          <w:i/>
          <w:iCs/>
        </w:rPr>
        <w:t>Specifically Dependent Continuant</w:t>
      </w:r>
      <w:r>
        <w:t xml:space="preserve">, </w:t>
      </w:r>
      <w:r w:rsidRPr="00613F5C">
        <w:t xml:space="preserve">that inheres simultaneously in two or more entities. It is dependent on each of its bearers and cannot exist if any of them cease to exist. This category accommodates attributes such as </w:t>
      </w:r>
      <w:r w:rsidRPr="00613F5C">
        <w:rPr>
          <w:i/>
          <w:iCs/>
        </w:rPr>
        <w:t>Distance</w:t>
      </w:r>
      <w:r>
        <w:t xml:space="preserve"> and </w:t>
      </w:r>
      <w:r w:rsidRPr="00613F5C">
        <w:rPr>
          <w:i/>
          <w:iCs/>
        </w:rPr>
        <w:t>Angle</w:t>
      </w:r>
      <w:r w:rsidRPr="00613F5C">
        <w:t xml:space="preserve"> which describe measurable relations among continuants rather than intrinsic features of any single one. In this account, </w:t>
      </w:r>
      <w:r w:rsidRPr="00613F5C">
        <w:rPr>
          <w:i/>
          <w:iCs/>
        </w:rPr>
        <w:t>Distance</w:t>
      </w:r>
      <w:r w:rsidRPr="00613F5C">
        <w:t xml:space="preserve"> is modeled as a </w:t>
      </w:r>
      <w:r w:rsidRPr="00613F5C">
        <w:rPr>
          <w:i/>
          <w:iCs/>
        </w:rPr>
        <w:t>Relational Quality</w:t>
      </w:r>
      <w:r w:rsidRPr="00613F5C">
        <w:t xml:space="preserve"> that inheres in a pair of </w:t>
      </w:r>
      <w:r w:rsidRPr="00613F5C">
        <w:rPr>
          <w:i/>
          <w:iCs/>
        </w:rPr>
        <w:t>Fiat Point</w:t>
      </w:r>
      <w:r w:rsidRPr="00613F5C">
        <w:t>s</w:t>
      </w:r>
      <w:r>
        <w:t xml:space="preserve">, </w:t>
      </w:r>
      <w:r w:rsidRPr="00613F5C">
        <w:t xml:space="preserve">one on each of the entities being compared (for example, a selected spot on a </w:t>
      </w:r>
      <w:r w:rsidRPr="00613F5C">
        <w:rPr>
          <w:i/>
          <w:iCs/>
        </w:rPr>
        <w:t>Foot</w:t>
      </w:r>
      <w:r w:rsidRPr="00613F5C">
        <w:t xml:space="preserve"> and a selected spot on a </w:t>
      </w:r>
      <w:r w:rsidRPr="00613F5C">
        <w:rPr>
          <w:i/>
          <w:iCs/>
        </w:rPr>
        <w:t>Goal</w:t>
      </w:r>
      <w:r w:rsidRPr="00613F5C">
        <w:t>).</w:t>
      </w:r>
    </w:p>
    <w:p w14:paraId="3C8EBA1F" w14:textId="77777777" w:rsidR="0032589D" w:rsidRPr="00613F5C" w:rsidRDefault="0032589D" w:rsidP="0032589D">
      <w:pPr>
        <w:pStyle w:val="FootnoteText"/>
        <w:ind w:firstLine="720"/>
      </w:pPr>
      <w:r w:rsidRPr="00613F5C">
        <w:t xml:space="preserve">A </w:t>
      </w:r>
      <w:r w:rsidRPr="00613F5C">
        <w:rPr>
          <w:i/>
          <w:iCs/>
        </w:rPr>
        <w:t>Fiat Point</w:t>
      </w:r>
      <w:r w:rsidRPr="00613F5C">
        <w:t xml:space="preserve"> is a zero-dimensional continuant fiat boundary, </w:t>
      </w:r>
      <w:r>
        <w:t>elucidated</w:t>
      </w:r>
      <w:r w:rsidRPr="00613F5C">
        <w:t xml:space="preserve"> in the </w:t>
      </w:r>
      <w:r>
        <w:t>BFO</w:t>
      </w:r>
      <w:r w:rsidRPr="00613F5C">
        <w:t xml:space="preserve"> as “a zero-dimensional continuant fiat boundary that consists of a single point.” It serves as an arbitrarily designated location chosen for measurement purposes, rather than a physically demarcated or topologically privileged part of the entity. In practice, a </w:t>
      </w:r>
      <w:r w:rsidRPr="00613F5C">
        <w:rPr>
          <w:i/>
          <w:iCs/>
        </w:rPr>
        <w:t>Fiat Point</w:t>
      </w:r>
      <w:r w:rsidRPr="00613F5C">
        <w:t xml:space="preserve"> represents the ontological counterpart of a coordinate reference used in data collection (for instance, the calibrated edge of a boot or the midpoint of a goal line).</w:t>
      </w:r>
    </w:p>
    <w:p w14:paraId="4A871E36" w14:textId="77777777" w:rsidR="0032589D" w:rsidRDefault="0032589D" w:rsidP="0032589D">
      <w:pPr>
        <w:pStyle w:val="FootnoteText"/>
      </w:pPr>
      <w:r>
        <w:tab/>
      </w:r>
      <w:r w:rsidRPr="00680799">
        <w:t xml:space="preserve">This treatment of </w:t>
      </w:r>
      <w:r w:rsidRPr="00680799">
        <w:rPr>
          <w:i/>
          <w:iCs/>
        </w:rPr>
        <w:t>Distance</w:t>
      </w:r>
      <w:r w:rsidRPr="00680799">
        <w:t xml:space="preserve"> as a </w:t>
      </w:r>
      <w:r w:rsidRPr="00680799">
        <w:rPr>
          <w:i/>
          <w:iCs/>
        </w:rPr>
        <w:t>Relational Quality</w:t>
      </w:r>
      <w:r w:rsidRPr="00680799">
        <w:t xml:space="preserve"> borne by ordered pairs of </w:t>
      </w:r>
      <w:r w:rsidRPr="00680799">
        <w:rPr>
          <w:i/>
          <w:iCs/>
        </w:rPr>
        <w:t>Fiat Point</w:t>
      </w:r>
      <w:r w:rsidRPr="00680799">
        <w:t xml:space="preserve">s is novel within both BFO and the Common Core Ontologies, which lack an explicit account of distance as a dependent continuant. The closest analogue in CCO is </w:t>
      </w:r>
      <w:r w:rsidRPr="00680799">
        <w:rPr>
          <w:i/>
          <w:iCs/>
        </w:rPr>
        <w:t>Length</w:t>
      </w:r>
      <w:r w:rsidRPr="00680799">
        <w:t xml:space="preserve">, a regular </w:t>
      </w:r>
      <w:r w:rsidRPr="00680799">
        <w:rPr>
          <w:i/>
          <w:iCs/>
        </w:rPr>
        <w:t>Quality</w:t>
      </w:r>
      <w:r w:rsidRPr="00680799">
        <w:t xml:space="preserve"> that inheres in a </w:t>
      </w:r>
      <w:r w:rsidRPr="00680799">
        <w:rPr>
          <w:i/>
          <w:iCs/>
        </w:rPr>
        <w:t>Fiat Line</w:t>
      </w:r>
      <w:r w:rsidRPr="00680799">
        <w:t xml:space="preserve"> between two </w:t>
      </w:r>
      <w:r w:rsidRPr="00680799">
        <w:rPr>
          <w:i/>
          <w:iCs/>
        </w:rPr>
        <w:t>Fiat Point</w:t>
      </w:r>
      <w:r w:rsidRPr="00680799">
        <w:t xml:space="preserve">s. Here, that same structure is generalized: </w:t>
      </w:r>
      <w:r w:rsidRPr="00680799">
        <w:rPr>
          <w:i/>
          <w:iCs/>
        </w:rPr>
        <w:t>Distance</w:t>
      </w:r>
      <w:r w:rsidRPr="00680799">
        <w:t xml:space="preserve"> is construed not as a quality of the line itself but as a </w:t>
      </w:r>
      <w:r w:rsidRPr="00680799">
        <w:rPr>
          <w:i/>
          <w:iCs/>
        </w:rPr>
        <w:t>Relational Quality</w:t>
      </w:r>
      <w:r w:rsidRPr="00680799">
        <w:t xml:space="preserve"> inhering jointly in the paired points. This formulation preserves the measurable geometry of </w:t>
      </w:r>
      <w:r w:rsidRPr="00680799">
        <w:rPr>
          <w:i/>
          <w:iCs/>
        </w:rPr>
        <w:t>Length</w:t>
      </w:r>
      <w:r w:rsidRPr="00680799">
        <w:t xml:space="preserve"> while extending BFO and CCO to capture comparative spatial relations among continuants.</w:t>
      </w:r>
      <w:r>
        <w:t xml:space="preserve"> For more information, see the GitHub issue “Is Altitude a Relational Quality? [17].</w:t>
      </w:r>
    </w:p>
  </w:footnote>
  <w:footnote w:id="22">
    <w:p w14:paraId="3C9EED7C" w14:textId="77777777" w:rsidR="0032589D" w:rsidRDefault="0032589D" w:rsidP="0032589D">
      <w:pPr>
        <w:pStyle w:val="FootnoteText"/>
      </w:pPr>
      <w:r>
        <w:rPr>
          <w:rStyle w:val="FootnoteReference"/>
        </w:rPr>
        <w:footnoteRef/>
      </w:r>
      <w:r>
        <w:t xml:space="preserve"> Shortened to “</w:t>
      </w:r>
      <w:r w:rsidRPr="00294038">
        <w:rPr>
          <w:i/>
          <w:iCs/>
        </w:rPr>
        <w:t>Goal</w:t>
      </w:r>
      <w:r>
        <w:t>”.</w:t>
      </w:r>
    </w:p>
  </w:footnote>
  <w:footnote w:id="23">
    <w:p w14:paraId="38098F28" w14:textId="77777777" w:rsidR="0032589D" w:rsidRDefault="0032589D" w:rsidP="0032589D">
      <w:pPr>
        <w:pStyle w:val="FootnoteText"/>
      </w:pPr>
      <w:r>
        <w:rPr>
          <w:rStyle w:val="FootnoteReference"/>
        </w:rPr>
        <w:footnoteRef/>
      </w:r>
      <w:r>
        <w:t xml:space="preserve"> The </w:t>
      </w:r>
      <w:r w:rsidRPr="00DE4EAC">
        <w:t xml:space="preserve">relation between a </w:t>
      </w:r>
      <w:r w:rsidRPr="00DE4EAC">
        <w:rPr>
          <w:i/>
          <w:iCs/>
        </w:rPr>
        <w:t>Generically Dependent Continuant</w:t>
      </w:r>
      <w:r w:rsidRPr="00DE4EAC">
        <w:t xml:space="preserve"> (e.g., an </w:t>
      </w:r>
      <w:r w:rsidRPr="00DE4EAC">
        <w:rPr>
          <w:i/>
          <w:iCs/>
        </w:rPr>
        <w:t>Information Content Entity</w:t>
      </w:r>
      <w:r w:rsidRPr="00DE4EAC">
        <w:t xml:space="preserve">) and the </w:t>
      </w:r>
      <w:r w:rsidRPr="00DE4EAC">
        <w:rPr>
          <w:i/>
          <w:iCs/>
        </w:rPr>
        <w:t>Specifically Dependent Continuant</w:t>
      </w:r>
      <w:r w:rsidRPr="00DE4EAC">
        <w:t xml:space="preserve"> or </w:t>
      </w:r>
      <w:r w:rsidRPr="00DE4EAC">
        <w:rPr>
          <w:i/>
          <w:iCs/>
        </w:rPr>
        <w:t>Process</w:t>
      </w:r>
      <w:r w:rsidRPr="00DE4EAC">
        <w:t xml:space="preserve"> that provides its concrete manifestation. To say that </w:t>
      </w:r>
      <w:r w:rsidRPr="00DE4EAC">
        <w:rPr>
          <w:i/>
          <w:iCs/>
        </w:rPr>
        <w:t>b concretizes c</w:t>
      </w:r>
      <w:r w:rsidRPr="00DE4EAC">
        <w:t xml:space="preserve"> means that </w:t>
      </w:r>
      <w:r w:rsidRPr="00DE4EAC">
        <w:rPr>
          <w:i/>
          <w:iCs/>
        </w:rPr>
        <w:t>b</w:t>
      </w:r>
      <w:r>
        <w:t xml:space="preserve">, </w:t>
      </w:r>
      <w:r w:rsidRPr="00DE4EAC">
        <w:t>whether a material quality, inscription, or process</w:t>
      </w:r>
      <w:r>
        <w:t xml:space="preserve">, </w:t>
      </w:r>
      <w:r w:rsidRPr="00DE4EAC">
        <w:t xml:space="preserve">embodies the pattern or content of </w:t>
      </w:r>
      <w:r w:rsidRPr="00DE4EAC">
        <w:rPr>
          <w:i/>
          <w:iCs/>
        </w:rPr>
        <w:t>c</w:t>
      </w:r>
      <w:r w:rsidRPr="00DE4EAC">
        <w:t xml:space="preserve"> at a given time, sharing it with actual or potential copies. Through this relation, the abstract informational content of a </w:t>
      </w:r>
      <w:r w:rsidRPr="00DE4EAC">
        <w:rPr>
          <w:i/>
          <w:iCs/>
        </w:rPr>
        <w:t>Generically Dependent Continuant</w:t>
      </w:r>
      <w:r w:rsidRPr="00DE4EAC">
        <w:t xml:space="preserve"> is given spatiotemporal presence, without being exhausted by any particular instance of concretization.</w:t>
      </w:r>
    </w:p>
  </w:footnote>
  <w:footnote w:id="24">
    <w:p w14:paraId="61C5B497" w14:textId="77777777" w:rsidR="0032589D" w:rsidRDefault="0032589D" w:rsidP="0032589D">
      <w:pPr>
        <w:pStyle w:val="FootnoteText"/>
      </w:pPr>
      <w:r>
        <w:rPr>
          <w:rStyle w:val="FootnoteReference"/>
        </w:rPr>
        <w:footnoteRef/>
      </w:r>
      <w:r>
        <w:t xml:space="preserve"> </w:t>
      </w:r>
      <w:r w:rsidRPr="00B95237">
        <w:t xml:space="preserve">Here, the shorthand </w:t>
      </w:r>
      <w:r w:rsidRPr="00B95237">
        <w:rPr>
          <w:i/>
          <w:iCs/>
        </w:rPr>
        <w:t>is judged</w:t>
      </w:r>
      <w:r w:rsidRPr="00B95237">
        <w:t xml:space="preserve"> is unpacked as the </w:t>
      </w:r>
      <w:r w:rsidRPr="00B95237">
        <w:rPr>
          <w:i/>
          <w:iCs/>
        </w:rPr>
        <w:t>Goal</w:t>
      </w:r>
      <w:r w:rsidRPr="00B95237">
        <w:t xml:space="preserve"> having as a process part an </w:t>
      </w:r>
      <w:r w:rsidRPr="00B95237">
        <w:rPr>
          <w:i/>
          <w:iCs/>
        </w:rPr>
        <w:t>Act of Judgment</w:t>
      </w:r>
      <w:r w:rsidRPr="00B95237">
        <w:t xml:space="preserve">, with a </w:t>
      </w:r>
      <w:r w:rsidRPr="00B95237">
        <w:rPr>
          <w:i/>
          <w:iCs/>
        </w:rPr>
        <w:t>Referee</w:t>
      </w:r>
      <w:r w:rsidRPr="00B95237">
        <w:t xml:space="preserve"> serving as the </w:t>
      </w:r>
      <w:r w:rsidRPr="00B95237">
        <w:rPr>
          <w:i/>
          <w:iCs/>
        </w:rPr>
        <w:t>Agent</w:t>
      </w:r>
      <w:r w:rsidRPr="00B95237">
        <w:t xml:space="preserve"> in that act.</w:t>
      </w:r>
    </w:p>
  </w:footnote>
  <w:footnote w:id="25">
    <w:p w14:paraId="6E9A2EE3" w14:textId="73AE0F57" w:rsidR="0032589D" w:rsidRDefault="0032589D" w:rsidP="0032589D">
      <w:pPr>
        <w:pStyle w:val="FootnoteText"/>
      </w:pPr>
      <w:r>
        <w:rPr>
          <w:rStyle w:val="FootnoteReference"/>
        </w:rPr>
        <w:footnoteRef/>
      </w:r>
      <w:r>
        <w:t xml:space="preserve"> </w:t>
      </w:r>
      <w:r>
        <w:rPr>
          <w:b/>
          <w:bCs/>
        </w:rPr>
        <w:t>Distance Quality</w:t>
      </w:r>
      <w:r>
        <w:t xml:space="preserve"> = def. A Relational Quality that inheres in two Fiat Points, x and y, where x and y are not identical.</w:t>
      </w:r>
      <w:r>
        <w:rPr>
          <w:i/>
          <w:iCs/>
        </w:rPr>
        <w:t xml:space="preserve"> </w:t>
      </w:r>
      <w:r w:rsidRPr="00AD1B34">
        <w:rPr>
          <w:i/>
          <w:iCs/>
        </w:rPr>
        <w:t>Distance</w:t>
      </w:r>
      <w:r>
        <w:t xml:space="preserve"> is not currently included as a class in the Common Core Ontologies (CCO). The definition provided here introduces a novel class consistent with the BFO/CCO framework, where </w:t>
      </w:r>
      <w:r w:rsidRPr="00AD1B34">
        <w:rPr>
          <w:i/>
          <w:iCs/>
        </w:rPr>
        <w:t>Distance</w:t>
      </w:r>
      <w:r>
        <w:t xml:space="preserve"> is defined as a </w:t>
      </w:r>
      <w:r w:rsidRPr="00AD1B34">
        <w:rPr>
          <w:i/>
          <w:iCs/>
        </w:rPr>
        <w:t>Relational Quality</w:t>
      </w:r>
      <w:r>
        <w:t xml:space="preserve"> that </w:t>
      </w:r>
      <w:r w:rsidRPr="00AD1B34">
        <w:rPr>
          <w:i/>
          <w:iCs/>
        </w:rPr>
        <w:t>inheres</w:t>
      </w:r>
      <w:r>
        <w:t xml:space="preserve"> in two non-identical </w:t>
      </w:r>
      <w:r w:rsidRPr="00AD1B34">
        <w:rPr>
          <w:i/>
          <w:iCs/>
        </w:rPr>
        <w:t>Fiat Points</w:t>
      </w:r>
      <w:r>
        <w:t xml:space="preserve">. These </w:t>
      </w:r>
      <w:r w:rsidRPr="00AD1B34">
        <w:rPr>
          <w:i/>
          <w:iCs/>
        </w:rPr>
        <w:t>fiat points</w:t>
      </w:r>
      <w:r>
        <w:t xml:space="preserve"> may be continuant parts of larger entities, such as </w:t>
      </w:r>
      <w:r w:rsidRPr="00AD1B34">
        <w:rPr>
          <w:i/>
          <w:iCs/>
        </w:rPr>
        <w:t>Material Entities</w:t>
      </w:r>
      <w:r>
        <w:t xml:space="preserve"> or </w:t>
      </w:r>
      <w:r w:rsidRPr="00AD1B34">
        <w:rPr>
          <w:i/>
          <w:iCs/>
        </w:rPr>
        <w:t>Sites</w:t>
      </w:r>
      <w:r>
        <w:t xml:space="preserve">, and need not be intrinsic features of the points themselves. For example, a smartphone GPS app may report the straight-line distance between the current location of a user and the centroid of a nearby grocery store. This measured </w:t>
      </w:r>
      <w:r w:rsidRPr="00D40887">
        <w:rPr>
          <w:i/>
          <w:iCs/>
        </w:rPr>
        <w:t>Distance inheres</w:t>
      </w:r>
      <w:r>
        <w:t xml:space="preserve"> in a pair of </w:t>
      </w:r>
      <w:r w:rsidRPr="00D40887">
        <w:rPr>
          <w:i/>
          <w:iCs/>
        </w:rPr>
        <w:t>Fiat Points</w:t>
      </w:r>
      <w:r>
        <w:t>: one corresponding to the user’s current location and the other corresponding to the store’s designated point.</w:t>
      </w:r>
      <w:r w:rsidRPr="00AD1B34">
        <w:t xml:space="preserve"> </w:t>
      </w:r>
      <w:r>
        <w:t xml:space="preserve">An alternative interpretation is that a distance is the length of a </w:t>
      </w:r>
      <w:r w:rsidRPr="00D40887">
        <w:rPr>
          <w:i/>
          <w:iCs/>
        </w:rPr>
        <w:t>Fiat Line</w:t>
      </w:r>
      <w:r>
        <w:t xml:space="preserve"> between two </w:t>
      </w:r>
      <w:r w:rsidRPr="00D40887">
        <w:rPr>
          <w:i/>
          <w:iCs/>
        </w:rPr>
        <w:t>Fiat Points</w:t>
      </w:r>
      <w:r>
        <w:t xml:space="preserve">. In this case, distance is a non-relational </w:t>
      </w:r>
      <w:r w:rsidRPr="00D40887">
        <w:rPr>
          <w:i/>
          <w:iCs/>
        </w:rPr>
        <w:t>Quality</w:t>
      </w:r>
      <w:r>
        <w:t xml:space="preserve"> that </w:t>
      </w:r>
      <w:r w:rsidRPr="00AD1B34">
        <w:rPr>
          <w:i/>
          <w:iCs/>
        </w:rPr>
        <w:t>inheres</w:t>
      </w:r>
      <w:r>
        <w:t xml:space="preserve"> in the line itself. A full defense of one view over the other is outside of the scope of this work. </w:t>
      </w:r>
    </w:p>
  </w:footnote>
  <w:footnote w:id="26">
    <w:p w14:paraId="246435C6" w14:textId="3C267105" w:rsidR="0032589D" w:rsidRDefault="0032589D" w:rsidP="0032589D">
      <w:pPr>
        <w:pStyle w:val="FootnoteText"/>
      </w:pPr>
      <w:r>
        <w:rPr>
          <w:rStyle w:val="FootnoteReference"/>
        </w:rPr>
        <w:footnoteRef/>
      </w:r>
      <w:r>
        <w:t xml:space="preserve"> </w:t>
      </w:r>
      <w:r>
        <w:rPr>
          <w:b/>
          <w:bCs/>
        </w:rPr>
        <w:t>Angle Quality</w:t>
      </w:r>
      <w:r>
        <w:t xml:space="preserve"> = def. A Relational Quality that inheres in two Fiat Lines, x and y, such that x has continuant part Fiat Point z, y has continuant part Fiat Point z′, x and y are not identical, and z and z′ are identical.</w:t>
      </w:r>
      <w:r>
        <w:rPr>
          <w:i/>
          <w:iCs/>
        </w:rPr>
        <w:t xml:space="preserve"> </w:t>
      </w:r>
      <w:r w:rsidRPr="00AD1B34">
        <w:rPr>
          <w:i/>
          <w:iCs/>
        </w:rPr>
        <w:t>Angle</w:t>
      </w:r>
      <w:r>
        <w:t xml:space="preserve"> is also not currently included as a class in the Common Core Ontologies (CCO). This definition introduces a novel class consistent with the BFO/CCO framework, where </w:t>
      </w:r>
      <w:r w:rsidRPr="006F1B0E">
        <w:rPr>
          <w:i/>
          <w:iCs/>
        </w:rPr>
        <w:t>Angle</w:t>
      </w:r>
      <w:r>
        <w:t xml:space="preserve"> is treated as a </w:t>
      </w:r>
      <w:r w:rsidRPr="006F1B0E">
        <w:rPr>
          <w:i/>
          <w:iCs/>
        </w:rPr>
        <w:t>Relational Quality</w:t>
      </w:r>
      <w:r>
        <w:t xml:space="preserve"> that </w:t>
      </w:r>
      <w:r w:rsidRPr="006F1B0E">
        <w:rPr>
          <w:i/>
          <w:iCs/>
        </w:rPr>
        <w:t>inheres</w:t>
      </w:r>
      <w:r>
        <w:t xml:space="preserve"> in two distinct fiat lines sharing a common fiat point. For example, a land surveyor may record the </w:t>
      </w:r>
      <w:r w:rsidRPr="006F1B0E">
        <w:rPr>
          <w:i/>
          <w:iCs/>
        </w:rPr>
        <w:t>Angle</w:t>
      </w:r>
      <w:r>
        <w:t xml:space="preserve"> formed where two property lines meet at a corner boundary marker. Each property line is idealized as a </w:t>
      </w:r>
      <w:r w:rsidRPr="006F1B0E">
        <w:rPr>
          <w:i/>
          <w:iCs/>
        </w:rPr>
        <w:t>Fiat Line</w:t>
      </w:r>
      <w:r>
        <w:t xml:space="preserve">, and the </w:t>
      </w:r>
      <w:r w:rsidRPr="006F1B0E">
        <w:rPr>
          <w:i/>
          <w:iCs/>
        </w:rPr>
        <w:t xml:space="preserve">Angle </w:t>
      </w:r>
      <w:r>
        <w:t xml:space="preserve">between them is a </w:t>
      </w:r>
      <w:r w:rsidRPr="006F1B0E">
        <w:rPr>
          <w:i/>
          <w:iCs/>
        </w:rPr>
        <w:t>Relational Quality</w:t>
      </w:r>
      <w:r>
        <w:t xml:space="preserve"> that depends on both lines and their shared endpoint. </w:t>
      </w:r>
    </w:p>
  </w:footnote>
  <w:footnote w:id="27">
    <w:p w14:paraId="336FAC18" w14:textId="77777777" w:rsidR="0032589D" w:rsidRDefault="0032589D" w:rsidP="0032589D">
      <w:pPr>
        <w:pStyle w:val="FootnoteText"/>
      </w:pPr>
      <w:r>
        <w:rPr>
          <w:rStyle w:val="FootnoteReference"/>
        </w:rPr>
        <w:footnoteRef/>
      </w:r>
      <w:r>
        <w:t xml:space="preserve"> </w:t>
      </w:r>
      <w:r>
        <w:rPr>
          <w:b/>
          <w:bCs/>
        </w:rPr>
        <w:t>Footedness Disposition</w:t>
      </w:r>
      <w:r>
        <w:t xml:space="preserve"> = def. A Disposition that inheres in a Player and that, if realized, is realized when the Player preferentially uses one or both feet during footballing actions.</w:t>
      </w:r>
    </w:p>
  </w:footnote>
  <w:footnote w:id="28">
    <w:p w14:paraId="5E29F347" w14:textId="77777777" w:rsidR="0032589D" w:rsidRDefault="0032589D" w:rsidP="0032589D">
      <w:pPr>
        <w:pStyle w:val="FootnoteText"/>
      </w:pPr>
      <w:r>
        <w:rPr>
          <w:rStyle w:val="FootnoteReference"/>
        </w:rPr>
        <w:footnoteRef/>
      </w:r>
      <w:r>
        <w:t xml:space="preserve"> An IRI (Internationalized Resource Identifier) is a generalization of a URI (Uniform Resource Identifier) that allows a broader range of characters, including those from non-Latin scripts. In the context of RDF and OWL ontologies, IRIs serve as globally unique identifiers for classes, individuals, properties, and other entities, enabling semantic web technologies to distinguish and link data across distributed systems.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71A3"/>
    <w:multiLevelType w:val="multilevel"/>
    <w:tmpl w:val="232A500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3AB7124"/>
    <w:multiLevelType w:val="hybridMultilevel"/>
    <w:tmpl w:val="82AEB8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4D8111D"/>
    <w:multiLevelType w:val="multilevel"/>
    <w:tmpl w:val="4ED47A42"/>
    <w:lvl w:ilvl="0">
      <w:start w:val="2"/>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060050C7"/>
    <w:multiLevelType w:val="hybridMultilevel"/>
    <w:tmpl w:val="54CEB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094469"/>
    <w:multiLevelType w:val="hybridMultilevel"/>
    <w:tmpl w:val="4336CAC8"/>
    <w:lvl w:ilvl="0" w:tplc="067E5800">
      <w:numFmt w:val="bullet"/>
      <w:lvlText w:val="•"/>
      <w:lvlJc w:val="left"/>
      <w:pPr>
        <w:ind w:left="720" w:hanging="360"/>
      </w:pPr>
      <w:rPr>
        <w:rFonts w:ascii="Garamond" w:eastAsia="Calibr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BC189F"/>
    <w:multiLevelType w:val="hybridMultilevel"/>
    <w:tmpl w:val="62CA7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1C4272"/>
    <w:multiLevelType w:val="multilevel"/>
    <w:tmpl w:val="C1683B3E"/>
    <w:lvl w:ilvl="0">
      <w:start w:val="2"/>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75A7DFD"/>
    <w:multiLevelType w:val="multilevel"/>
    <w:tmpl w:val="BEE8616E"/>
    <w:lvl w:ilvl="0">
      <w:start w:val="1"/>
      <w:numFmt w:val="decimal"/>
      <w:pStyle w:val="Heading2"/>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17A002D8"/>
    <w:multiLevelType w:val="hybridMultilevel"/>
    <w:tmpl w:val="7E502D88"/>
    <w:lvl w:ilvl="0" w:tplc="067E5800">
      <w:numFmt w:val="bullet"/>
      <w:lvlText w:val="•"/>
      <w:lvlJc w:val="left"/>
      <w:pPr>
        <w:ind w:left="720" w:hanging="360"/>
      </w:pPr>
      <w:rPr>
        <w:rFonts w:ascii="Garamond" w:eastAsia="Calibr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463627"/>
    <w:multiLevelType w:val="multilevel"/>
    <w:tmpl w:val="49361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7E680F"/>
    <w:multiLevelType w:val="hybridMultilevel"/>
    <w:tmpl w:val="BC9E969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4057D15"/>
    <w:multiLevelType w:val="multilevel"/>
    <w:tmpl w:val="C3401D16"/>
    <w:lvl w:ilvl="0">
      <w:start w:val="2"/>
      <w:numFmt w:val="decimal"/>
      <w:lvlText w:val="%1."/>
      <w:lvlJc w:val="left"/>
      <w:pPr>
        <w:ind w:left="390" w:hanging="390"/>
      </w:pPr>
      <w:rPr>
        <w:rFonts w:hint="default"/>
      </w:rPr>
    </w:lvl>
    <w:lvl w:ilvl="1">
      <w:start w:val="2"/>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2" w15:restartNumberingAfterBreak="0">
    <w:nsid w:val="24674E0E"/>
    <w:multiLevelType w:val="multilevel"/>
    <w:tmpl w:val="84BCAD5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BEC2AC3"/>
    <w:multiLevelType w:val="hybridMultilevel"/>
    <w:tmpl w:val="71BC950E"/>
    <w:lvl w:ilvl="0" w:tplc="A7C6C67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32BF0E0A"/>
    <w:multiLevelType w:val="hybridMultilevel"/>
    <w:tmpl w:val="B71C1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BE2A1D"/>
    <w:multiLevelType w:val="hybridMultilevel"/>
    <w:tmpl w:val="73089022"/>
    <w:lvl w:ilvl="0" w:tplc="067E5800">
      <w:numFmt w:val="bullet"/>
      <w:lvlText w:val="•"/>
      <w:lvlJc w:val="left"/>
      <w:pPr>
        <w:ind w:left="720" w:hanging="360"/>
      </w:pPr>
      <w:rPr>
        <w:rFonts w:ascii="Garamond" w:eastAsia="Calibr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81681B"/>
    <w:multiLevelType w:val="multilevel"/>
    <w:tmpl w:val="3BE89B86"/>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44BD509C"/>
    <w:multiLevelType w:val="multilevel"/>
    <w:tmpl w:val="379252D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465A3C83"/>
    <w:multiLevelType w:val="multilevel"/>
    <w:tmpl w:val="25FEE76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46FE4036"/>
    <w:multiLevelType w:val="multilevel"/>
    <w:tmpl w:val="52248C10"/>
    <w:lvl w:ilvl="0">
      <w:start w:val="2"/>
      <w:numFmt w:val="decimal"/>
      <w:lvlText w:val="%1."/>
      <w:lvlJc w:val="left"/>
      <w:pPr>
        <w:ind w:left="390" w:hanging="39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0" w15:restartNumberingAfterBreak="0">
    <w:nsid w:val="4AB542CD"/>
    <w:multiLevelType w:val="multilevel"/>
    <w:tmpl w:val="05B8A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AD4F07"/>
    <w:multiLevelType w:val="hybridMultilevel"/>
    <w:tmpl w:val="0978A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BD3E13"/>
    <w:multiLevelType w:val="hybridMultilevel"/>
    <w:tmpl w:val="40F202BE"/>
    <w:lvl w:ilvl="0" w:tplc="067E5800">
      <w:numFmt w:val="bullet"/>
      <w:lvlText w:val="•"/>
      <w:lvlJc w:val="left"/>
      <w:pPr>
        <w:ind w:left="720" w:hanging="360"/>
      </w:pPr>
      <w:rPr>
        <w:rFonts w:ascii="Garamond" w:eastAsia="Calibr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CE0D4B"/>
    <w:multiLevelType w:val="hybridMultilevel"/>
    <w:tmpl w:val="6FA22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FC5B94"/>
    <w:multiLevelType w:val="multilevel"/>
    <w:tmpl w:val="2304A978"/>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5BEB21B8"/>
    <w:multiLevelType w:val="hybridMultilevel"/>
    <w:tmpl w:val="6F9058E0"/>
    <w:lvl w:ilvl="0" w:tplc="067E5800">
      <w:numFmt w:val="bullet"/>
      <w:lvlText w:val="•"/>
      <w:lvlJc w:val="left"/>
      <w:pPr>
        <w:ind w:left="360" w:hanging="360"/>
      </w:pPr>
      <w:rPr>
        <w:rFonts w:ascii="Garamond" w:eastAsia="Calibri" w:hAnsi="Garamond"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E4E262E"/>
    <w:multiLevelType w:val="multilevel"/>
    <w:tmpl w:val="B3D0BE2C"/>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5F1C7675"/>
    <w:multiLevelType w:val="hybridMultilevel"/>
    <w:tmpl w:val="851E4126"/>
    <w:lvl w:ilvl="0" w:tplc="04090001">
      <w:start w:val="1"/>
      <w:numFmt w:val="bullet"/>
      <w:lvlText w:val=""/>
      <w:lvlJc w:val="left"/>
      <w:pPr>
        <w:ind w:left="1496" w:hanging="360"/>
      </w:pPr>
      <w:rPr>
        <w:rFonts w:ascii="Symbol" w:hAnsi="Symbol" w:hint="default"/>
      </w:rPr>
    </w:lvl>
    <w:lvl w:ilvl="1" w:tplc="04090003" w:tentative="1">
      <w:start w:val="1"/>
      <w:numFmt w:val="bullet"/>
      <w:lvlText w:val="o"/>
      <w:lvlJc w:val="left"/>
      <w:pPr>
        <w:ind w:left="2216" w:hanging="360"/>
      </w:pPr>
      <w:rPr>
        <w:rFonts w:ascii="Courier New" w:hAnsi="Courier New" w:cs="Courier New" w:hint="default"/>
      </w:rPr>
    </w:lvl>
    <w:lvl w:ilvl="2" w:tplc="04090005" w:tentative="1">
      <w:start w:val="1"/>
      <w:numFmt w:val="bullet"/>
      <w:lvlText w:val=""/>
      <w:lvlJc w:val="left"/>
      <w:pPr>
        <w:ind w:left="2936" w:hanging="360"/>
      </w:pPr>
      <w:rPr>
        <w:rFonts w:ascii="Wingdings" w:hAnsi="Wingdings" w:hint="default"/>
      </w:rPr>
    </w:lvl>
    <w:lvl w:ilvl="3" w:tplc="04090001" w:tentative="1">
      <w:start w:val="1"/>
      <w:numFmt w:val="bullet"/>
      <w:lvlText w:val=""/>
      <w:lvlJc w:val="left"/>
      <w:pPr>
        <w:ind w:left="3656" w:hanging="360"/>
      </w:pPr>
      <w:rPr>
        <w:rFonts w:ascii="Symbol" w:hAnsi="Symbol" w:hint="default"/>
      </w:rPr>
    </w:lvl>
    <w:lvl w:ilvl="4" w:tplc="04090003" w:tentative="1">
      <w:start w:val="1"/>
      <w:numFmt w:val="bullet"/>
      <w:lvlText w:val="o"/>
      <w:lvlJc w:val="left"/>
      <w:pPr>
        <w:ind w:left="4376" w:hanging="360"/>
      </w:pPr>
      <w:rPr>
        <w:rFonts w:ascii="Courier New" w:hAnsi="Courier New" w:cs="Courier New" w:hint="default"/>
      </w:rPr>
    </w:lvl>
    <w:lvl w:ilvl="5" w:tplc="04090005" w:tentative="1">
      <w:start w:val="1"/>
      <w:numFmt w:val="bullet"/>
      <w:lvlText w:val=""/>
      <w:lvlJc w:val="left"/>
      <w:pPr>
        <w:ind w:left="5096" w:hanging="360"/>
      </w:pPr>
      <w:rPr>
        <w:rFonts w:ascii="Wingdings" w:hAnsi="Wingdings" w:hint="default"/>
      </w:rPr>
    </w:lvl>
    <w:lvl w:ilvl="6" w:tplc="04090001" w:tentative="1">
      <w:start w:val="1"/>
      <w:numFmt w:val="bullet"/>
      <w:lvlText w:val=""/>
      <w:lvlJc w:val="left"/>
      <w:pPr>
        <w:ind w:left="5816" w:hanging="360"/>
      </w:pPr>
      <w:rPr>
        <w:rFonts w:ascii="Symbol" w:hAnsi="Symbol" w:hint="default"/>
      </w:rPr>
    </w:lvl>
    <w:lvl w:ilvl="7" w:tplc="04090003" w:tentative="1">
      <w:start w:val="1"/>
      <w:numFmt w:val="bullet"/>
      <w:lvlText w:val="o"/>
      <w:lvlJc w:val="left"/>
      <w:pPr>
        <w:ind w:left="6536" w:hanging="360"/>
      </w:pPr>
      <w:rPr>
        <w:rFonts w:ascii="Courier New" w:hAnsi="Courier New" w:cs="Courier New" w:hint="default"/>
      </w:rPr>
    </w:lvl>
    <w:lvl w:ilvl="8" w:tplc="04090005" w:tentative="1">
      <w:start w:val="1"/>
      <w:numFmt w:val="bullet"/>
      <w:lvlText w:val=""/>
      <w:lvlJc w:val="left"/>
      <w:pPr>
        <w:ind w:left="7256" w:hanging="360"/>
      </w:pPr>
      <w:rPr>
        <w:rFonts w:ascii="Wingdings" w:hAnsi="Wingdings" w:hint="default"/>
      </w:rPr>
    </w:lvl>
  </w:abstractNum>
  <w:abstractNum w:abstractNumId="28" w15:restartNumberingAfterBreak="0">
    <w:nsid w:val="5FB32F5F"/>
    <w:multiLevelType w:val="multilevel"/>
    <w:tmpl w:val="03006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753996"/>
    <w:multiLevelType w:val="multilevel"/>
    <w:tmpl w:val="FBF2FBFE"/>
    <w:lvl w:ilvl="0">
      <w:start w:val="2"/>
      <w:numFmt w:val="decimal"/>
      <w:lvlText w:val="%1."/>
      <w:lvlJc w:val="left"/>
      <w:pPr>
        <w:ind w:left="390" w:hanging="39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0" w15:restartNumberingAfterBreak="0">
    <w:nsid w:val="619F6A6A"/>
    <w:multiLevelType w:val="multilevel"/>
    <w:tmpl w:val="8850D2D2"/>
    <w:lvl w:ilvl="0">
      <w:start w:val="3"/>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1" w15:restartNumberingAfterBreak="0">
    <w:nsid w:val="65B76485"/>
    <w:multiLevelType w:val="multilevel"/>
    <w:tmpl w:val="26087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794A39"/>
    <w:multiLevelType w:val="multilevel"/>
    <w:tmpl w:val="85A81AB8"/>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67CC545E"/>
    <w:multiLevelType w:val="multilevel"/>
    <w:tmpl w:val="A3FC648C"/>
    <w:lvl w:ilvl="0">
      <w:start w:val="2"/>
      <w:numFmt w:val="decimal"/>
      <w:lvlText w:val="%1."/>
      <w:lvlJc w:val="left"/>
      <w:pPr>
        <w:ind w:left="390" w:hanging="390"/>
      </w:pPr>
      <w:rPr>
        <w:rFonts w:hint="default"/>
      </w:rPr>
    </w:lvl>
    <w:lvl w:ilvl="1">
      <w:start w:val="2"/>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34" w15:restartNumberingAfterBreak="0">
    <w:nsid w:val="69E011FD"/>
    <w:multiLevelType w:val="hybridMultilevel"/>
    <w:tmpl w:val="75C68FF4"/>
    <w:lvl w:ilvl="0" w:tplc="2004AC7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A557D88"/>
    <w:multiLevelType w:val="hybridMultilevel"/>
    <w:tmpl w:val="5476A196"/>
    <w:lvl w:ilvl="0" w:tplc="778E24EE">
      <w:start w:val="1"/>
      <w:numFmt w:val="lowerLetter"/>
      <w:lvlText w:val="(%1)"/>
      <w:lvlJc w:val="left"/>
      <w:pPr>
        <w:ind w:left="1800" w:hanging="360"/>
      </w:pPr>
      <w:rPr>
        <w:rFonts w:ascii="Garamond" w:eastAsia="Calibri" w:hAnsi="Garamond" w:cs="Times New Roman"/>
        <w:b w:val="0"/>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71AB76E9"/>
    <w:multiLevelType w:val="multilevel"/>
    <w:tmpl w:val="A3FC648C"/>
    <w:lvl w:ilvl="0">
      <w:start w:val="2"/>
      <w:numFmt w:val="decimal"/>
      <w:lvlText w:val="%1."/>
      <w:lvlJc w:val="left"/>
      <w:pPr>
        <w:ind w:left="390" w:hanging="390"/>
      </w:pPr>
      <w:rPr>
        <w:rFonts w:hint="default"/>
      </w:rPr>
    </w:lvl>
    <w:lvl w:ilvl="1">
      <w:start w:val="2"/>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37" w15:restartNumberingAfterBreak="0">
    <w:nsid w:val="72D65BEE"/>
    <w:multiLevelType w:val="hybridMultilevel"/>
    <w:tmpl w:val="88C67C8E"/>
    <w:lvl w:ilvl="0" w:tplc="C87E284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73B1128A"/>
    <w:multiLevelType w:val="multilevel"/>
    <w:tmpl w:val="CB6EE66C"/>
    <w:lvl w:ilvl="0">
      <w:start w:val="2"/>
      <w:numFmt w:val="decimal"/>
      <w:lvlText w:val="%1."/>
      <w:lvlJc w:val="left"/>
      <w:pPr>
        <w:ind w:left="390" w:hanging="390"/>
      </w:pPr>
      <w:rPr>
        <w:rFonts w:hint="default"/>
      </w:rPr>
    </w:lvl>
    <w:lvl w:ilvl="1">
      <w:start w:val="2"/>
      <w:numFmt w:val="decimal"/>
      <w:lvlText w:val="%1.%2."/>
      <w:lvlJc w:val="left"/>
      <w:pPr>
        <w:ind w:left="1110" w:hanging="720"/>
      </w:pPr>
      <w:rPr>
        <w:rFonts w:hint="default"/>
      </w:rPr>
    </w:lvl>
    <w:lvl w:ilvl="2">
      <w:start w:val="1"/>
      <w:numFmt w:val="decimal"/>
      <w:lvlText w:val="%1.%2.%3."/>
      <w:lvlJc w:val="left"/>
      <w:pPr>
        <w:ind w:left="1500" w:hanging="720"/>
      </w:pPr>
      <w:rPr>
        <w:rFonts w:hint="default"/>
      </w:rPr>
    </w:lvl>
    <w:lvl w:ilvl="3">
      <w:start w:val="1"/>
      <w:numFmt w:val="decimal"/>
      <w:lvlText w:val="%1.%2.%3.%4."/>
      <w:lvlJc w:val="left"/>
      <w:pPr>
        <w:ind w:left="2250" w:hanging="108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390" w:hanging="144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530" w:hanging="1800"/>
      </w:pPr>
      <w:rPr>
        <w:rFonts w:hint="default"/>
      </w:rPr>
    </w:lvl>
    <w:lvl w:ilvl="8">
      <w:start w:val="1"/>
      <w:numFmt w:val="decimal"/>
      <w:lvlText w:val="%1.%2.%3.%4.%5.%6.%7.%8.%9."/>
      <w:lvlJc w:val="left"/>
      <w:pPr>
        <w:ind w:left="5280" w:hanging="2160"/>
      </w:pPr>
      <w:rPr>
        <w:rFonts w:hint="default"/>
      </w:rPr>
    </w:lvl>
  </w:abstractNum>
  <w:abstractNum w:abstractNumId="39" w15:restartNumberingAfterBreak="0">
    <w:nsid w:val="75190B31"/>
    <w:multiLevelType w:val="multilevel"/>
    <w:tmpl w:val="364EDEA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0" w15:restartNumberingAfterBreak="0">
    <w:nsid w:val="76B54D48"/>
    <w:multiLevelType w:val="multilevel"/>
    <w:tmpl w:val="1E3AF500"/>
    <w:lvl w:ilvl="0">
      <w:start w:val="1"/>
      <w:numFmt w:val="decimal"/>
      <w:lvlText w:val="%1."/>
      <w:lvlJc w:val="left"/>
      <w:pPr>
        <w:ind w:left="390" w:hanging="39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76EF0D01"/>
    <w:multiLevelType w:val="multilevel"/>
    <w:tmpl w:val="E934085E"/>
    <w:lvl w:ilvl="0">
      <w:start w:val="1"/>
      <w:numFmt w:val="decimal"/>
      <w:lvlText w:val="%1."/>
      <w:lvlJc w:val="left"/>
      <w:pPr>
        <w:ind w:left="390" w:hanging="390"/>
      </w:pPr>
      <w:rPr>
        <w:rFonts w:ascii="Arial" w:eastAsia="Calibri" w:hAnsi="Arial" w:cstheme="majorBidi"/>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78B74C97"/>
    <w:multiLevelType w:val="hybridMultilevel"/>
    <w:tmpl w:val="BBB82D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 w15:restartNumberingAfterBreak="0">
    <w:nsid w:val="7D865A3E"/>
    <w:multiLevelType w:val="hybridMultilevel"/>
    <w:tmpl w:val="9AA64D9C"/>
    <w:lvl w:ilvl="0" w:tplc="067E5800">
      <w:numFmt w:val="bullet"/>
      <w:lvlText w:val="•"/>
      <w:lvlJc w:val="left"/>
      <w:pPr>
        <w:ind w:left="720" w:hanging="360"/>
      </w:pPr>
      <w:rPr>
        <w:rFonts w:ascii="Garamond" w:eastAsia="Calibr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5353010">
    <w:abstractNumId w:val="1"/>
  </w:num>
  <w:num w:numId="2" w16cid:durableId="1068041224">
    <w:abstractNumId w:val="27"/>
  </w:num>
  <w:num w:numId="3" w16cid:durableId="108337765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4177703">
    <w:abstractNumId w:val="20"/>
  </w:num>
  <w:num w:numId="5" w16cid:durableId="207031421">
    <w:abstractNumId w:val="9"/>
  </w:num>
  <w:num w:numId="6" w16cid:durableId="1968972040">
    <w:abstractNumId w:val="31"/>
  </w:num>
  <w:num w:numId="7" w16cid:durableId="301621628">
    <w:abstractNumId w:val="28"/>
  </w:num>
  <w:num w:numId="8" w16cid:durableId="1610820198">
    <w:abstractNumId w:val="42"/>
  </w:num>
  <w:num w:numId="9" w16cid:durableId="79642125">
    <w:abstractNumId w:val="21"/>
  </w:num>
  <w:num w:numId="10" w16cid:durableId="1204093388">
    <w:abstractNumId w:val="5"/>
  </w:num>
  <w:num w:numId="11" w16cid:durableId="1201740914">
    <w:abstractNumId w:val="15"/>
  </w:num>
  <w:num w:numId="12" w16cid:durableId="1512603603">
    <w:abstractNumId w:val="4"/>
  </w:num>
  <w:num w:numId="13" w16cid:durableId="2125883310">
    <w:abstractNumId w:val="25"/>
  </w:num>
  <w:num w:numId="14" w16cid:durableId="1387725997">
    <w:abstractNumId w:val="43"/>
  </w:num>
  <w:num w:numId="15" w16cid:durableId="2038848165">
    <w:abstractNumId w:val="23"/>
  </w:num>
  <w:num w:numId="16" w16cid:durableId="548078767">
    <w:abstractNumId w:val="22"/>
  </w:num>
  <w:num w:numId="17" w16cid:durableId="2018339000">
    <w:abstractNumId w:val="8"/>
  </w:num>
  <w:num w:numId="18" w16cid:durableId="1023558555">
    <w:abstractNumId w:val="35"/>
  </w:num>
  <w:num w:numId="19" w16cid:durableId="119501110">
    <w:abstractNumId w:val="37"/>
  </w:num>
  <w:num w:numId="20" w16cid:durableId="1142386420">
    <w:abstractNumId w:val="13"/>
  </w:num>
  <w:num w:numId="21" w16cid:durableId="547037099">
    <w:abstractNumId w:val="3"/>
  </w:num>
  <w:num w:numId="22" w16cid:durableId="763913712">
    <w:abstractNumId w:val="40"/>
  </w:num>
  <w:num w:numId="23" w16cid:durableId="877546146">
    <w:abstractNumId w:val="12"/>
  </w:num>
  <w:num w:numId="24" w16cid:durableId="1996909940">
    <w:abstractNumId w:val="14"/>
  </w:num>
  <w:num w:numId="25" w16cid:durableId="585114391">
    <w:abstractNumId w:val="10"/>
  </w:num>
  <w:num w:numId="26" w16cid:durableId="538516516">
    <w:abstractNumId w:val="11"/>
  </w:num>
  <w:num w:numId="27" w16cid:durableId="1360736491">
    <w:abstractNumId w:val="19"/>
  </w:num>
  <w:num w:numId="28" w16cid:durableId="1403722073">
    <w:abstractNumId w:val="2"/>
  </w:num>
  <w:num w:numId="29" w16cid:durableId="1921790307">
    <w:abstractNumId w:val="34"/>
  </w:num>
  <w:num w:numId="30" w16cid:durableId="641884310">
    <w:abstractNumId w:val="26"/>
  </w:num>
  <w:num w:numId="31" w16cid:durableId="2005890651">
    <w:abstractNumId w:val="33"/>
  </w:num>
  <w:num w:numId="32" w16cid:durableId="747308781">
    <w:abstractNumId w:val="36"/>
  </w:num>
  <w:num w:numId="33" w16cid:durableId="1084883101">
    <w:abstractNumId w:val="38"/>
  </w:num>
  <w:num w:numId="34" w16cid:durableId="2054040822">
    <w:abstractNumId w:val="24"/>
  </w:num>
  <w:num w:numId="35" w16cid:durableId="628516285">
    <w:abstractNumId w:val="6"/>
  </w:num>
  <w:num w:numId="36" w16cid:durableId="1122576106">
    <w:abstractNumId w:val="41"/>
  </w:num>
  <w:num w:numId="37" w16cid:durableId="406420996">
    <w:abstractNumId w:val="16"/>
  </w:num>
  <w:num w:numId="38" w16cid:durableId="1862669635">
    <w:abstractNumId w:val="0"/>
  </w:num>
  <w:num w:numId="39" w16cid:durableId="1007055135">
    <w:abstractNumId w:val="39"/>
  </w:num>
  <w:num w:numId="40" w16cid:durableId="1036127020">
    <w:abstractNumId w:val="39"/>
    <w:lvlOverride w:ilvl="0">
      <w:startOverride w:val="2"/>
    </w:lvlOverride>
    <w:lvlOverride w:ilvl="1">
      <w:startOverride w:val="4"/>
    </w:lvlOverride>
  </w:num>
  <w:num w:numId="41" w16cid:durableId="515192161">
    <w:abstractNumId w:val="7"/>
  </w:num>
  <w:num w:numId="42" w16cid:durableId="2059163542">
    <w:abstractNumId w:val="17"/>
  </w:num>
  <w:num w:numId="43" w16cid:durableId="357436751">
    <w:abstractNumId w:val="18"/>
  </w:num>
  <w:num w:numId="44" w16cid:durableId="1082918825">
    <w:abstractNumId w:val="30"/>
  </w:num>
  <w:num w:numId="45" w16cid:durableId="690036448">
    <w:abstractNumId w:val="32"/>
  </w:num>
  <w:num w:numId="46" w16cid:durableId="779107165">
    <w:abstractNumId w:val="7"/>
    <w:lvlOverride w:ilvl="0">
      <w:startOverride w:val="2"/>
    </w:lvlOverride>
    <w:lvlOverride w:ilvl="1">
      <w:startOverride w:val="4"/>
    </w:lvlOverride>
  </w:num>
  <w:num w:numId="47" w16cid:durableId="205727131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cumentProtection w:edit="forms"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2B9"/>
    <w:rsid w:val="000009EB"/>
    <w:rsid w:val="00004308"/>
    <w:rsid w:val="00011DF0"/>
    <w:rsid w:val="0001215C"/>
    <w:rsid w:val="000162D1"/>
    <w:rsid w:val="0003256F"/>
    <w:rsid w:val="00043600"/>
    <w:rsid w:val="000443AE"/>
    <w:rsid w:val="00051C87"/>
    <w:rsid w:val="00055472"/>
    <w:rsid w:val="00056E29"/>
    <w:rsid w:val="00062235"/>
    <w:rsid w:val="00064CEE"/>
    <w:rsid w:val="0006761C"/>
    <w:rsid w:val="00071B88"/>
    <w:rsid w:val="0007436F"/>
    <w:rsid w:val="00077ACA"/>
    <w:rsid w:val="00085476"/>
    <w:rsid w:val="00087850"/>
    <w:rsid w:val="000A2C79"/>
    <w:rsid w:val="000B448E"/>
    <w:rsid w:val="000B458E"/>
    <w:rsid w:val="000B6462"/>
    <w:rsid w:val="000C0DB1"/>
    <w:rsid w:val="000C1396"/>
    <w:rsid w:val="000C4D7E"/>
    <w:rsid w:val="000D2FD7"/>
    <w:rsid w:val="000E0EE5"/>
    <w:rsid w:val="000E3E05"/>
    <w:rsid w:val="000E3E5C"/>
    <w:rsid w:val="000E5759"/>
    <w:rsid w:val="000E7C53"/>
    <w:rsid w:val="000F20A5"/>
    <w:rsid w:val="000F37AF"/>
    <w:rsid w:val="000F6563"/>
    <w:rsid w:val="000F7D6B"/>
    <w:rsid w:val="00100AD2"/>
    <w:rsid w:val="001016BC"/>
    <w:rsid w:val="00101EE7"/>
    <w:rsid w:val="001046D8"/>
    <w:rsid w:val="00106897"/>
    <w:rsid w:val="0011549F"/>
    <w:rsid w:val="00120F6B"/>
    <w:rsid w:val="0012112F"/>
    <w:rsid w:val="00125DEE"/>
    <w:rsid w:val="00126D9A"/>
    <w:rsid w:val="00126EC0"/>
    <w:rsid w:val="00132B0A"/>
    <w:rsid w:val="00133597"/>
    <w:rsid w:val="0013554B"/>
    <w:rsid w:val="00142901"/>
    <w:rsid w:val="0014298A"/>
    <w:rsid w:val="00143A8A"/>
    <w:rsid w:val="00144A5E"/>
    <w:rsid w:val="00146F6B"/>
    <w:rsid w:val="0014784F"/>
    <w:rsid w:val="00150ABF"/>
    <w:rsid w:val="00154A3D"/>
    <w:rsid w:val="001567F2"/>
    <w:rsid w:val="00157285"/>
    <w:rsid w:val="00163025"/>
    <w:rsid w:val="00164789"/>
    <w:rsid w:val="00167E35"/>
    <w:rsid w:val="001731C7"/>
    <w:rsid w:val="00174097"/>
    <w:rsid w:val="00175120"/>
    <w:rsid w:val="00175BFE"/>
    <w:rsid w:val="00177148"/>
    <w:rsid w:val="00181B81"/>
    <w:rsid w:val="0018445D"/>
    <w:rsid w:val="00190B23"/>
    <w:rsid w:val="001A5878"/>
    <w:rsid w:val="001A6F18"/>
    <w:rsid w:val="001B00EB"/>
    <w:rsid w:val="001B068B"/>
    <w:rsid w:val="001C0BE0"/>
    <w:rsid w:val="001C2E55"/>
    <w:rsid w:val="001C4295"/>
    <w:rsid w:val="001C42CA"/>
    <w:rsid w:val="001C77DA"/>
    <w:rsid w:val="001C7935"/>
    <w:rsid w:val="001D1B7D"/>
    <w:rsid w:val="001D3708"/>
    <w:rsid w:val="001E0CE9"/>
    <w:rsid w:val="001E0E80"/>
    <w:rsid w:val="001E4250"/>
    <w:rsid w:val="001F4292"/>
    <w:rsid w:val="00211C53"/>
    <w:rsid w:val="00213E4D"/>
    <w:rsid w:val="00215016"/>
    <w:rsid w:val="0022050E"/>
    <w:rsid w:val="002225CB"/>
    <w:rsid w:val="00225692"/>
    <w:rsid w:val="00225BA4"/>
    <w:rsid w:val="00226F57"/>
    <w:rsid w:val="00226F63"/>
    <w:rsid w:val="0023185C"/>
    <w:rsid w:val="002329E8"/>
    <w:rsid w:val="00237334"/>
    <w:rsid w:val="00244756"/>
    <w:rsid w:val="00251EAC"/>
    <w:rsid w:val="00262796"/>
    <w:rsid w:val="0026293A"/>
    <w:rsid w:val="00264EAE"/>
    <w:rsid w:val="002651F2"/>
    <w:rsid w:val="0026665F"/>
    <w:rsid w:val="00270C8E"/>
    <w:rsid w:val="00271BB5"/>
    <w:rsid w:val="00271F6E"/>
    <w:rsid w:val="00275027"/>
    <w:rsid w:val="00275D01"/>
    <w:rsid w:val="00290575"/>
    <w:rsid w:val="002915ED"/>
    <w:rsid w:val="0029484D"/>
    <w:rsid w:val="002965E2"/>
    <w:rsid w:val="00297DA0"/>
    <w:rsid w:val="002A0EFE"/>
    <w:rsid w:val="002A1A28"/>
    <w:rsid w:val="002A302F"/>
    <w:rsid w:val="002A68A1"/>
    <w:rsid w:val="002B210B"/>
    <w:rsid w:val="002D1065"/>
    <w:rsid w:val="002D1427"/>
    <w:rsid w:val="002D1A29"/>
    <w:rsid w:val="002D3026"/>
    <w:rsid w:val="002D36E3"/>
    <w:rsid w:val="002D3F37"/>
    <w:rsid w:val="002D79DB"/>
    <w:rsid w:val="002E0646"/>
    <w:rsid w:val="002E09A3"/>
    <w:rsid w:val="002E5774"/>
    <w:rsid w:val="002E65B7"/>
    <w:rsid w:val="002E6AA7"/>
    <w:rsid w:val="002F07F1"/>
    <w:rsid w:val="002F09C5"/>
    <w:rsid w:val="002F4D73"/>
    <w:rsid w:val="0030009B"/>
    <w:rsid w:val="00301E90"/>
    <w:rsid w:val="00302BC9"/>
    <w:rsid w:val="00304E67"/>
    <w:rsid w:val="00312C68"/>
    <w:rsid w:val="00316946"/>
    <w:rsid w:val="003246A4"/>
    <w:rsid w:val="0032589D"/>
    <w:rsid w:val="00326E1C"/>
    <w:rsid w:val="00333A5D"/>
    <w:rsid w:val="00333D72"/>
    <w:rsid w:val="00351717"/>
    <w:rsid w:val="00353AA1"/>
    <w:rsid w:val="003562A9"/>
    <w:rsid w:val="00360F59"/>
    <w:rsid w:val="00370FDA"/>
    <w:rsid w:val="00371CC0"/>
    <w:rsid w:val="0038039A"/>
    <w:rsid w:val="00384F72"/>
    <w:rsid w:val="00386A97"/>
    <w:rsid w:val="0038745A"/>
    <w:rsid w:val="00394FB2"/>
    <w:rsid w:val="003954A7"/>
    <w:rsid w:val="00395A66"/>
    <w:rsid w:val="003A799A"/>
    <w:rsid w:val="003B06C0"/>
    <w:rsid w:val="003B15CD"/>
    <w:rsid w:val="003B19F9"/>
    <w:rsid w:val="003B3919"/>
    <w:rsid w:val="003B63AF"/>
    <w:rsid w:val="003C29CE"/>
    <w:rsid w:val="003C3724"/>
    <w:rsid w:val="003C43A4"/>
    <w:rsid w:val="003C559D"/>
    <w:rsid w:val="003C7DCE"/>
    <w:rsid w:val="003E17C0"/>
    <w:rsid w:val="003E25BF"/>
    <w:rsid w:val="003E5A52"/>
    <w:rsid w:val="003E716E"/>
    <w:rsid w:val="003F23E1"/>
    <w:rsid w:val="003F46DD"/>
    <w:rsid w:val="003F54F0"/>
    <w:rsid w:val="00401FDA"/>
    <w:rsid w:val="00404938"/>
    <w:rsid w:val="00405351"/>
    <w:rsid w:val="0041339B"/>
    <w:rsid w:val="00415A64"/>
    <w:rsid w:val="004176D5"/>
    <w:rsid w:val="00431A59"/>
    <w:rsid w:val="004444BD"/>
    <w:rsid w:val="004500D1"/>
    <w:rsid w:val="00451F43"/>
    <w:rsid w:val="0045256F"/>
    <w:rsid w:val="00454B44"/>
    <w:rsid w:val="00461F58"/>
    <w:rsid w:val="00471069"/>
    <w:rsid w:val="00473113"/>
    <w:rsid w:val="004748D0"/>
    <w:rsid w:val="00474D76"/>
    <w:rsid w:val="00475D3E"/>
    <w:rsid w:val="00475E42"/>
    <w:rsid w:val="0048017B"/>
    <w:rsid w:val="00480422"/>
    <w:rsid w:val="004832BB"/>
    <w:rsid w:val="00484CCF"/>
    <w:rsid w:val="0048566B"/>
    <w:rsid w:val="00486296"/>
    <w:rsid w:val="0048643B"/>
    <w:rsid w:val="004926A8"/>
    <w:rsid w:val="004959A7"/>
    <w:rsid w:val="0049750F"/>
    <w:rsid w:val="00497E87"/>
    <w:rsid w:val="004A38EA"/>
    <w:rsid w:val="004A52FE"/>
    <w:rsid w:val="004C1DF7"/>
    <w:rsid w:val="004C2A4A"/>
    <w:rsid w:val="004C77C3"/>
    <w:rsid w:val="004D149B"/>
    <w:rsid w:val="004D3BB5"/>
    <w:rsid w:val="004E2A1E"/>
    <w:rsid w:val="004E43E4"/>
    <w:rsid w:val="004E4F66"/>
    <w:rsid w:val="004E7DCC"/>
    <w:rsid w:val="004F4C60"/>
    <w:rsid w:val="004F5663"/>
    <w:rsid w:val="00500B42"/>
    <w:rsid w:val="005018FF"/>
    <w:rsid w:val="00505849"/>
    <w:rsid w:val="0050736E"/>
    <w:rsid w:val="005106DC"/>
    <w:rsid w:val="00515A15"/>
    <w:rsid w:val="00515E22"/>
    <w:rsid w:val="00517BC7"/>
    <w:rsid w:val="00523E5E"/>
    <w:rsid w:val="00530B4F"/>
    <w:rsid w:val="0053429D"/>
    <w:rsid w:val="00542708"/>
    <w:rsid w:val="00542C55"/>
    <w:rsid w:val="00543666"/>
    <w:rsid w:val="00545F5E"/>
    <w:rsid w:val="00547393"/>
    <w:rsid w:val="00550441"/>
    <w:rsid w:val="00552153"/>
    <w:rsid w:val="005524CE"/>
    <w:rsid w:val="0055257D"/>
    <w:rsid w:val="0055334E"/>
    <w:rsid w:val="005574BF"/>
    <w:rsid w:val="0056028D"/>
    <w:rsid w:val="00562EAC"/>
    <w:rsid w:val="00562EFF"/>
    <w:rsid w:val="00564C3C"/>
    <w:rsid w:val="0057103A"/>
    <w:rsid w:val="00572E62"/>
    <w:rsid w:val="005751CE"/>
    <w:rsid w:val="0057563C"/>
    <w:rsid w:val="005768C7"/>
    <w:rsid w:val="005768D0"/>
    <w:rsid w:val="00576C10"/>
    <w:rsid w:val="005779D1"/>
    <w:rsid w:val="00577BC5"/>
    <w:rsid w:val="00586562"/>
    <w:rsid w:val="00586CAF"/>
    <w:rsid w:val="00587CA9"/>
    <w:rsid w:val="00587D11"/>
    <w:rsid w:val="0059132E"/>
    <w:rsid w:val="00591CBB"/>
    <w:rsid w:val="00592ACD"/>
    <w:rsid w:val="005A431B"/>
    <w:rsid w:val="005A4609"/>
    <w:rsid w:val="005A5CD8"/>
    <w:rsid w:val="005B00F3"/>
    <w:rsid w:val="005B199B"/>
    <w:rsid w:val="005B1D2B"/>
    <w:rsid w:val="005B316F"/>
    <w:rsid w:val="005C2172"/>
    <w:rsid w:val="005C3DB5"/>
    <w:rsid w:val="005D0B3A"/>
    <w:rsid w:val="005D15FF"/>
    <w:rsid w:val="005D3561"/>
    <w:rsid w:val="005D4978"/>
    <w:rsid w:val="005D63DB"/>
    <w:rsid w:val="005E1E61"/>
    <w:rsid w:val="005E5561"/>
    <w:rsid w:val="005F05DD"/>
    <w:rsid w:val="00600B58"/>
    <w:rsid w:val="0060144C"/>
    <w:rsid w:val="00605A3F"/>
    <w:rsid w:val="00605CE9"/>
    <w:rsid w:val="00606BFE"/>
    <w:rsid w:val="00612916"/>
    <w:rsid w:val="006155C6"/>
    <w:rsid w:val="0061697E"/>
    <w:rsid w:val="0062028D"/>
    <w:rsid w:val="00620F0F"/>
    <w:rsid w:val="00623EA5"/>
    <w:rsid w:val="0062453F"/>
    <w:rsid w:val="00625360"/>
    <w:rsid w:val="0062697F"/>
    <w:rsid w:val="0063023C"/>
    <w:rsid w:val="00632B92"/>
    <w:rsid w:val="00634762"/>
    <w:rsid w:val="006349B9"/>
    <w:rsid w:val="00636A26"/>
    <w:rsid w:val="006423EB"/>
    <w:rsid w:val="00646500"/>
    <w:rsid w:val="006503B0"/>
    <w:rsid w:val="006514D3"/>
    <w:rsid w:val="00652CF8"/>
    <w:rsid w:val="00654D20"/>
    <w:rsid w:val="00660120"/>
    <w:rsid w:val="00660866"/>
    <w:rsid w:val="00660DB3"/>
    <w:rsid w:val="00660F42"/>
    <w:rsid w:val="0066283F"/>
    <w:rsid w:val="00670B16"/>
    <w:rsid w:val="00672F24"/>
    <w:rsid w:val="0067304D"/>
    <w:rsid w:val="00676FDC"/>
    <w:rsid w:val="00681C3C"/>
    <w:rsid w:val="006828E8"/>
    <w:rsid w:val="006834D0"/>
    <w:rsid w:val="00684164"/>
    <w:rsid w:val="00684436"/>
    <w:rsid w:val="00684A26"/>
    <w:rsid w:val="006858B5"/>
    <w:rsid w:val="006860D3"/>
    <w:rsid w:val="006900B7"/>
    <w:rsid w:val="0069140D"/>
    <w:rsid w:val="00692738"/>
    <w:rsid w:val="0069690D"/>
    <w:rsid w:val="00696C9C"/>
    <w:rsid w:val="00697560"/>
    <w:rsid w:val="006A1B05"/>
    <w:rsid w:val="006A1D87"/>
    <w:rsid w:val="006A5881"/>
    <w:rsid w:val="006A7D30"/>
    <w:rsid w:val="006B1241"/>
    <w:rsid w:val="006B1E1C"/>
    <w:rsid w:val="006B1E36"/>
    <w:rsid w:val="006B5C2F"/>
    <w:rsid w:val="006B5EB2"/>
    <w:rsid w:val="006C0650"/>
    <w:rsid w:val="006C1715"/>
    <w:rsid w:val="006C715B"/>
    <w:rsid w:val="006D138E"/>
    <w:rsid w:val="006D5B43"/>
    <w:rsid w:val="006E2703"/>
    <w:rsid w:val="006E3FA5"/>
    <w:rsid w:val="006E57B9"/>
    <w:rsid w:val="006E580F"/>
    <w:rsid w:val="006F5CF2"/>
    <w:rsid w:val="006F5DC9"/>
    <w:rsid w:val="00702C88"/>
    <w:rsid w:val="0070364C"/>
    <w:rsid w:val="007075AF"/>
    <w:rsid w:val="007116D3"/>
    <w:rsid w:val="00712033"/>
    <w:rsid w:val="0071247F"/>
    <w:rsid w:val="00713348"/>
    <w:rsid w:val="007155F4"/>
    <w:rsid w:val="00723687"/>
    <w:rsid w:val="007268CE"/>
    <w:rsid w:val="007376BD"/>
    <w:rsid w:val="00737817"/>
    <w:rsid w:val="00745348"/>
    <w:rsid w:val="00747B7F"/>
    <w:rsid w:val="007611E4"/>
    <w:rsid w:val="00761A44"/>
    <w:rsid w:val="00763B9F"/>
    <w:rsid w:val="0076401B"/>
    <w:rsid w:val="00764131"/>
    <w:rsid w:val="0076536B"/>
    <w:rsid w:val="00765B14"/>
    <w:rsid w:val="00766359"/>
    <w:rsid w:val="00780C4F"/>
    <w:rsid w:val="00786BBF"/>
    <w:rsid w:val="0078753B"/>
    <w:rsid w:val="0079197B"/>
    <w:rsid w:val="00795149"/>
    <w:rsid w:val="00796CCF"/>
    <w:rsid w:val="00797AF4"/>
    <w:rsid w:val="007A1007"/>
    <w:rsid w:val="007A36D1"/>
    <w:rsid w:val="007A398F"/>
    <w:rsid w:val="007A3CA2"/>
    <w:rsid w:val="007A4442"/>
    <w:rsid w:val="007A5022"/>
    <w:rsid w:val="007A5C2F"/>
    <w:rsid w:val="007A7F7D"/>
    <w:rsid w:val="007B76C8"/>
    <w:rsid w:val="007C064C"/>
    <w:rsid w:val="007C7F88"/>
    <w:rsid w:val="007D047E"/>
    <w:rsid w:val="007D317A"/>
    <w:rsid w:val="007D5EF7"/>
    <w:rsid w:val="007E4B33"/>
    <w:rsid w:val="007F1DEB"/>
    <w:rsid w:val="007F292C"/>
    <w:rsid w:val="007F2A42"/>
    <w:rsid w:val="007F4D81"/>
    <w:rsid w:val="007F7952"/>
    <w:rsid w:val="008006C3"/>
    <w:rsid w:val="00811FFA"/>
    <w:rsid w:val="00814EA5"/>
    <w:rsid w:val="008160EB"/>
    <w:rsid w:val="00817FCF"/>
    <w:rsid w:val="00822D5D"/>
    <w:rsid w:val="00824075"/>
    <w:rsid w:val="00826E93"/>
    <w:rsid w:val="00827131"/>
    <w:rsid w:val="0083156B"/>
    <w:rsid w:val="00832851"/>
    <w:rsid w:val="0083444C"/>
    <w:rsid w:val="0083528D"/>
    <w:rsid w:val="00840361"/>
    <w:rsid w:val="00841CA4"/>
    <w:rsid w:val="008514D1"/>
    <w:rsid w:val="00861581"/>
    <w:rsid w:val="00861C6A"/>
    <w:rsid w:val="008655B1"/>
    <w:rsid w:val="0087205C"/>
    <w:rsid w:val="00873635"/>
    <w:rsid w:val="00873E33"/>
    <w:rsid w:val="008808FC"/>
    <w:rsid w:val="00882C33"/>
    <w:rsid w:val="0088407B"/>
    <w:rsid w:val="008906C1"/>
    <w:rsid w:val="00892CBE"/>
    <w:rsid w:val="008954D4"/>
    <w:rsid w:val="008A1B7C"/>
    <w:rsid w:val="008A395E"/>
    <w:rsid w:val="008A45B3"/>
    <w:rsid w:val="008A5BC6"/>
    <w:rsid w:val="008A62A8"/>
    <w:rsid w:val="008A6BF7"/>
    <w:rsid w:val="008B3CC8"/>
    <w:rsid w:val="008B4061"/>
    <w:rsid w:val="008B50CD"/>
    <w:rsid w:val="008B74D5"/>
    <w:rsid w:val="008C3111"/>
    <w:rsid w:val="008D0337"/>
    <w:rsid w:val="008F356A"/>
    <w:rsid w:val="008F4C5C"/>
    <w:rsid w:val="0090041C"/>
    <w:rsid w:val="0090181B"/>
    <w:rsid w:val="0090304D"/>
    <w:rsid w:val="00903F89"/>
    <w:rsid w:val="0090477B"/>
    <w:rsid w:val="0091009F"/>
    <w:rsid w:val="00912705"/>
    <w:rsid w:val="00914D46"/>
    <w:rsid w:val="00914FAC"/>
    <w:rsid w:val="00915859"/>
    <w:rsid w:val="00920375"/>
    <w:rsid w:val="009212DA"/>
    <w:rsid w:val="00922536"/>
    <w:rsid w:val="00925303"/>
    <w:rsid w:val="009263E7"/>
    <w:rsid w:val="00932879"/>
    <w:rsid w:val="00935FE8"/>
    <w:rsid w:val="009424AF"/>
    <w:rsid w:val="00944A2F"/>
    <w:rsid w:val="009509A4"/>
    <w:rsid w:val="00953B70"/>
    <w:rsid w:val="009551D2"/>
    <w:rsid w:val="009575CA"/>
    <w:rsid w:val="00962767"/>
    <w:rsid w:val="00965DD8"/>
    <w:rsid w:val="0096613A"/>
    <w:rsid w:val="00995A0C"/>
    <w:rsid w:val="00996530"/>
    <w:rsid w:val="009A5EB0"/>
    <w:rsid w:val="009B213A"/>
    <w:rsid w:val="009C0E8E"/>
    <w:rsid w:val="009C2580"/>
    <w:rsid w:val="009D0C5D"/>
    <w:rsid w:val="009D1556"/>
    <w:rsid w:val="009D270B"/>
    <w:rsid w:val="009D346F"/>
    <w:rsid w:val="009D426F"/>
    <w:rsid w:val="009D692F"/>
    <w:rsid w:val="009D6CED"/>
    <w:rsid w:val="009E04BF"/>
    <w:rsid w:val="009E72F0"/>
    <w:rsid w:val="009F02BB"/>
    <w:rsid w:val="009F1606"/>
    <w:rsid w:val="009F2135"/>
    <w:rsid w:val="009F3E2A"/>
    <w:rsid w:val="00A035D4"/>
    <w:rsid w:val="00A07B87"/>
    <w:rsid w:val="00A1131D"/>
    <w:rsid w:val="00A14179"/>
    <w:rsid w:val="00A229D4"/>
    <w:rsid w:val="00A31E1F"/>
    <w:rsid w:val="00A32640"/>
    <w:rsid w:val="00A34795"/>
    <w:rsid w:val="00A379B2"/>
    <w:rsid w:val="00A42284"/>
    <w:rsid w:val="00A4405E"/>
    <w:rsid w:val="00A4484C"/>
    <w:rsid w:val="00A5092F"/>
    <w:rsid w:val="00A52ADC"/>
    <w:rsid w:val="00A53F03"/>
    <w:rsid w:val="00A56350"/>
    <w:rsid w:val="00A60612"/>
    <w:rsid w:val="00A63F98"/>
    <w:rsid w:val="00A66349"/>
    <w:rsid w:val="00A66774"/>
    <w:rsid w:val="00A66962"/>
    <w:rsid w:val="00A814CC"/>
    <w:rsid w:val="00A83421"/>
    <w:rsid w:val="00A923D3"/>
    <w:rsid w:val="00A93334"/>
    <w:rsid w:val="00A94AC9"/>
    <w:rsid w:val="00A9571E"/>
    <w:rsid w:val="00A95F86"/>
    <w:rsid w:val="00AA6FA8"/>
    <w:rsid w:val="00AB1D71"/>
    <w:rsid w:val="00AB2347"/>
    <w:rsid w:val="00AC32A8"/>
    <w:rsid w:val="00AC40CE"/>
    <w:rsid w:val="00AC69CF"/>
    <w:rsid w:val="00AD03A8"/>
    <w:rsid w:val="00AE2FEA"/>
    <w:rsid w:val="00B01AD3"/>
    <w:rsid w:val="00B068ED"/>
    <w:rsid w:val="00B074F0"/>
    <w:rsid w:val="00B079CE"/>
    <w:rsid w:val="00B07D33"/>
    <w:rsid w:val="00B167AC"/>
    <w:rsid w:val="00B224CC"/>
    <w:rsid w:val="00B232BD"/>
    <w:rsid w:val="00B26813"/>
    <w:rsid w:val="00B31CDE"/>
    <w:rsid w:val="00B45144"/>
    <w:rsid w:val="00B50AF8"/>
    <w:rsid w:val="00B53587"/>
    <w:rsid w:val="00B53638"/>
    <w:rsid w:val="00B5444F"/>
    <w:rsid w:val="00B60016"/>
    <w:rsid w:val="00B60602"/>
    <w:rsid w:val="00B63683"/>
    <w:rsid w:val="00B66D7A"/>
    <w:rsid w:val="00B72268"/>
    <w:rsid w:val="00B7359E"/>
    <w:rsid w:val="00B74149"/>
    <w:rsid w:val="00B822E8"/>
    <w:rsid w:val="00B8239B"/>
    <w:rsid w:val="00B833DA"/>
    <w:rsid w:val="00B952CE"/>
    <w:rsid w:val="00B973A2"/>
    <w:rsid w:val="00BA3BB0"/>
    <w:rsid w:val="00BB102D"/>
    <w:rsid w:val="00BB17EF"/>
    <w:rsid w:val="00BB19E1"/>
    <w:rsid w:val="00BB1BBA"/>
    <w:rsid w:val="00BB582D"/>
    <w:rsid w:val="00BC1D2F"/>
    <w:rsid w:val="00BC2933"/>
    <w:rsid w:val="00BD2C26"/>
    <w:rsid w:val="00BD5F58"/>
    <w:rsid w:val="00BE0C94"/>
    <w:rsid w:val="00BE3D29"/>
    <w:rsid w:val="00BE676A"/>
    <w:rsid w:val="00BF1DD1"/>
    <w:rsid w:val="00BF2608"/>
    <w:rsid w:val="00BF3C70"/>
    <w:rsid w:val="00BF4359"/>
    <w:rsid w:val="00BF5370"/>
    <w:rsid w:val="00C01E05"/>
    <w:rsid w:val="00C062E8"/>
    <w:rsid w:val="00C07D0D"/>
    <w:rsid w:val="00C37B5F"/>
    <w:rsid w:val="00C402ED"/>
    <w:rsid w:val="00C4377D"/>
    <w:rsid w:val="00C44A6D"/>
    <w:rsid w:val="00C455CC"/>
    <w:rsid w:val="00C50152"/>
    <w:rsid w:val="00C5356F"/>
    <w:rsid w:val="00C54630"/>
    <w:rsid w:val="00C55CC7"/>
    <w:rsid w:val="00C615C0"/>
    <w:rsid w:val="00C620E5"/>
    <w:rsid w:val="00C65FFE"/>
    <w:rsid w:val="00C766CF"/>
    <w:rsid w:val="00C80138"/>
    <w:rsid w:val="00C83B8B"/>
    <w:rsid w:val="00C85FE7"/>
    <w:rsid w:val="00C87EFD"/>
    <w:rsid w:val="00C90261"/>
    <w:rsid w:val="00C9164F"/>
    <w:rsid w:val="00C93D3B"/>
    <w:rsid w:val="00C94817"/>
    <w:rsid w:val="00C95828"/>
    <w:rsid w:val="00C96F70"/>
    <w:rsid w:val="00CB0669"/>
    <w:rsid w:val="00CB0FC5"/>
    <w:rsid w:val="00CB1589"/>
    <w:rsid w:val="00CB27FF"/>
    <w:rsid w:val="00CB6574"/>
    <w:rsid w:val="00CC1D87"/>
    <w:rsid w:val="00CC4224"/>
    <w:rsid w:val="00CD71EE"/>
    <w:rsid w:val="00CD7910"/>
    <w:rsid w:val="00CE2A04"/>
    <w:rsid w:val="00CE5088"/>
    <w:rsid w:val="00CE5A66"/>
    <w:rsid w:val="00CE6D29"/>
    <w:rsid w:val="00CE7E68"/>
    <w:rsid w:val="00CF5553"/>
    <w:rsid w:val="00CF5EF1"/>
    <w:rsid w:val="00CF7249"/>
    <w:rsid w:val="00D00516"/>
    <w:rsid w:val="00D03682"/>
    <w:rsid w:val="00D03CE2"/>
    <w:rsid w:val="00D044E5"/>
    <w:rsid w:val="00D072AF"/>
    <w:rsid w:val="00D07DFF"/>
    <w:rsid w:val="00D1157D"/>
    <w:rsid w:val="00D1335C"/>
    <w:rsid w:val="00D15513"/>
    <w:rsid w:val="00D23454"/>
    <w:rsid w:val="00D25476"/>
    <w:rsid w:val="00D330E9"/>
    <w:rsid w:val="00D442B0"/>
    <w:rsid w:val="00D50A50"/>
    <w:rsid w:val="00D51663"/>
    <w:rsid w:val="00D54F79"/>
    <w:rsid w:val="00D5754E"/>
    <w:rsid w:val="00D6174D"/>
    <w:rsid w:val="00D625C4"/>
    <w:rsid w:val="00D63CC8"/>
    <w:rsid w:val="00D64010"/>
    <w:rsid w:val="00D649F8"/>
    <w:rsid w:val="00D64D21"/>
    <w:rsid w:val="00D66F7F"/>
    <w:rsid w:val="00D67F52"/>
    <w:rsid w:val="00D722AA"/>
    <w:rsid w:val="00D80347"/>
    <w:rsid w:val="00D81F59"/>
    <w:rsid w:val="00D91AC1"/>
    <w:rsid w:val="00D92439"/>
    <w:rsid w:val="00D93669"/>
    <w:rsid w:val="00DA0CEB"/>
    <w:rsid w:val="00DA629A"/>
    <w:rsid w:val="00DB77FC"/>
    <w:rsid w:val="00DB7E4A"/>
    <w:rsid w:val="00DC0047"/>
    <w:rsid w:val="00DC18DA"/>
    <w:rsid w:val="00DD23F9"/>
    <w:rsid w:val="00DD3840"/>
    <w:rsid w:val="00DD391C"/>
    <w:rsid w:val="00DD7307"/>
    <w:rsid w:val="00DE65AB"/>
    <w:rsid w:val="00DF7836"/>
    <w:rsid w:val="00DF79B5"/>
    <w:rsid w:val="00E00F64"/>
    <w:rsid w:val="00E024B0"/>
    <w:rsid w:val="00E05CCE"/>
    <w:rsid w:val="00E12189"/>
    <w:rsid w:val="00E124A0"/>
    <w:rsid w:val="00E13374"/>
    <w:rsid w:val="00E1660D"/>
    <w:rsid w:val="00E172E7"/>
    <w:rsid w:val="00E25E1E"/>
    <w:rsid w:val="00E26B8C"/>
    <w:rsid w:val="00E3135C"/>
    <w:rsid w:val="00E322B9"/>
    <w:rsid w:val="00E33D4D"/>
    <w:rsid w:val="00E36C8F"/>
    <w:rsid w:val="00E37ED3"/>
    <w:rsid w:val="00E42722"/>
    <w:rsid w:val="00E42961"/>
    <w:rsid w:val="00E43A80"/>
    <w:rsid w:val="00E4449D"/>
    <w:rsid w:val="00E5033A"/>
    <w:rsid w:val="00E52262"/>
    <w:rsid w:val="00E70967"/>
    <w:rsid w:val="00E710D0"/>
    <w:rsid w:val="00E74D61"/>
    <w:rsid w:val="00E80AA7"/>
    <w:rsid w:val="00E83482"/>
    <w:rsid w:val="00E84218"/>
    <w:rsid w:val="00EA13EC"/>
    <w:rsid w:val="00EA5F1F"/>
    <w:rsid w:val="00EC1DDD"/>
    <w:rsid w:val="00EC3E92"/>
    <w:rsid w:val="00EC7106"/>
    <w:rsid w:val="00ED2058"/>
    <w:rsid w:val="00ED4A56"/>
    <w:rsid w:val="00EE0D08"/>
    <w:rsid w:val="00EE4237"/>
    <w:rsid w:val="00EE4780"/>
    <w:rsid w:val="00EE4DFB"/>
    <w:rsid w:val="00EE7046"/>
    <w:rsid w:val="00EE7D87"/>
    <w:rsid w:val="00EF094F"/>
    <w:rsid w:val="00EF0A2B"/>
    <w:rsid w:val="00EF1B16"/>
    <w:rsid w:val="00EF57B2"/>
    <w:rsid w:val="00F05B14"/>
    <w:rsid w:val="00F1251D"/>
    <w:rsid w:val="00F14CCC"/>
    <w:rsid w:val="00F17A38"/>
    <w:rsid w:val="00F24AD0"/>
    <w:rsid w:val="00F251D7"/>
    <w:rsid w:val="00F27405"/>
    <w:rsid w:val="00F32930"/>
    <w:rsid w:val="00F34D5F"/>
    <w:rsid w:val="00F423B9"/>
    <w:rsid w:val="00F47C66"/>
    <w:rsid w:val="00F53711"/>
    <w:rsid w:val="00F538FB"/>
    <w:rsid w:val="00F57619"/>
    <w:rsid w:val="00F65D50"/>
    <w:rsid w:val="00F709F1"/>
    <w:rsid w:val="00F70A15"/>
    <w:rsid w:val="00F76F66"/>
    <w:rsid w:val="00F774D9"/>
    <w:rsid w:val="00F87A35"/>
    <w:rsid w:val="00F92F22"/>
    <w:rsid w:val="00F966A1"/>
    <w:rsid w:val="00FA1409"/>
    <w:rsid w:val="00FA1779"/>
    <w:rsid w:val="00FB0EC1"/>
    <w:rsid w:val="00FB4FAB"/>
    <w:rsid w:val="00FB6D16"/>
    <w:rsid w:val="00FC05BE"/>
    <w:rsid w:val="00FC46BE"/>
    <w:rsid w:val="00FC4B28"/>
    <w:rsid w:val="00FD0D92"/>
    <w:rsid w:val="00FD14A0"/>
    <w:rsid w:val="00FD17B3"/>
    <w:rsid w:val="00FD3FBB"/>
    <w:rsid w:val="00FD4E33"/>
    <w:rsid w:val="00FD6013"/>
    <w:rsid w:val="00FD76B0"/>
    <w:rsid w:val="00FE323A"/>
    <w:rsid w:val="00FF4D03"/>
    <w:rsid w:val="00FF5B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46C93F"/>
  <w15:docId w15:val="{948D3376-F9A8-4AEB-9989-E9710A2AC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795"/>
    <w:pPr>
      <w:spacing w:after="0" w:line="480" w:lineRule="auto"/>
    </w:pPr>
    <w:rPr>
      <w:rFonts w:ascii="Arial" w:hAnsi="Arial"/>
      <w:sz w:val="24"/>
    </w:rPr>
  </w:style>
  <w:style w:type="paragraph" w:styleId="Heading1">
    <w:name w:val="heading 1"/>
    <w:basedOn w:val="Normal"/>
    <w:next w:val="Normal"/>
    <w:link w:val="Heading1Char"/>
    <w:uiPriority w:val="9"/>
    <w:qFormat/>
    <w:rsid w:val="00873635"/>
    <w:pPr>
      <w:keepNext/>
      <w:keepLines/>
      <w:spacing w:after="480" w:line="240" w:lineRule="auto"/>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34795"/>
    <w:pPr>
      <w:keepNext/>
      <w:keepLines/>
      <w:numPr>
        <w:numId w:val="41"/>
      </w:numPr>
      <w:spacing w:before="240" w:after="240" w:line="240" w:lineRule="auto"/>
      <w:jc w:val="center"/>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66283F"/>
    <w:pPr>
      <w:keepNext/>
      <w:keepLines/>
      <w:spacing w:before="240" w:after="240" w:line="240" w:lineRule="auto"/>
      <w:jc w:val="center"/>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66283F"/>
    <w:pPr>
      <w:keepNext/>
      <w:keepLines/>
      <w:spacing w:before="240" w:after="240" w:line="240" w:lineRule="auto"/>
      <w:ind w:left="720"/>
      <w:jc w:val="center"/>
      <w:outlineLvl w:val="3"/>
    </w:pPr>
    <w:rPr>
      <w:rFonts w:eastAsiaTheme="majorEastAsia" w:cstheme="majorBidi"/>
      <w:b/>
      <w:iCs/>
    </w:rPr>
  </w:style>
  <w:style w:type="paragraph" w:styleId="Heading5">
    <w:name w:val="heading 5"/>
    <w:basedOn w:val="Normal"/>
    <w:next w:val="Normal"/>
    <w:link w:val="Heading5Char"/>
    <w:uiPriority w:val="9"/>
    <w:unhideWhenUsed/>
    <w:qFormat/>
    <w:rsid w:val="00A07B87"/>
    <w:pPr>
      <w:keepNext/>
      <w:keepLines/>
      <w:spacing w:before="40"/>
      <w:outlineLvl w:val="4"/>
    </w:pPr>
    <w:rPr>
      <w:rFonts w:asciiTheme="majorHAnsi" w:eastAsiaTheme="majorEastAsia" w:hAnsiTheme="majorHAnsi" w:cstheme="majorBidi"/>
    </w:rPr>
  </w:style>
  <w:style w:type="paragraph" w:styleId="Heading6">
    <w:name w:val="heading 6"/>
    <w:basedOn w:val="Normal"/>
    <w:next w:val="Normal"/>
    <w:link w:val="Heading6Char"/>
    <w:uiPriority w:val="9"/>
    <w:unhideWhenUsed/>
    <w:qFormat/>
    <w:rsid w:val="00A07B87"/>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32589D"/>
    <w:pPr>
      <w:keepNext/>
      <w:keepLines/>
      <w:spacing w:before="40"/>
      <w:outlineLvl w:val="6"/>
    </w:pPr>
    <w:rPr>
      <w:rFonts w:ascii="Calibri" w:eastAsia="Times New Roman" w:hAnsi="Calibri" w:cs="Times New Roman"/>
      <w:color w:val="595959"/>
      <w:sz w:val="22"/>
    </w:rPr>
  </w:style>
  <w:style w:type="paragraph" w:styleId="Heading8">
    <w:name w:val="heading 8"/>
    <w:basedOn w:val="Normal"/>
    <w:next w:val="Normal"/>
    <w:link w:val="Heading8Char"/>
    <w:uiPriority w:val="9"/>
    <w:semiHidden/>
    <w:unhideWhenUsed/>
    <w:qFormat/>
    <w:rsid w:val="0032589D"/>
    <w:pPr>
      <w:keepNext/>
      <w:keepLines/>
      <w:spacing w:before="40"/>
      <w:outlineLvl w:val="7"/>
    </w:pPr>
    <w:rPr>
      <w:rFonts w:ascii="Calibri" w:eastAsia="Times New Roman" w:hAnsi="Calibri" w:cs="Times New Roman"/>
      <w:i/>
      <w:iCs/>
      <w:color w:val="272727"/>
      <w:sz w:val="22"/>
    </w:rPr>
  </w:style>
  <w:style w:type="paragraph" w:styleId="Heading9">
    <w:name w:val="heading 9"/>
    <w:basedOn w:val="Normal"/>
    <w:next w:val="Normal"/>
    <w:link w:val="Heading9Char"/>
    <w:uiPriority w:val="9"/>
    <w:semiHidden/>
    <w:unhideWhenUsed/>
    <w:qFormat/>
    <w:rsid w:val="0032589D"/>
    <w:pPr>
      <w:keepNext/>
      <w:keepLines/>
      <w:spacing w:before="40"/>
      <w:outlineLvl w:val="8"/>
    </w:pPr>
    <w:rPr>
      <w:rFonts w:ascii="Calibri" w:eastAsia="Times New Roman" w:hAnsi="Calibri" w:cs="Times New Roman"/>
      <w:color w:val="272727"/>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86562"/>
    <w:rPr>
      <w:color w:val="0563C1" w:themeColor="hyperlink"/>
      <w:u w:val="single"/>
    </w:rPr>
  </w:style>
  <w:style w:type="character" w:styleId="FollowedHyperlink">
    <w:name w:val="FollowedHyperlink"/>
    <w:basedOn w:val="DefaultParagraphFont"/>
    <w:uiPriority w:val="99"/>
    <w:semiHidden/>
    <w:unhideWhenUsed/>
    <w:rsid w:val="00A32640"/>
    <w:rPr>
      <w:color w:val="954F72" w:themeColor="followedHyperlink"/>
      <w:u w:val="single"/>
    </w:rPr>
  </w:style>
  <w:style w:type="paragraph" w:styleId="Header">
    <w:name w:val="header"/>
    <w:basedOn w:val="Normal"/>
    <w:link w:val="HeaderChar"/>
    <w:uiPriority w:val="99"/>
    <w:unhideWhenUsed/>
    <w:rsid w:val="001C0BE0"/>
    <w:pPr>
      <w:tabs>
        <w:tab w:val="center" w:pos="4680"/>
        <w:tab w:val="right" w:pos="9360"/>
      </w:tabs>
      <w:spacing w:line="240" w:lineRule="auto"/>
    </w:pPr>
  </w:style>
  <w:style w:type="character" w:customStyle="1" w:styleId="HeaderChar">
    <w:name w:val="Header Char"/>
    <w:basedOn w:val="DefaultParagraphFont"/>
    <w:link w:val="Header"/>
    <w:uiPriority w:val="99"/>
    <w:rsid w:val="001C0BE0"/>
  </w:style>
  <w:style w:type="paragraph" w:styleId="Footer">
    <w:name w:val="footer"/>
    <w:basedOn w:val="Normal"/>
    <w:link w:val="FooterChar"/>
    <w:uiPriority w:val="99"/>
    <w:unhideWhenUsed/>
    <w:rsid w:val="001C0BE0"/>
    <w:pPr>
      <w:tabs>
        <w:tab w:val="center" w:pos="4680"/>
        <w:tab w:val="right" w:pos="9360"/>
      </w:tabs>
      <w:spacing w:line="240" w:lineRule="auto"/>
    </w:pPr>
  </w:style>
  <w:style w:type="character" w:customStyle="1" w:styleId="FooterChar">
    <w:name w:val="Footer Char"/>
    <w:basedOn w:val="DefaultParagraphFont"/>
    <w:link w:val="Footer"/>
    <w:uiPriority w:val="99"/>
    <w:rsid w:val="001C0BE0"/>
  </w:style>
  <w:style w:type="character" w:styleId="PlaceholderText">
    <w:name w:val="Placeholder Text"/>
    <w:basedOn w:val="DefaultParagraphFont"/>
    <w:uiPriority w:val="99"/>
    <w:semiHidden/>
    <w:rsid w:val="00125DEE"/>
    <w:rPr>
      <w:color w:val="808080"/>
    </w:rPr>
  </w:style>
  <w:style w:type="character" w:customStyle="1" w:styleId="Heading1Char">
    <w:name w:val="Heading 1 Char"/>
    <w:basedOn w:val="DefaultParagraphFont"/>
    <w:link w:val="Heading1"/>
    <w:uiPriority w:val="9"/>
    <w:rsid w:val="00873635"/>
    <w:rPr>
      <w:rFonts w:ascii="Arial" w:eastAsiaTheme="majorEastAsia" w:hAnsi="Arial" w:cstheme="majorBidi"/>
      <w:b/>
      <w:sz w:val="28"/>
      <w:szCs w:val="32"/>
    </w:rPr>
  </w:style>
  <w:style w:type="paragraph" w:styleId="ListParagraph">
    <w:name w:val="List Paragraph"/>
    <w:basedOn w:val="Normal"/>
    <w:uiPriority w:val="34"/>
    <w:qFormat/>
    <w:rsid w:val="00681C3C"/>
    <w:pPr>
      <w:ind w:left="720"/>
      <w:contextualSpacing/>
    </w:pPr>
  </w:style>
  <w:style w:type="character" w:customStyle="1" w:styleId="Heading2Char">
    <w:name w:val="Heading 2 Char"/>
    <w:basedOn w:val="DefaultParagraphFont"/>
    <w:link w:val="Heading2"/>
    <w:uiPriority w:val="9"/>
    <w:rsid w:val="00A34795"/>
    <w:rPr>
      <w:rFonts w:ascii="Arial" w:eastAsiaTheme="majorEastAsia" w:hAnsi="Arial" w:cstheme="majorBidi"/>
      <w:b/>
      <w:sz w:val="24"/>
      <w:szCs w:val="26"/>
    </w:rPr>
  </w:style>
  <w:style w:type="character" w:customStyle="1" w:styleId="Heading3Char">
    <w:name w:val="Heading 3 Char"/>
    <w:basedOn w:val="DefaultParagraphFont"/>
    <w:link w:val="Heading3"/>
    <w:uiPriority w:val="9"/>
    <w:rsid w:val="0066283F"/>
    <w:rPr>
      <w:rFonts w:ascii="Arial" w:eastAsiaTheme="majorEastAsia" w:hAnsi="Arial" w:cstheme="majorBidi"/>
      <w:b/>
      <w:sz w:val="24"/>
      <w:szCs w:val="24"/>
    </w:rPr>
  </w:style>
  <w:style w:type="paragraph" w:styleId="TOCHeading">
    <w:name w:val="TOC Heading"/>
    <w:basedOn w:val="Heading1"/>
    <w:next w:val="Normal"/>
    <w:uiPriority w:val="39"/>
    <w:unhideWhenUsed/>
    <w:qFormat/>
    <w:rsid w:val="000C1396"/>
    <w:pPr>
      <w:outlineLvl w:val="9"/>
    </w:pPr>
    <w:rPr>
      <w:caps/>
    </w:rPr>
  </w:style>
  <w:style w:type="paragraph" w:styleId="TOC1">
    <w:name w:val="toc 1"/>
    <w:basedOn w:val="Normal"/>
    <w:next w:val="Normal"/>
    <w:autoRedefine/>
    <w:uiPriority w:val="39"/>
    <w:unhideWhenUsed/>
    <w:rsid w:val="00FD17B3"/>
    <w:pPr>
      <w:tabs>
        <w:tab w:val="right" w:leader="dot" w:pos="9360"/>
      </w:tabs>
      <w:spacing w:after="240" w:line="240" w:lineRule="auto"/>
      <w:ind w:right="360"/>
    </w:pPr>
  </w:style>
  <w:style w:type="paragraph" w:styleId="TOC2">
    <w:name w:val="toc 2"/>
    <w:basedOn w:val="Normal"/>
    <w:next w:val="Normal"/>
    <w:autoRedefine/>
    <w:uiPriority w:val="39"/>
    <w:unhideWhenUsed/>
    <w:rsid w:val="00587CA9"/>
    <w:pPr>
      <w:tabs>
        <w:tab w:val="right" w:leader="dot" w:pos="9360"/>
      </w:tabs>
      <w:spacing w:after="240" w:line="240" w:lineRule="auto"/>
      <w:ind w:left="360" w:right="360"/>
    </w:pPr>
  </w:style>
  <w:style w:type="paragraph" w:styleId="TOC3">
    <w:name w:val="toc 3"/>
    <w:basedOn w:val="Normal"/>
    <w:next w:val="Normal"/>
    <w:autoRedefine/>
    <w:uiPriority w:val="39"/>
    <w:unhideWhenUsed/>
    <w:rsid w:val="00B63683"/>
    <w:pPr>
      <w:tabs>
        <w:tab w:val="left" w:pos="1440"/>
        <w:tab w:val="right" w:leader="dot" w:pos="9350"/>
      </w:tabs>
      <w:spacing w:after="240" w:line="240" w:lineRule="auto"/>
      <w:ind w:left="720"/>
    </w:pPr>
    <w:rPr>
      <w:rFonts w:eastAsia="Calibri" w:cs="Arial"/>
      <w:noProof/>
    </w:rPr>
  </w:style>
  <w:style w:type="character" w:customStyle="1" w:styleId="Heading4Char">
    <w:name w:val="Heading 4 Char"/>
    <w:basedOn w:val="DefaultParagraphFont"/>
    <w:link w:val="Heading4"/>
    <w:uiPriority w:val="9"/>
    <w:rsid w:val="0066283F"/>
    <w:rPr>
      <w:rFonts w:ascii="Arial" w:eastAsiaTheme="majorEastAsia" w:hAnsi="Arial" w:cstheme="majorBidi"/>
      <w:b/>
      <w:iCs/>
      <w:sz w:val="24"/>
    </w:rPr>
  </w:style>
  <w:style w:type="paragraph" w:styleId="Caption">
    <w:name w:val="caption"/>
    <w:basedOn w:val="Normal"/>
    <w:next w:val="Normal"/>
    <w:uiPriority w:val="35"/>
    <w:unhideWhenUsed/>
    <w:qFormat/>
    <w:rsid w:val="00AC69CF"/>
    <w:pPr>
      <w:spacing w:after="240" w:line="240" w:lineRule="auto"/>
    </w:pPr>
    <w:rPr>
      <w:iCs/>
      <w:szCs w:val="18"/>
    </w:rPr>
  </w:style>
  <w:style w:type="paragraph" w:styleId="TableofFigures">
    <w:name w:val="table of figures"/>
    <w:basedOn w:val="Normal"/>
    <w:next w:val="Normal"/>
    <w:uiPriority w:val="99"/>
    <w:unhideWhenUsed/>
    <w:rsid w:val="004F5663"/>
    <w:pPr>
      <w:spacing w:after="240" w:line="240" w:lineRule="auto"/>
      <w:ind w:right="360"/>
    </w:pPr>
  </w:style>
  <w:style w:type="table" w:styleId="TableGrid">
    <w:name w:val="Table Grid"/>
    <w:basedOn w:val="TableNormal"/>
    <w:uiPriority w:val="39"/>
    <w:rsid w:val="00572E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84F7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4F72"/>
    <w:rPr>
      <w:rFonts w:ascii="Segoe UI" w:hAnsi="Segoe UI" w:cs="Segoe UI"/>
      <w:sz w:val="18"/>
      <w:szCs w:val="18"/>
    </w:rPr>
  </w:style>
  <w:style w:type="character" w:styleId="CommentReference">
    <w:name w:val="annotation reference"/>
    <w:basedOn w:val="DefaultParagraphFont"/>
    <w:uiPriority w:val="99"/>
    <w:semiHidden/>
    <w:unhideWhenUsed/>
    <w:rsid w:val="00475D3E"/>
    <w:rPr>
      <w:sz w:val="16"/>
      <w:szCs w:val="16"/>
    </w:rPr>
  </w:style>
  <w:style w:type="paragraph" w:styleId="CommentText">
    <w:name w:val="annotation text"/>
    <w:basedOn w:val="Normal"/>
    <w:link w:val="CommentTextChar"/>
    <w:uiPriority w:val="99"/>
    <w:unhideWhenUsed/>
    <w:rsid w:val="00475D3E"/>
    <w:pPr>
      <w:spacing w:line="240" w:lineRule="auto"/>
    </w:pPr>
    <w:rPr>
      <w:sz w:val="20"/>
      <w:szCs w:val="20"/>
    </w:rPr>
  </w:style>
  <w:style w:type="character" w:customStyle="1" w:styleId="CommentTextChar">
    <w:name w:val="Comment Text Char"/>
    <w:basedOn w:val="DefaultParagraphFont"/>
    <w:link w:val="CommentText"/>
    <w:uiPriority w:val="99"/>
    <w:rsid w:val="00475D3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475D3E"/>
    <w:rPr>
      <w:b/>
      <w:bCs/>
    </w:rPr>
  </w:style>
  <w:style w:type="character" w:customStyle="1" w:styleId="CommentSubjectChar">
    <w:name w:val="Comment Subject Char"/>
    <w:basedOn w:val="CommentTextChar"/>
    <w:link w:val="CommentSubject"/>
    <w:uiPriority w:val="99"/>
    <w:semiHidden/>
    <w:rsid w:val="00475D3E"/>
    <w:rPr>
      <w:rFonts w:ascii="Times New Roman" w:hAnsi="Times New Roman"/>
      <w:b/>
      <w:bCs/>
      <w:sz w:val="20"/>
      <w:szCs w:val="20"/>
    </w:rPr>
  </w:style>
  <w:style w:type="paragraph" w:styleId="Revision">
    <w:name w:val="Revision"/>
    <w:hidden/>
    <w:uiPriority w:val="99"/>
    <w:semiHidden/>
    <w:rsid w:val="00475D3E"/>
    <w:pPr>
      <w:spacing w:after="0" w:line="240" w:lineRule="auto"/>
    </w:pPr>
    <w:rPr>
      <w:rFonts w:ascii="Times New Roman" w:hAnsi="Times New Roman"/>
      <w:sz w:val="24"/>
    </w:rPr>
  </w:style>
  <w:style w:type="paragraph" w:styleId="Title">
    <w:name w:val="Title"/>
    <w:basedOn w:val="Normal"/>
    <w:next w:val="Normal"/>
    <w:link w:val="TitleChar"/>
    <w:uiPriority w:val="10"/>
    <w:qFormat/>
    <w:rsid w:val="00B60016"/>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016"/>
    <w:rPr>
      <w:rFonts w:asciiTheme="majorHAnsi" w:eastAsiaTheme="majorEastAsia" w:hAnsiTheme="majorHAnsi" w:cstheme="majorBidi"/>
      <w:spacing w:val="-10"/>
      <w:kern w:val="28"/>
      <w:sz w:val="56"/>
      <w:szCs w:val="56"/>
    </w:rPr>
  </w:style>
  <w:style w:type="character" w:customStyle="1" w:styleId="Heading5Char">
    <w:name w:val="Heading 5 Char"/>
    <w:basedOn w:val="DefaultParagraphFont"/>
    <w:link w:val="Heading5"/>
    <w:uiPriority w:val="9"/>
    <w:rsid w:val="00A07B87"/>
    <w:rPr>
      <w:rFonts w:asciiTheme="majorHAnsi" w:eastAsiaTheme="majorEastAsia" w:hAnsiTheme="majorHAnsi" w:cstheme="majorBidi"/>
      <w:sz w:val="24"/>
    </w:rPr>
  </w:style>
  <w:style w:type="character" w:customStyle="1" w:styleId="Heading6Char">
    <w:name w:val="Heading 6 Char"/>
    <w:basedOn w:val="DefaultParagraphFont"/>
    <w:link w:val="Heading6"/>
    <w:uiPriority w:val="9"/>
    <w:rsid w:val="00A07B87"/>
    <w:rPr>
      <w:rFonts w:asciiTheme="majorHAnsi" w:eastAsiaTheme="majorEastAsia" w:hAnsiTheme="majorHAnsi" w:cstheme="majorBidi"/>
      <w:color w:val="1F4D78" w:themeColor="accent1" w:themeShade="7F"/>
      <w:sz w:val="24"/>
    </w:rPr>
  </w:style>
  <w:style w:type="paragraph" w:styleId="TOC4">
    <w:name w:val="toc 4"/>
    <w:basedOn w:val="Normal"/>
    <w:next w:val="Normal"/>
    <w:autoRedefine/>
    <w:uiPriority w:val="39"/>
    <w:unhideWhenUsed/>
    <w:rsid w:val="00A07B87"/>
    <w:pPr>
      <w:spacing w:after="100"/>
      <w:ind w:left="720"/>
    </w:pPr>
  </w:style>
  <w:style w:type="paragraph" w:customStyle="1" w:styleId="Heading71">
    <w:name w:val="Heading 71"/>
    <w:basedOn w:val="Normal"/>
    <w:next w:val="Normal"/>
    <w:uiPriority w:val="9"/>
    <w:semiHidden/>
    <w:unhideWhenUsed/>
    <w:qFormat/>
    <w:rsid w:val="0032589D"/>
    <w:pPr>
      <w:keepNext/>
      <w:keepLines/>
      <w:spacing w:before="40" w:line="259" w:lineRule="auto"/>
      <w:jc w:val="both"/>
      <w:outlineLvl w:val="6"/>
    </w:pPr>
    <w:rPr>
      <w:rFonts w:ascii="Calibri" w:eastAsia="Times New Roman" w:hAnsi="Calibri" w:cs="Times New Roman"/>
      <w:color w:val="595959"/>
    </w:rPr>
  </w:style>
  <w:style w:type="paragraph" w:customStyle="1" w:styleId="Heading81">
    <w:name w:val="Heading 81"/>
    <w:basedOn w:val="Normal"/>
    <w:next w:val="Normal"/>
    <w:uiPriority w:val="9"/>
    <w:semiHidden/>
    <w:unhideWhenUsed/>
    <w:qFormat/>
    <w:rsid w:val="0032589D"/>
    <w:pPr>
      <w:keepNext/>
      <w:keepLines/>
      <w:spacing w:line="259" w:lineRule="auto"/>
      <w:jc w:val="both"/>
      <w:outlineLvl w:val="7"/>
    </w:pPr>
    <w:rPr>
      <w:rFonts w:ascii="Calibri" w:eastAsia="Times New Roman" w:hAnsi="Calibri" w:cs="Times New Roman"/>
      <w:i/>
      <w:iCs/>
      <w:color w:val="272727"/>
    </w:rPr>
  </w:style>
  <w:style w:type="paragraph" w:customStyle="1" w:styleId="Heading91">
    <w:name w:val="Heading 91"/>
    <w:basedOn w:val="Normal"/>
    <w:next w:val="Normal"/>
    <w:uiPriority w:val="9"/>
    <w:semiHidden/>
    <w:unhideWhenUsed/>
    <w:qFormat/>
    <w:rsid w:val="0032589D"/>
    <w:pPr>
      <w:keepNext/>
      <w:keepLines/>
      <w:spacing w:line="259" w:lineRule="auto"/>
      <w:jc w:val="both"/>
      <w:outlineLvl w:val="8"/>
    </w:pPr>
    <w:rPr>
      <w:rFonts w:ascii="Calibri" w:eastAsia="Times New Roman" w:hAnsi="Calibri" w:cs="Times New Roman"/>
      <w:color w:val="272727"/>
    </w:rPr>
  </w:style>
  <w:style w:type="numbering" w:customStyle="1" w:styleId="NoList1">
    <w:name w:val="No List1"/>
    <w:next w:val="NoList"/>
    <w:uiPriority w:val="99"/>
    <w:semiHidden/>
    <w:unhideWhenUsed/>
    <w:rsid w:val="0032589D"/>
  </w:style>
  <w:style w:type="character" w:customStyle="1" w:styleId="Heading7Char">
    <w:name w:val="Heading 7 Char"/>
    <w:basedOn w:val="DefaultParagraphFont"/>
    <w:link w:val="Heading7"/>
    <w:uiPriority w:val="9"/>
    <w:semiHidden/>
    <w:rsid w:val="0032589D"/>
    <w:rPr>
      <w:rFonts w:ascii="Calibri" w:eastAsia="Times New Roman" w:hAnsi="Calibri" w:cs="Times New Roman"/>
      <w:color w:val="595959"/>
    </w:rPr>
  </w:style>
  <w:style w:type="character" w:customStyle="1" w:styleId="Heading8Char">
    <w:name w:val="Heading 8 Char"/>
    <w:basedOn w:val="DefaultParagraphFont"/>
    <w:link w:val="Heading8"/>
    <w:uiPriority w:val="9"/>
    <w:semiHidden/>
    <w:rsid w:val="0032589D"/>
    <w:rPr>
      <w:rFonts w:ascii="Calibri" w:eastAsia="Times New Roman" w:hAnsi="Calibri" w:cs="Times New Roman"/>
      <w:i/>
      <w:iCs/>
      <w:color w:val="272727"/>
    </w:rPr>
  </w:style>
  <w:style w:type="character" w:customStyle="1" w:styleId="Heading9Char">
    <w:name w:val="Heading 9 Char"/>
    <w:basedOn w:val="DefaultParagraphFont"/>
    <w:link w:val="Heading9"/>
    <w:uiPriority w:val="9"/>
    <w:semiHidden/>
    <w:rsid w:val="0032589D"/>
    <w:rPr>
      <w:rFonts w:ascii="Calibri" w:eastAsia="Times New Roman" w:hAnsi="Calibri" w:cs="Times New Roman"/>
      <w:color w:val="272727"/>
    </w:rPr>
  </w:style>
  <w:style w:type="paragraph" w:customStyle="1" w:styleId="Subtitle1">
    <w:name w:val="Subtitle1"/>
    <w:basedOn w:val="Normal"/>
    <w:next w:val="Normal"/>
    <w:uiPriority w:val="11"/>
    <w:qFormat/>
    <w:rsid w:val="0032589D"/>
    <w:pPr>
      <w:numPr>
        <w:ilvl w:val="1"/>
      </w:numPr>
      <w:spacing w:after="160" w:line="259" w:lineRule="auto"/>
      <w:jc w:val="both"/>
    </w:pPr>
    <w:rPr>
      <w:rFonts w:ascii="Calibri" w:eastAsia="Times New Roman" w:hAnsi="Calibri" w:cs="Times New Roman"/>
      <w:color w:val="595959"/>
      <w:spacing w:val="15"/>
      <w:sz w:val="28"/>
      <w:szCs w:val="28"/>
    </w:rPr>
  </w:style>
  <w:style w:type="character" w:customStyle="1" w:styleId="SubtitleChar">
    <w:name w:val="Subtitle Char"/>
    <w:basedOn w:val="DefaultParagraphFont"/>
    <w:link w:val="Subtitle"/>
    <w:uiPriority w:val="11"/>
    <w:rsid w:val="0032589D"/>
    <w:rPr>
      <w:rFonts w:ascii="Calibri" w:eastAsia="Times New Roman" w:hAnsi="Calibri" w:cs="Times New Roman"/>
      <w:color w:val="595959"/>
      <w:spacing w:val="15"/>
      <w:sz w:val="28"/>
      <w:szCs w:val="28"/>
    </w:rPr>
  </w:style>
  <w:style w:type="paragraph" w:customStyle="1" w:styleId="Quote1">
    <w:name w:val="Quote1"/>
    <w:basedOn w:val="Normal"/>
    <w:next w:val="Normal"/>
    <w:uiPriority w:val="29"/>
    <w:qFormat/>
    <w:rsid w:val="0032589D"/>
    <w:pPr>
      <w:spacing w:before="160" w:after="160" w:line="259" w:lineRule="auto"/>
      <w:jc w:val="center"/>
    </w:pPr>
    <w:rPr>
      <w:rFonts w:ascii="Garamond" w:hAnsi="Garamond"/>
      <w:i/>
      <w:iCs/>
      <w:color w:val="404040"/>
    </w:rPr>
  </w:style>
  <w:style w:type="character" w:customStyle="1" w:styleId="QuoteChar">
    <w:name w:val="Quote Char"/>
    <w:basedOn w:val="DefaultParagraphFont"/>
    <w:link w:val="Quote"/>
    <w:uiPriority w:val="29"/>
    <w:rsid w:val="0032589D"/>
    <w:rPr>
      <w:i/>
      <w:iCs/>
      <w:color w:val="404040"/>
    </w:rPr>
  </w:style>
  <w:style w:type="character" w:customStyle="1" w:styleId="IntenseEmphasis1">
    <w:name w:val="Intense Emphasis1"/>
    <w:basedOn w:val="DefaultParagraphFont"/>
    <w:uiPriority w:val="21"/>
    <w:qFormat/>
    <w:rsid w:val="0032589D"/>
    <w:rPr>
      <w:i/>
      <w:iCs/>
      <w:color w:val="2F5496"/>
    </w:rPr>
  </w:style>
  <w:style w:type="paragraph" w:customStyle="1" w:styleId="IntenseQuote1">
    <w:name w:val="Intense Quote1"/>
    <w:basedOn w:val="Normal"/>
    <w:next w:val="Normal"/>
    <w:uiPriority w:val="30"/>
    <w:qFormat/>
    <w:rsid w:val="0032589D"/>
    <w:pPr>
      <w:pBdr>
        <w:top w:val="single" w:sz="4" w:space="10" w:color="2F5496"/>
        <w:bottom w:val="single" w:sz="4" w:space="10" w:color="2F5496"/>
      </w:pBdr>
      <w:spacing w:before="360" w:after="360" w:line="259" w:lineRule="auto"/>
      <w:ind w:left="864" w:right="864"/>
      <w:jc w:val="center"/>
    </w:pPr>
    <w:rPr>
      <w:rFonts w:ascii="Garamond" w:hAnsi="Garamond"/>
      <w:i/>
      <w:iCs/>
      <w:color w:val="2F5496"/>
    </w:rPr>
  </w:style>
  <w:style w:type="character" w:customStyle="1" w:styleId="IntenseQuoteChar">
    <w:name w:val="Intense Quote Char"/>
    <w:basedOn w:val="DefaultParagraphFont"/>
    <w:link w:val="IntenseQuote"/>
    <w:uiPriority w:val="30"/>
    <w:rsid w:val="0032589D"/>
    <w:rPr>
      <w:i/>
      <w:iCs/>
      <w:color w:val="2F5496"/>
    </w:rPr>
  </w:style>
  <w:style w:type="character" w:customStyle="1" w:styleId="IntenseReference1">
    <w:name w:val="Intense Reference1"/>
    <w:basedOn w:val="DefaultParagraphFont"/>
    <w:uiPriority w:val="32"/>
    <w:qFormat/>
    <w:rsid w:val="0032589D"/>
    <w:rPr>
      <w:b/>
      <w:bCs/>
      <w:smallCaps/>
      <w:color w:val="2F5496"/>
      <w:spacing w:val="5"/>
    </w:rPr>
  </w:style>
  <w:style w:type="paragraph" w:styleId="FootnoteText">
    <w:name w:val="footnote text"/>
    <w:basedOn w:val="Normal"/>
    <w:link w:val="FootnoteTextChar"/>
    <w:uiPriority w:val="99"/>
    <w:unhideWhenUsed/>
    <w:rsid w:val="0032589D"/>
    <w:pPr>
      <w:spacing w:before="120" w:after="120" w:line="240" w:lineRule="auto"/>
      <w:jc w:val="both"/>
    </w:pPr>
    <w:rPr>
      <w:rFonts w:eastAsia="Calibri" w:cs="Times New Roman"/>
      <w:szCs w:val="20"/>
    </w:rPr>
  </w:style>
  <w:style w:type="character" w:customStyle="1" w:styleId="FootnoteTextChar">
    <w:name w:val="Footnote Text Char"/>
    <w:basedOn w:val="DefaultParagraphFont"/>
    <w:link w:val="FootnoteText"/>
    <w:uiPriority w:val="99"/>
    <w:rsid w:val="0032589D"/>
    <w:rPr>
      <w:rFonts w:ascii="Arial" w:eastAsia="Calibri" w:hAnsi="Arial" w:cs="Times New Roman"/>
      <w:sz w:val="24"/>
      <w:szCs w:val="20"/>
    </w:rPr>
  </w:style>
  <w:style w:type="character" w:styleId="FootnoteReference">
    <w:name w:val="footnote reference"/>
    <w:basedOn w:val="DefaultParagraphFont"/>
    <w:uiPriority w:val="99"/>
    <w:semiHidden/>
    <w:unhideWhenUsed/>
    <w:rsid w:val="0032589D"/>
    <w:rPr>
      <w:vertAlign w:val="superscript"/>
    </w:rPr>
  </w:style>
  <w:style w:type="table" w:customStyle="1" w:styleId="TableGrid1">
    <w:name w:val="Table Grid1"/>
    <w:basedOn w:val="TableNormal"/>
    <w:next w:val="TableGrid"/>
    <w:uiPriority w:val="39"/>
    <w:rsid w:val="0032589D"/>
    <w:pPr>
      <w:spacing w:after="0" w:line="240" w:lineRule="auto"/>
      <w:jc w:val="both"/>
    </w:pPr>
    <w:rPr>
      <w:rFonts w:ascii="Garamond" w:eastAsia="Calibri" w:hAnsi="Garamond" w:cs="Times New Roman"/>
      <w:sz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32589D"/>
    <w:rPr>
      <w:i/>
      <w:iCs/>
    </w:rPr>
  </w:style>
  <w:style w:type="character" w:styleId="Strong">
    <w:name w:val="Strong"/>
    <w:basedOn w:val="DefaultParagraphFont"/>
    <w:uiPriority w:val="22"/>
    <w:qFormat/>
    <w:rsid w:val="0032589D"/>
    <w:rPr>
      <w:b/>
      <w:bCs/>
    </w:rPr>
  </w:style>
  <w:style w:type="paragraph" w:customStyle="1" w:styleId="NormalWeb1">
    <w:name w:val="Normal (Web)1"/>
    <w:basedOn w:val="Normal"/>
    <w:next w:val="NormalWeb"/>
    <w:uiPriority w:val="99"/>
    <w:semiHidden/>
    <w:unhideWhenUsed/>
    <w:rsid w:val="0032589D"/>
    <w:pPr>
      <w:spacing w:after="160" w:line="259" w:lineRule="auto"/>
      <w:jc w:val="both"/>
    </w:pPr>
    <w:rPr>
      <w:rFonts w:ascii="Times New Roman" w:hAnsi="Times New Roman" w:cs="Times New Roman"/>
      <w:szCs w:val="24"/>
    </w:rPr>
  </w:style>
  <w:style w:type="character" w:styleId="UnresolvedMention">
    <w:name w:val="Unresolved Mention"/>
    <w:basedOn w:val="DefaultParagraphFont"/>
    <w:uiPriority w:val="99"/>
    <w:semiHidden/>
    <w:unhideWhenUsed/>
    <w:rsid w:val="0032589D"/>
    <w:rPr>
      <w:color w:val="605E5C"/>
      <w:shd w:val="clear" w:color="auto" w:fill="E1DFDD"/>
    </w:rPr>
  </w:style>
  <w:style w:type="character" w:customStyle="1" w:styleId="Heading7Char1">
    <w:name w:val="Heading 7 Char1"/>
    <w:basedOn w:val="DefaultParagraphFont"/>
    <w:uiPriority w:val="9"/>
    <w:semiHidden/>
    <w:rsid w:val="0032589D"/>
    <w:rPr>
      <w:rFonts w:asciiTheme="majorHAnsi" w:eastAsiaTheme="majorEastAsia" w:hAnsiTheme="majorHAnsi" w:cstheme="majorBidi"/>
      <w:i/>
      <w:iCs/>
      <w:color w:val="1F4D78" w:themeColor="accent1" w:themeShade="7F"/>
      <w:sz w:val="24"/>
    </w:rPr>
  </w:style>
  <w:style w:type="character" w:customStyle="1" w:styleId="Heading8Char1">
    <w:name w:val="Heading 8 Char1"/>
    <w:basedOn w:val="DefaultParagraphFont"/>
    <w:uiPriority w:val="9"/>
    <w:semiHidden/>
    <w:rsid w:val="0032589D"/>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32589D"/>
    <w:rPr>
      <w:rFonts w:asciiTheme="majorHAnsi" w:eastAsiaTheme="majorEastAsia" w:hAnsiTheme="majorHAnsi" w:cstheme="majorBidi"/>
      <w:i/>
      <w:iCs/>
      <w:color w:val="272727" w:themeColor="text1" w:themeTint="D8"/>
      <w:sz w:val="21"/>
      <w:szCs w:val="21"/>
    </w:rPr>
  </w:style>
  <w:style w:type="paragraph" w:styleId="Subtitle">
    <w:name w:val="Subtitle"/>
    <w:basedOn w:val="Normal"/>
    <w:next w:val="Normal"/>
    <w:link w:val="SubtitleChar"/>
    <w:uiPriority w:val="11"/>
    <w:qFormat/>
    <w:rsid w:val="0032589D"/>
    <w:pPr>
      <w:numPr>
        <w:ilvl w:val="1"/>
      </w:numPr>
      <w:spacing w:after="160"/>
    </w:pPr>
    <w:rPr>
      <w:rFonts w:ascii="Calibri" w:eastAsia="Times New Roman" w:hAnsi="Calibri" w:cs="Times New Roman"/>
      <w:color w:val="595959"/>
      <w:spacing w:val="15"/>
      <w:sz w:val="28"/>
      <w:szCs w:val="28"/>
    </w:rPr>
  </w:style>
  <w:style w:type="character" w:customStyle="1" w:styleId="SubtitleChar1">
    <w:name w:val="Subtitle Char1"/>
    <w:basedOn w:val="DefaultParagraphFont"/>
    <w:uiPriority w:val="11"/>
    <w:rsid w:val="0032589D"/>
    <w:rPr>
      <w:rFonts w:eastAsiaTheme="minorEastAsia"/>
      <w:color w:val="5A5A5A" w:themeColor="text1" w:themeTint="A5"/>
      <w:spacing w:val="15"/>
    </w:rPr>
  </w:style>
  <w:style w:type="paragraph" w:styleId="Quote">
    <w:name w:val="Quote"/>
    <w:basedOn w:val="Normal"/>
    <w:next w:val="Normal"/>
    <w:link w:val="QuoteChar"/>
    <w:uiPriority w:val="29"/>
    <w:qFormat/>
    <w:rsid w:val="0032589D"/>
    <w:pPr>
      <w:spacing w:before="200" w:after="160"/>
      <w:ind w:left="864" w:right="864"/>
      <w:jc w:val="center"/>
    </w:pPr>
    <w:rPr>
      <w:rFonts w:asciiTheme="minorHAnsi" w:hAnsiTheme="minorHAnsi"/>
      <w:i/>
      <w:iCs/>
      <w:color w:val="404040"/>
      <w:sz w:val="22"/>
    </w:rPr>
  </w:style>
  <w:style w:type="character" w:customStyle="1" w:styleId="QuoteChar1">
    <w:name w:val="Quote Char1"/>
    <w:basedOn w:val="DefaultParagraphFont"/>
    <w:uiPriority w:val="29"/>
    <w:rsid w:val="0032589D"/>
    <w:rPr>
      <w:rFonts w:ascii="Arial" w:hAnsi="Arial"/>
      <w:i/>
      <w:iCs/>
      <w:color w:val="404040" w:themeColor="text1" w:themeTint="BF"/>
      <w:sz w:val="24"/>
    </w:rPr>
  </w:style>
  <w:style w:type="character" w:styleId="IntenseEmphasis">
    <w:name w:val="Intense Emphasis"/>
    <w:basedOn w:val="DefaultParagraphFont"/>
    <w:uiPriority w:val="21"/>
    <w:qFormat/>
    <w:rsid w:val="0032589D"/>
    <w:rPr>
      <w:i/>
      <w:iCs/>
      <w:color w:val="5B9BD5" w:themeColor="accent1"/>
    </w:rPr>
  </w:style>
  <w:style w:type="paragraph" w:styleId="IntenseQuote">
    <w:name w:val="Intense Quote"/>
    <w:basedOn w:val="Normal"/>
    <w:next w:val="Normal"/>
    <w:link w:val="IntenseQuoteChar"/>
    <w:uiPriority w:val="30"/>
    <w:qFormat/>
    <w:rsid w:val="0032589D"/>
    <w:pPr>
      <w:pBdr>
        <w:top w:val="single" w:sz="4" w:space="10" w:color="5B9BD5" w:themeColor="accent1"/>
        <w:bottom w:val="single" w:sz="4" w:space="10" w:color="5B9BD5" w:themeColor="accent1"/>
      </w:pBdr>
      <w:spacing w:before="360" w:after="360"/>
      <w:ind w:left="864" w:right="864"/>
      <w:jc w:val="center"/>
    </w:pPr>
    <w:rPr>
      <w:rFonts w:asciiTheme="minorHAnsi" w:hAnsiTheme="minorHAnsi"/>
      <w:i/>
      <w:iCs/>
      <w:color w:val="2F5496"/>
      <w:sz w:val="22"/>
    </w:rPr>
  </w:style>
  <w:style w:type="character" w:customStyle="1" w:styleId="IntenseQuoteChar1">
    <w:name w:val="Intense Quote Char1"/>
    <w:basedOn w:val="DefaultParagraphFont"/>
    <w:uiPriority w:val="30"/>
    <w:rsid w:val="0032589D"/>
    <w:rPr>
      <w:rFonts w:ascii="Arial" w:hAnsi="Arial"/>
      <w:i/>
      <w:iCs/>
      <w:color w:val="5B9BD5" w:themeColor="accent1"/>
      <w:sz w:val="24"/>
    </w:rPr>
  </w:style>
  <w:style w:type="character" w:styleId="IntenseReference">
    <w:name w:val="Intense Reference"/>
    <w:basedOn w:val="DefaultParagraphFont"/>
    <w:uiPriority w:val="32"/>
    <w:qFormat/>
    <w:rsid w:val="0032589D"/>
    <w:rPr>
      <w:b/>
      <w:bCs/>
      <w:smallCaps/>
      <w:color w:val="5B9BD5" w:themeColor="accent1"/>
      <w:spacing w:val="5"/>
    </w:rPr>
  </w:style>
  <w:style w:type="paragraph" w:styleId="NormalWeb">
    <w:name w:val="Normal (Web)"/>
    <w:basedOn w:val="Normal"/>
    <w:uiPriority w:val="99"/>
    <w:semiHidden/>
    <w:unhideWhenUsed/>
    <w:rsid w:val="0032589D"/>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medium.com/@drsmukherjee/" TargetMode="External"/><Relationship Id="rId21" Type="http://schemas.openxmlformats.org/officeDocument/2006/relationships/hyperlink" Target="https://footystats.org/england/arsenal-fc-vs-liverpool-fc-h2h-stats" TargetMode="External"/><Relationship Id="rId42" Type="http://schemas.openxmlformats.org/officeDocument/2006/relationships/hyperlink" Target="https://www.transfermarkt.com/declan-rice/profil/spieler/357662" TargetMode="External"/><Relationship Id="rId63" Type="http://schemas.openxmlformats.org/officeDocument/2006/relationships/hyperlink" Target="https://theanalyst.com/2024/07/opta-football-stats-definitions?utm_source=chatgpt.com" TargetMode="External"/><Relationship Id="rId84" Type="http://schemas.openxmlformats.org/officeDocument/2006/relationships/hyperlink" Target="https://www.w3.org/TR/turtle/" TargetMode="External"/><Relationship Id="rId138" Type="http://schemas.openxmlformats.org/officeDocument/2006/relationships/hyperlink" Target="https://etheses.bham.ac.uk/id/eprint/6774/" TargetMode="External"/><Relationship Id="rId107" Type="http://schemas.openxmlformats.org/officeDocument/2006/relationships/hyperlink" Target="https://philarchive.org/archive/JENTCC-3" TargetMode="External"/><Relationship Id="rId11" Type="http://schemas.openxmlformats.org/officeDocument/2006/relationships/hyperlink" Target="https://apnews.com/article/guardians-clase-ortiz-gambling-investigation-34e5cb206f805d7d31d664ee909a811a" TargetMode="External"/><Relationship Id="rId32" Type="http://schemas.openxmlformats.org/officeDocument/2006/relationships/hyperlink" Target="https://www.w3.org/TR/sparql11-query/" TargetMode="External"/><Relationship Id="rId53" Type="http://schemas.openxmlformats.org/officeDocument/2006/relationships/hyperlink" Target="https://breakingthelines.com/tactical-analysis/the-tactical-blueprint-behind-andrea-pirlos-juventus/" TargetMode="External"/><Relationship Id="rId74" Type="http://schemas.openxmlformats.org/officeDocument/2006/relationships/hyperlink" Target="https://blogarchive.statsbomb.com/articles/soccer/upgrading-expected-goals/?utm_source=chatgpt.com" TargetMode="External"/><Relationship Id="rId128" Type="http://schemas.openxmlformats.org/officeDocument/2006/relationships/hyperlink" Target="https://ceur-ws.org/Vol-573/paper_19.pdf" TargetMode="External"/><Relationship Id="rId149" Type="http://schemas.openxmlformats.org/officeDocument/2006/relationships/fontTable" Target="fontTable.xml"/><Relationship Id="rId5" Type="http://schemas.openxmlformats.org/officeDocument/2006/relationships/webSettings" Target="webSettings.xml"/><Relationship Id="rId95" Type="http://schemas.openxmlformats.org/officeDocument/2006/relationships/hyperlink" Target="https://doi.org/10.3389/fspor.2024.1287120" TargetMode="External"/><Relationship Id="rId22" Type="http://schemas.openxmlformats.org/officeDocument/2006/relationships/hyperlink" Target="https://oagi.org/pages/industrial-ontologies" TargetMode="External"/><Relationship Id="rId27" Type="http://schemas.openxmlformats.org/officeDocument/2006/relationships/hyperlink" Target="https://philarchive.org/archive/JENTCC-3" TargetMode="External"/><Relationship Id="rId43" Type="http://schemas.openxmlformats.org/officeDocument/2006/relationships/hyperlink" Target="https://twitter.com/jeffrey_dalyop_/status/1668722151313080322" TargetMode="External"/><Relationship Id="rId48" Type="http://schemas.openxmlformats.org/officeDocument/2006/relationships/hyperlink" Target="https://breakingthelines.com/player-analysis/the-man-who-runs-on-steam-ngolo-kante/?utm_source=chatgpt.com" TargetMode="External"/><Relationship Id="rId64" Type="http://schemas.openxmlformats.org/officeDocument/2006/relationships/hyperlink" Target="https://philarchive.org/archive/JENTCC-3" TargetMode="External"/><Relationship Id="rId69" Type="http://schemas.openxmlformats.org/officeDocument/2006/relationships/hyperlink" Target="https://graphdb.ontotext.com/documentation/11.1/rdf-sparql-star.html?utm_source=chatgpt.com" TargetMode="External"/><Relationship Id="rId113" Type="http://schemas.openxmlformats.org/officeDocument/2006/relationships/hyperlink" Target="https://doi.org/10.3390/bdcc8020034" TargetMode="External"/><Relationship Id="rId118" Type="http://schemas.openxmlformats.org/officeDocument/2006/relationships/hyperlink" Target="https://doi.org/10.1109/ICSC.2010.73" TargetMode="External"/><Relationship Id="rId134" Type="http://schemas.openxmlformats.org/officeDocument/2006/relationships/hyperlink" Target="https://learning.coachesvoice.com/cv/inverted-full-backs-guardiola-cancelo-trent-alexander-arnold-lahm-football-" TargetMode="External"/><Relationship Id="rId139" Type="http://schemas.openxmlformats.org/officeDocument/2006/relationships/hyperlink" Target="https://learning.coachesvoice.com/cv/expected-goals-xg-explained/" TargetMode="External"/><Relationship Id="rId80" Type="http://schemas.openxmlformats.org/officeDocument/2006/relationships/hyperlink" Target="https://doi.org/10.3389/fspor.2021.624475" TargetMode="External"/><Relationship Id="rId85" Type="http://schemas.openxmlformats.org/officeDocument/2006/relationships/hyperlink" Target="https://www.rfc-editor.org/rfc/rfc3986" TargetMode="External"/><Relationship Id="rId150" Type="http://schemas.openxmlformats.org/officeDocument/2006/relationships/glossaryDocument" Target="glossary/document.xml"/><Relationship Id="rId12" Type="http://schemas.openxmlformats.org/officeDocument/2006/relationships/hyperlink" Target="https://apnews.com/article/nba-free-agent-malik-beasley-under-investigation-20399598" TargetMode="External"/><Relationship Id="rId17" Type="http://schemas.openxmlformats.org/officeDocument/2006/relationships/hyperlink" Target="https://www.footballperspective.com/is-espns-qbr-the-best-measure-of-quarterback-play/" TargetMode="External"/><Relationship Id="rId33" Type="http://schemas.openxmlformats.org/officeDocument/2006/relationships/hyperlink" Target="https://doi.org/10.1371/journal.pcbi.1004668" TargetMode="External"/><Relationship Id="rId38" Type="http://schemas.openxmlformats.org/officeDocument/2006/relationships/hyperlink" Target="https://en.wikipedia.org/wiki/David_de_Gea?utm_source=chatgpt.com" TargetMode="External"/><Relationship Id="rId59" Type="http://schemas.openxmlformats.org/officeDocument/2006/relationships/hyperlink" Target="https://learning.coachesvoice.com/cv/inverted-full-backs-guardiola-cancelo-trent-alexander-arnold-lahm-football-" TargetMode="External"/><Relationship Id="rId103" Type="http://schemas.openxmlformats.org/officeDocument/2006/relationships/hyperlink" Target="https://www.espn.com/soccer/story/_/id/37634684/why-brazils-casemiro-essential-their-world-cup-hopes" TargetMode="External"/><Relationship Id="rId108" Type="http://schemas.openxmlformats.org/officeDocument/2006/relationships/hyperlink" Target="https://www.kearney.com/about/kearney-in-the-media/press/article/value-of-global-sports-market-forecast-to-exceed-600-billion-by-2030-finds-new-kearney-report" TargetMode="External"/><Relationship Id="rId124" Type="http://schemas.openxmlformats.org/officeDocument/2006/relationships/hyperlink" Target="https://playerscout.co.uk/do-academy-players-get-paid/" TargetMode="External"/><Relationship Id="rId129" Type="http://schemas.openxmlformats.org/officeDocument/2006/relationships/hyperlink" Target="https://www.soccercoachingpro.com/box-to-box-midfielder/" TargetMode="External"/><Relationship Id="rId54" Type="http://schemas.openxmlformats.org/officeDocument/2006/relationships/hyperlink" Target="https://www.statsperform.com/resource/stats-performs-opta-legends-series-part-i-andrea-pirlo/" TargetMode="External"/><Relationship Id="rId70" Type="http://schemas.openxmlformats.org/officeDocument/2006/relationships/hyperlink" Target="https://gvdb23.informatik.uni-stuttgart.de/wp-content/uploads/2023/06/GvDB2023_Runge.pdf?utm_source=chatgpt.com" TargetMode="External"/><Relationship Id="rId75" Type="http://schemas.openxmlformats.org/officeDocument/2006/relationships/hyperlink" Target="https://doi.org/10.3389/fspor.2025.1504362" TargetMode="External"/><Relationship Id="rId91" Type="http://schemas.openxmlformats.org/officeDocument/2006/relationships/hyperlink" Target="https://www.canofootball.com/articles/5431/" TargetMode="External"/><Relationship Id="rId96" Type="http://schemas.openxmlformats.org/officeDocument/2006/relationships/hyperlink" Target="https://spec.edmcouncil.org/fibo/" TargetMode="External"/><Relationship Id="rId140" Type="http://schemas.openxmlformats.org/officeDocument/2006/relationships/hyperlink" Target="https://understat.com/match/18497" TargetMode="External"/><Relationship Id="rId145" Type="http://schemas.openxmlformats.org/officeDocument/2006/relationships/hyperlink" Target="https://apnews.com/article/guardians-clase-ortiz-gambling-investigation-34e5cb206f805d7d31d664ee909a811a"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spec.edmcouncil.org/fibo/" TargetMode="External"/><Relationship Id="rId28" Type="http://schemas.openxmlformats.org/officeDocument/2006/relationships/hyperlink" Target="https://www.rfc-editor.org/rfc/rfc3986" TargetMode="External"/><Relationship Id="rId49" Type="http://schemas.openxmlformats.org/officeDocument/2006/relationships/hyperlink" Target="https://www.soccercoachingpro.com/box-to-box-midfielder/" TargetMode="External"/><Relationship Id="rId114" Type="http://schemas.openxmlformats.org/officeDocument/2006/relationships/hyperlink" Target="https://www.vice.com/en/article/the-invisible-artistry-of-sergio-busquets/" TargetMode="External"/><Relationship Id="rId119" Type="http://schemas.openxmlformats.org/officeDocument/2006/relationships/hyperlink" Target="https://media.nhl.com/" TargetMode="External"/><Relationship Id="rId44" Type="http://schemas.openxmlformats.org/officeDocument/2006/relationships/hyperlink" Target="https://www.espn.com/soccer/story/_/id/37634684/why-brazils-casemiro-essential-their-world-cup-hopes" TargetMode="External"/><Relationship Id="rId60" Type="http://schemas.openxmlformats.org/officeDocument/2006/relationships/hyperlink" Target="https://www.empireofthekop.com/2024/02/14/editors-column-will-conor-bradleys-brilliance-change-trents-role/" TargetMode="External"/><Relationship Id="rId65" Type="http://schemas.openxmlformats.org/officeDocument/2006/relationships/hyperlink" Target="https://github.com/CommonCoreOntology/CommonCoreOntologies" TargetMode="External"/><Relationship Id="rId81" Type="http://schemas.openxmlformats.org/officeDocument/2006/relationships/hyperlink" Target="https://twitter.com/jeffrey_dalyop_/status/1668722151313080322" TargetMode="External"/><Relationship Id="rId86" Type="http://schemas.openxmlformats.org/officeDocument/2006/relationships/hyperlink" Target="https://arxiv.org/abs/2506.06284" TargetMode="External"/><Relationship Id="rId130" Type="http://schemas.openxmlformats.org/officeDocument/2006/relationships/hyperlink" Target="https://sportschema.org/ontologies/soccer" TargetMode="External"/><Relationship Id="rId135" Type="http://schemas.openxmlformats.org/officeDocument/2006/relationships/hyperlink" Target="https://www.empireofthekop.com/2024/02/14/editors-column-will-conor-bradleys-brilliance-change-trents-role/" TargetMode="External"/><Relationship Id="rId151" Type="http://schemas.openxmlformats.org/officeDocument/2006/relationships/theme" Target="theme/theme1.xml"/><Relationship Id="rId13" Type="http://schemas.openxmlformats.org/officeDocument/2006/relationships/hyperlink" Target="https://www.kearney.com/about/kearney-in-the-media/press/article/value-of-global-sports-market-forecast-to-exceed-600-billion-by-2030-finds-new-kearney-report" TargetMode="External"/><Relationship Id="rId18" Type="http://schemas.openxmlformats.org/officeDocument/2006/relationships/hyperlink" Target="https://medium.com/@drsmukherjee/the-nuances-of-expected-goals-xg-understanding-footballs-most-misunderstood-and-misused-5b85773e9314" TargetMode="External"/><Relationship Id="rId39" Type="http://schemas.openxmlformats.org/officeDocument/2006/relationships/hyperlink" Target="https://playerscout.co.uk/do-academy-players-get-paid/?utm_source=chatgpt.com" TargetMode="External"/><Relationship Id="rId109" Type="http://schemas.openxmlformats.org/officeDocument/2006/relationships/hyperlink" Target="https://www.90min.com/posts/the-evolution-of-the-deep-lying-playmaker-role" TargetMode="External"/><Relationship Id="rId34" Type="http://schemas.openxmlformats.org/officeDocument/2006/relationships/hyperlink" Target="https://www.w3.org/TR/shacl/" TargetMode="External"/><Relationship Id="rId50" Type="http://schemas.openxmlformats.org/officeDocument/2006/relationships/hyperlink" Target="https://www.skysports.com/football/news/11095/12892458/sergio-busquets-barcelona-career-at-an-end-midfield-great-was-both-a-throwback-and-a-vision-of-football-s-future?utm_source=chatgpt.com" TargetMode="External"/><Relationship Id="rId55" Type="http://schemas.openxmlformats.org/officeDocument/2006/relationships/hyperlink" Target="https://breakingthelines.com/player-analysis/declan-rice-the-european-champion-caught-in-a-tug-of-war-between-arsenal-and-manchester-city/?utm_source=chatgpt.com" TargetMode="External"/><Relationship Id="rId76" Type="http://schemas.openxmlformats.org/officeDocument/2006/relationships/hyperlink" Target="https://github.com/CommonCoreOntology/CommonCoreOntologies?utm_source=chatgpt.com" TargetMode="External"/><Relationship Id="rId97" Type="http://schemas.openxmlformats.org/officeDocument/2006/relationships/hyperlink" Target="https://doi.org/10.3390/app14083361" TargetMode="External"/><Relationship Id="rId104" Type="http://schemas.openxmlformats.org/officeDocument/2006/relationships/hyperlink" Target="https://www.w3.org/TR/sparql11-query/" TargetMode="External"/><Relationship Id="rId120" Type="http://schemas.openxmlformats.org/officeDocument/2006/relationships/hyperlink" Target="https://oagi.org/pages/industrial-ontologies" TargetMode="External"/><Relationship Id="rId125" Type="http://schemas.openxmlformats.org/officeDocument/2006/relationships/hyperlink" Target="https://www.skysports.com/football/news/11095/12927601/declan-rice-exclusive-arsenal-midfielder-already-seeing-football-in-a-completely-different-way-at-new-club" TargetMode="External"/><Relationship Id="rId141" Type="http://schemas.openxmlformats.org/officeDocument/2006/relationships/hyperlink" Target="https://www.visualcapitalist.com/u-s-sports-leagues-by-revenue/" TargetMode="External"/><Relationship Id="rId146" Type="http://schemas.openxmlformats.org/officeDocument/2006/relationships/hyperlink" Target="https://www.w3.org/TR/swbp-n-aryRelations/" TargetMode="External"/><Relationship Id="rId7" Type="http://schemas.openxmlformats.org/officeDocument/2006/relationships/endnotes" Target="endnotes.xml"/><Relationship Id="rId71" Type="http://schemas.openxmlformats.org/officeDocument/2006/relationships/image" Target="media/image6.png"/><Relationship Id="rId92" Type="http://schemas.openxmlformats.org/officeDocument/2006/relationships/hyperlink" Target="https://cobaltfolly.wordpress.com/2017/11/19/some-math-behind-shooting-in-football/" TargetMode="External"/><Relationship Id="rId2" Type="http://schemas.openxmlformats.org/officeDocument/2006/relationships/numbering" Target="numbering.xml"/><Relationship Id="rId29" Type="http://schemas.openxmlformats.org/officeDocument/2006/relationships/hyperlink" Target="https://www.w3.org/TR/rdf-schema/" TargetMode="External"/><Relationship Id="rId24" Type="http://schemas.openxmlformats.org/officeDocument/2006/relationships/hyperlink" Target="https://sportschema.org/ontologies/soccer" TargetMode="External"/><Relationship Id="rId40" Type="http://schemas.openxmlformats.org/officeDocument/2006/relationships/hyperlink" Target="https://www.fifa.com/fifaplus/en/articles/total-football-revolutionary-ajax-barcelona-netherlands-rinus-michels-johan-cruyff" TargetMode="External"/><Relationship Id="rId45" Type="http://schemas.openxmlformats.org/officeDocument/2006/relationships/hyperlink" Target="https://totalfootballanalysis.com/player-analysis/casemiro-scout-report-manchester-united-2025-2026-tactical-analysis-tactics?utm_source=chatgpt.com" TargetMode="External"/><Relationship Id="rId66" Type="http://schemas.openxmlformats.org/officeDocument/2006/relationships/hyperlink" Target="https://github.com/CommonCoreOntology/CommonCoreOntologies/issues/641" TargetMode="External"/><Relationship Id="rId87" Type="http://schemas.openxmlformats.org/officeDocument/2006/relationships/hyperlink" Target="https://doi.org/10.1371/journal.pcbi.1004668" TargetMode="External"/><Relationship Id="rId110" Type="http://schemas.openxmlformats.org/officeDocument/2006/relationships/hyperlink" Target="https://apnews.com/article/nba-free-agent-malik-beasley-under-investigation-20399598" TargetMode="External"/><Relationship Id="rId115" Type="http://schemas.openxmlformats.org/officeDocument/2006/relationships/hyperlink" Target="https://doi.org/10.1093/pq/pqy025" TargetMode="External"/><Relationship Id="rId131" Type="http://schemas.openxmlformats.org/officeDocument/2006/relationships/hyperlink" Target="https://www.statsperform.com/resource/stats-performs-opta-legends-series-part-i-andrea-pirlo/" TargetMode="External"/><Relationship Id="rId136" Type="http://schemas.openxmlformats.org/officeDocument/2006/relationships/hyperlink" Target="https://www.transfermarkt.com/declan-rice/profil/spieler/357662" TargetMode="External"/><Relationship Id="rId61" Type="http://schemas.openxmlformats.org/officeDocument/2006/relationships/hyperlink" Target="https://breakingthelines.com/player-analysis/jules-kounde-barcelonas-electrifying-addition-in-defense/" TargetMode="External"/><Relationship Id="rId82" Type="http://schemas.openxmlformats.org/officeDocument/2006/relationships/hyperlink" Target="https://www.skysports.com/football/news/11095/12892458/sergio-busquets-barcelona-career-at-an-end-midfield-great-was-both-a-throwback-and-a-vision-of-football-s-future" TargetMode="External"/><Relationship Id="rId19" Type="http://schemas.openxmlformats.org/officeDocument/2006/relationships/hyperlink" Target="https://xgscore.io/epl/liverpool-arsenal-09-04-23/xg-statistics" TargetMode="External"/><Relationship Id="rId14" Type="http://schemas.openxmlformats.org/officeDocument/2006/relationships/hyperlink" Target="https://www.visualcapitalist.com/u-s-sports-leagues-by-revenue/" TargetMode="External"/><Relationship Id="rId30" Type="http://schemas.openxmlformats.org/officeDocument/2006/relationships/hyperlink" Target="https://www.w3.org/TR/owl2-overview/" TargetMode="External"/><Relationship Id="rId35" Type="http://schemas.openxmlformats.org/officeDocument/2006/relationships/image" Target="media/image3.png"/><Relationship Id="rId56" Type="http://schemas.openxmlformats.org/officeDocument/2006/relationships/hyperlink" Target="https://www.skysports.com/football/news/11095/12927601/declan-rice-exclusive-arsenal-midfielder-already-seeing-football-in-a-completely-different-way-at-new-club?utm_source=chatgpt.com" TargetMode="External"/><Relationship Id="rId77" Type="http://schemas.openxmlformats.org/officeDocument/2006/relationships/hyperlink" Target="https://cobaltfolly.wordpress.com/2017/11/19/some-math-behind-shooting-in-football/" TargetMode="External"/><Relationship Id="rId100" Type="http://schemas.openxmlformats.org/officeDocument/2006/relationships/hyperlink" Target="https://www.forbes.com/lists/most-valuable-sports-teams/" TargetMode="External"/><Relationship Id="rId105" Type="http://schemas.openxmlformats.org/officeDocument/2006/relationships/hyperlink" Target="https://arxiv.org/abs/2301.13052" TargetMode="External"/><Relationship Id="rId126" Type="http://schemas.openxmlformats.org/officeDocument/2006/relationships/hyperlink" Target="https://gvdb23.informatik.uni-stuttgart.de/wp-content/uploads/2023/06/GvDB2023_Runge.pdf" TargetMode="External"/><Relationship Id="rId147" Type="http://schemas.openxmlformats.org/officeDocument/2006/relationships/hyperlink" Target="https://xgscore.io/epl/liverpool-arsenal-09-04-23/xg-statistics" TargetMode="External"/><Relationship Id="rId8" Type="http://schemas.openxmlformats.org/officeDocument/2006/relationships/footer" Target="footer1.xml"/><Relationship Id="rId51" Type="http://schemas.openxmlformats.org/officeDocument/2006/relationships/hyperlink" Target="https://www.canofootball.com/articles/5431/?utm_source=chatgpt.com" TargetMode="External"/><Relationship Id="rId72" Type="http://schemas.openxmlformats.org/officeDocument/2006/relationships/image" Target="media/image7.png"/><Relationship Id="rId93" Type="http://schemas.openxmlformats.org/officeDocument/2006/relationships/hyperlink" Target="https://github.com/CommonCoreOntology/CommonCoreOntologies" TargetMode="External"/><Relationship Id="rId98" Type="http://schemas.openxmlformats.org/officeDocument/2006/relationships/hyperlink" Target="https://www.fifa.com/fifaplus/en/articles/total-football-revolutionary-ajax-barcelona-netherlands-rinus-michels-johan-cruyff" TargetMode="External"/><Relationship Id="rId121" Type="http://schemas.openxmlformats.org/officeDocument/2006/relationships/hyperlink" Target="https://theanalyst.com/2024/07/opta-football-stats-definitions" TargetMode="External"/><Relationship Id="rId142" Type="http://schemas.openxmlformats.org/officeDocument/2006/relationships/hyperlink" Target="https://www.w3.org/TR/owl2-overview/" TargetMode="External"/><Relationship Id="rId3" Type="http://schemas.openxmlformats.org/officeDocument/2006/relationships/styles" Target="styles.xml"/><Relationship Id="rId25" Type="http://schemas.openxmlformats.org/officeDocument/2006/relationships/hyperlink" Target="https://doi.org/10.1109/ICSC.2010.73" TargetMode="External"/><Relationship Id="rId46" Type="http://schemas.openxmlformats.org/officeDocument/2006/relationships/hyperlink" Target="https://www.90min.com/posts/the-best-deep-lying-playmakers-of-all-time" TargetMode="External"/><Relationship Id="rId67" Type="http://schemas.openxmlformats.org/officeDocument/2006/relationships/hyperlink" Target="https://www.w3.org/TR/swbp-n-aryRelations/?utm_source=chatgpt.com" TargetMode="External"/><Relationship Id="rId116" Type="http://schemas.openxmlformats.org/officeDocument/2006/relationships/hyperlink" Target="https://doi.org/10.1371/journal.pone.0282295" TargetMode="External"/><Relationship Id="rId137" Type="http://schemas.openxmlformats.org/officeDocument/2006/relationships/hyperlink" Target="https://www.transfermarkt.com" TargetMode="External"/><Relationship Id="rId20" Type="http://schemas.openxmlformats.org/officeDocument/2006/relationships/hyperlink" Target="https://understat.com/match/18497" TargetMode="External"/><Relationship Id="rId41" Type="http://schemas.openxmlformats.org/officeDocument/2006/relationships/hyperlink" Target="https://www.transfermarkt.com" TargetMode="External"/><Relationship Id="rId62" Type="http://schemas.openxmlformats.org/officeDocument/2006/relationships/hyperlink" Target="https://www.statsperform.com/opta-event-definitions/" TargetMode="External"/><Relationship Id="rId83" Type="http://schemas.openxmlformats.org/officeDocument/2006/relationships/hyperlink" Target="https://www.bbc.com/ontologies/sport/" TargetMode="External"/><Relationship Id="rId88" Type="http://schemas.openxmlformats.org/officeDocument/2006/relationships/hyperlink" Target="https://www.w3.org/TR/rdf-schema/" TargetMode="External"/><Relationship Id="rId111" Type="http://schemas.openxmlformats.org/officeDocument/2006/relationships/hyperlink" Target="https://breakingthelines.com/player-analysis/jules-kounde-barcelonas-electrifying-addition-in-defense/" TargetMode="External"/><Relationship Id="rId132" Type="http://schemas.openxmlformats.org/officeDocument/2006/relationships/hyperlink" Target="https://www.statsperform.com/opta-event-definitions/" TargetMode="External"/><Relationship Id="rId15" Type="http://schemas.openxmlformats.org/officeDocument/2006/relationships/hyperlink" Target="https://media.nhl.com/site/asset/public/ext/2024-25/2024YearInReview_BusinessNHL.pdf" TargetMode="External"/><Relationship Id="rId36" Type="http://schemas.openxmlformats.org/officeDocument/2006/relationships/image" Target="media/image4.png"/><Relationship Id="rId57" Type="http://schemas.openxmlformats.org/officeDocument/2006/relationships/hyperlink" Target="https://bleacherreport.com/articles/2647026-complete-tactical-profile-of-bayern-munich-midfielder-arturo-vidal" TargetMode="External"/><Relationship Id="rId106" Type="http://schemas.openxmlformats.org/officeDocument/2006/relationships/hyperlink" Target="https://doi.org/10.3389/fspor.2025.1504362" TargetMode="External"/><Relationship Id="rId127" Type="http://schemas.openxmlformats.org/officeDocument/2006/relationships/hyperlink" Target="https://arxiv.org/abs/2311.13707" TargetMode="External"/><Relationship Id="rId10" Type="http://schemas.openxmlformats.org/officeDocument/2006/relationships/image" Target="media/image2.png"/><Relationship Id="rId31" Type="http://schemas.openxmlformats.org/officeDocument/2006/relationships/hyperlink" Target="https://www.w3.org/TR/turtle/" TargetMode="External"/><Relationship Id="rId52" Type="http://schemas.openxmlformats.org/officeDocument/2006/relationships/hyperlink" Target="https://www.vice.com/en/article/the-invisible-artistry-of-sergio-busquets/" TargetMode="External"/><Relationship Id="rId73" Type="http://schemas.openxmlformats.org/officeDocument/2006/relationships/hyperlink" Target="https://arxiv.org/abs/2506.06284" TargetMode="External"/><Relationship Id="rId78" Type="http://schemas.openxmlformats.org/officeDocument/2006/relationships/hyperlink" Target="https://learning.coachesvoice.com/cv/expected-goals-xg-explained/?utm_source=chatgpt.com" TargetMode="External"/><Relationship Id="rId94" Type="http://schemas.openxmlformats.org/officeDocument/2006/relationships/hyperlink" Target="https://github.com/CommonCoreOntology/CommonCoreOntologies/issues/641" TargetMode="External"/><Relationship Id="rId99" Type="http://schemas.openxmlformats.org/officeDocument/2006/relationships/hyperlink" Target="https://footystats.org/england/arsenal-fc-vs-liverpool-fc-h2h-stats" TargetMode="External"/><Relationship Id="rId101" Type="http://schemas.openxmlformats.org/officeDocument/2006/relationships/hyperlink" Target="https://doi.org/10.1080/17461391.2020.1747552" TargetMode="External"/><Relationship Id="rId122" Type="http://schemas.openxmlformats.org/officeDocument/2006/relationships/hyperlink" Target="https://totalfootballanalysis.com/player-analysis/casemiro-scout-report-manchester-united-2025-2026-tactical-analysis-tactics" TargetMode="External"/><Relationship Id="rId143" Type="http://schemas.openxmlformats.org/officeDocument/2006/relationships/hyperlink" Target="https://bleacherreport.com/articles/2647026-complete-tactical-profile-of-bayern-munich-midfielder-arturo-vidal" TargetMode="External"/><Relationship Id="rId148"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hyperlink" Target="https://www.bbc.com/ontologies/sport/" TargetMode="External"/><Relationship Id="rId47" Type="http://schemas.openxmlformats.org/officeDocument/2006/relationships/hyperlink" Target="https://www.90min.com/posts/the-evolution-of-the-deep-lying-playmaker-role" TargetMode="External"/><Relationship Id="rId68" Type="http://schemas.openxmlformats.org/officeDocument/2006/relationships/hyperlink" Target="https://ceur-ws.org/Vol-573/paper_19.pdf?utm_source=chatgpt.com" TargetMode="External"/><Relationship Id="rId89" Type="http://schemas.openxmlformats.org/officeDocument/2006/relationships/hyperlink" Target="https://www.footballperspective.com/is-espns-qbr-the-best-measure-of-quarterback-play/" TargetMode="External"/><Relationship Id="rId112" Type="http://schemas.openxmlformats.org/officeDocument/2006/relationships/hyperlink" Target="https://breakingthelines.com/tactical-analysis/the-tactical-blueprint-behind-andrea-pirlos-juventus/" TargetMode="External"/><Relationship Id="rId133" Type="http://schemas.openxmlformats.org/officeDocument/2006/relationships/hyperlink" Target="https://blogarchive.statsbomb.com/articles/soccer/upgrading-expected-goals/" TargetMode="External"/><Relationship Id="rId16" Type="http://schemas.openxmlformats.org/officeDocument/2006/relationships/hyperlink" Target="https://www.forbes.com/lists/most-valuable-sports-teams/?sh=3d0f41f551e2" TargetMode="External"/><Relationship Id="rId37" Type="http://schemas.openxmlformats.org/officeDocument/2006/relationships/image" Target="media/image5.jpeg"/><Relationship Id="rId58" Type="http://schemas.openxmlformats.org/officeDocument/2006/relationships/hyperlink" Target="https://doi.org/10.1093/pq/pqy025" TargetMode="External"/><Relationship Id="rId79" Type="http://schemas.openxmlformats.org/officeDocument/2006/relationships/hyperlink" Target="https://breakingthelines.com/player-analysis/declan-rice-the-european-champion-caught-in-a-tug-of-war-between-arsenal-and-manchester-city/" TargetMode="External"/><Relationship Id="rId102" Type="http://schemas.openxmlformats.org/officeDocument/2006/relationships/hyperlink" Target="https://graphdb.ontotext.com/documentation/11.1/rdf-sparql-star.html" TargetMode="External"/><Relationship Id="rId123" Type="http://schemas.openxmlformats.org/officeDocument/2006/relationships/hyperlink" Target="https://breakingthelines.com/player-analysis/the-man-who-runs-on-steam-ngolo-kante/" TargetMode="External"/><Relationship Id="rId144" Type="http://schemas.openxmlformats.org/officeDocument/2006/relationships/hyperlink" Target="https://en.wikipedia.org/wiki/David_de_Gea" TargetMode="External"/><Relationship Id="rId90" Type="http://schemas.openxmlformats.org/officeDocument/2006/relationships/hyperlink" Target="https://www.90min.com/posts/the-best-deep-lying-playmakers-of-all-time"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027D1792F4C42B2B1B33253CC6DB046"/>
        <w:category>
          <w:name w:val="General"/>
          <w:gallery w:val="placeholder"/>
        </w:category>
        <w:types>
          <w:type w:val="bbPlcHdr"/>
        </w:types>
        <w:behaviors>
          <w:behavior w:val="content"/>
        </w:behaviors>
        <w:guid w:val="{8D55801B-4DCF-4CBA-B05C-6CABCDC67A91}"/>
      </w:docPartPr>
      <w:docPartBody>
        <w:p w:rsidR="00FE2BD0" w:rsidRDefault="006A7F32" w:rsidP="006A7F32">
          <w:pPr>
            <w:pStyle w:val="2027D1792F4C42B2B1B33253CC6DB0462"/>
          </w:pPr>
          <w:r w:rsidRPr="00577BC5">
            <w:rPr>
              <w:rStyle w:val="PlaceholderText"/>
              <w:rFonts w:cs="Arial"/>
            </w:rPr>
            <w:t>Choose an item.</w:t>
          </w:r>
        </w:p>
      </w:docPartBody>
    </w:docPart>
    <w:docPart>
      <w:docPartPr>
        <w:name w:val="4B757DF5B1B749788E2F769B39021918"/>
        <w:category>
          <w:name w:val="General"/>
          <w:gallery w:val="placeholder"/>
        </w:category>
        <w:types>
          <w:type w:val="bbPlcHdr"/>
        </w:types>
        <w:behaviors>
          <w:behavior w:val="content"/>
        </w:behaviors>
        <w:guid w:val="{896721CE-9552-4A99-A3EE-560ACEA96DD1}"/>
      </w:docPartPr>
      <w:docPartBody>
        <w:p w:rsidR="004A2C9A" w:rsidRDefault="006A7F32" w:rsidP="006A7F32">
          <w:pPr>
            <w:pStyle w:val="4B757DF5B1B749788E2F769B390219182"/>
          </w:pPr>
          <w:r w:rsidRPr="00A34795">
            <w:rPr>
              <w:rStyle w:val="PlaceholderText"/>
              <w:rFonts w:cs="Arial"/>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E35"/>
    <w:rsid w:val="000269BF"/>
    <w:rsid w:val="00054D34"/>
    <w:rsid w:val="000B448E"/>
    <w:rsid w:val="000F7D6B"/>
    <w:rsid w:val="00127E67"/>
    <w:rsid w:val="00195976"/>
    <w:rsid w:val="00221868"/>
    <w:rsid w:val="002778CD"/>
    <w:rsid w:val="002A07DE"/>
    <w:rsid w:val="00311492"/>
    <w:rsid w:val="003321BE"/>
    <w:rsid w:val="00353A97"/>
    <w:rsid w:val="003822FF"/>
    <w:rsid w:val="004A1890"/>
    <w:rsid w:val="004A2C9A"/>
    <w:rsid w:val="004B3B4C"/>
    <w:rsid w:val="004C0903"/>
    <w:rsid w:val="004D6ECF"/>
    <w:rsid w:val="00514E70"/>
    <w:rsid w:val="0051622F"/>
    <w:rsid w:val="005E7CD5"/>
    <w:rsid w:val="00604406"/>
    <w:rsid w:val="00641B81"/>
    <w:rsid w:val="0068349E"/>
    <w:rsid w:val="00690DBF"/>
    <w:rsid w:val="006A7F32"/>
    <w:rsid w:val="006C26FE"/>
    <w:rsid w:val="006C3BF8"/>
    <w:rsid w:val="00713F87"/>
    <w:rsid w:val="00786C5C"/>
    <w:rsid w:val="007901DF"/>
    <w:rsid w:val="007D2AFC"/>
    <w:rsid w:val="007F3AAB"/>
    <w:rsid w:val="008C00C5"/>
    <w:rsid w:val="008C3DED"/>
    <w:rsid w:val="008F1E56"/>
    <w:rsid w:val="009442DB"/>
    <w:rsid w:val="0099425A"/>
    <w:rsid w:val="009F0D4C"/>
    <w:rsid w:val="00B502B7"/>
    <w:rsid w:val="00B57A7B"/>
    <w:rsid w:val="00BA0E35"/>
    <w:rsid w:val="00BB5DF2"/>
    <w:rsid w:val="00BD721C"/>
    <w:rsid w:val="00C3661C"/>
    <w:rsid w:val="00C7054A"/>
    <w:rsid w:val="00CD36DB"/>
    <w:rsid w:val="00D17674"/>
    <w:rsid w:val="00D64010"/>
    <w:rsid w:val="00DB725D"/>
    <w:rsid w:val="00DD3E69"/>
    <w:rsid w:val="00E06F10"/>
    <w:rsid w:val="00E12E02"/>
    <w:rsid w:val="00E44DE2"/>
    <w:rsid w:val="00EB17E9"/>
    <w:rsid w:val="00F26DFE"/>
    <w:rsid w:val="00F5332D"/>
    <w:rsid w:val="00FC6991"/>
    <w:rsid w:val="00FE2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7F32"/>
    <w:rPr>
      <w:color w:val="808080"/>
    </w:rPr>
  </w:style>
  <w:style w:type="paragraph" w:customStyle="1" w:styleId="4B757DF5B1B749788E2F769B390219182">
    <w:name w:val="4B757DF5B1B749788E2F769B390219182"/>
    <w:rsid w:val="006A7F32"/>
    <w:pPr>
      <w:spacing w:after="0" w:line="480" w:lineRule="auto"/>
    </w:pPr>
    <w:rPr>
      <w:rFonts w:ascii="Arial" w:eastAsiaTheme="minorHAnsi" w:hAnsi="Arial"/>
      <w:sz w:val="24"/>
    </w:rPr>
  </w:style>
  <w:style w:type="paragraph" w:customStyle="1" w:styleId="2027D1792F4C42B2B1B33253CC6DB0462">
    <w:name w:val="2027D1792F4C42B2B1B33253CC6DB0462"/>
    <w:rsid w:val="006A7F32"/>
    <w:pPr>
      <w:spacing w:after="0" w:line="480" w:lineRule="auto"/>
    </w:pPr>
    <w:rPr>
      <w:rFonts w:ascii="Arial" w:eastAsiaTheme="minorHAnsi" w:hAnsi="Arial"/>
      <w:sz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7658C26C-5303-4D13-95F6-99C42DCB9B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1722</TotalTime>
  <Pages>230</Pages>
  <Words>59938</Words>
  <Characters>341652</Characters>
  <Application>Microsoft Office Word</Application>
  <DocSecurity>0</DocSecurity>
  <Lines>2847</Lines>
  <Paragraphs>801</Paragraphs>
  <ScaleCrop>false</ScaleCrop>
  <Company/>
  <LinksUpToDate>false</LinksUpToDate>
  <CharactersWithSpaces>400789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Carter Benson</cp:lastModifiedBy>
  <cp:revision>344</cp:revision>
  <dcterms:created xsi:type="dcterms:W3CDTF">2026-02-02T01:29:00Z</dcterms:created>
  <dcterms:modified xsi:type="dcterms:W3CDTF">2026-07-05T16:20:00Z</dcterms:modified>
</cp:coreProperties>
</file>