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G1 vs G2 concordance — Dream LMM across deviation levels</w:t>
      </w:r>
    </w:p>
    <w:p>
      <w:r>
        <w:rPr>
          <w:i/>
        </w:rPr>
        <w:t>Composition-engineered G1 (UP: cortex-enriched in Stroke-FMT) vs G2 (DOWN: mirror) contrast, Dream mixed-model DE aggregated across seeds. Metrics as reported elsewhere: significant-gene counts (P&lt;0.05, |logFC|≥0.1), % sign flips, Pearson r of logFC, Spearman r of −log₁₀P, mean absolute bias (MAB) and the bias ratio (MAB as % of mean |logFC|). Blind = region-blind; Napari/Quint = region-aware.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83"/>
        <w:gridCol w:w="1283"/>
        <w:gridCol w:w="1283"/>
        <w:gridCol w:w="1283"/>
        <w:gridCol w:w="1283"/>
        <w:gridCol w:w="1283"/>
        <w:gridCol w:w="1283"/>
        <w:gridCol w:w="1283"/>
        <w:gridCol w:w="1283"/>
        <w:gridCol w:w="1283"/>
        <w:gridCol w:w="1283"/>
      </w:tblGrid>
      <w:tr>
        <w:tc>
          <w:tcPr>
            <w:tcW w:type="dxa" w:w="1283"/>
            <w:vAlign w:val="center"/>
            <w:shd w:val="clear" w:color="auto" w:fill="1F4E5F"/>
          </w:tcPr>
          <w:p>
            <w:pPr>
              <w:spacing w:after="0" w:before="0"/>
              <w:jc w:val="center"/>
            </w:pPr>
            <w:r>
              <w:rPr>
                <w:b/>
                <w:color w:val="FFFFFF"/>
                <w:sz w:val="18"/>
              </w:rPr>
              <w:t>Cell type</w:t>
            </w:r>
          </w:p>
        </w:tc>
        <w:tc>
          <w:tcPr>
            <w:tcW w:type="dxa" w:w="1283"/>
            <w:vAlign w:val="center"/>
            <w:shd w:val="clear" w:color="auto" w:fill="1F4E5F"/>
          </w:tcPr>
          <w:p>
            <w:pPr>
              <w:spacing w:after="0" w:before="0"/>
              <w:jc w:val="center"/>
            </w:pPr>
            <w:r>
              <w:rPr>
                <w:b/>
                <w:color w:val="FFFFFF"/>
                <w:sz w:val="18"/>
              </w:rPr>
              <w:t>Annotation</w:t>
            </w:r>
          </w:p>
        </w:tc>
        <w:tc>
          <w:tcPr>
            <w:tcW w:type="dxa" w:w="1283"/>
            <w:vAlign w:val="center"/>
            <w:shd w:val="clear" w:color="auto" w:fill="1F4E5F"/>
          </w:tcPr>
          <w:p>
            <w:pPr>
              <w:spacing w:after="0" w:before="0"/>
              <w:jc w:val="center"/>
            </w:pPr>
            <w:r>
              <w:rPr>
                <w:b/>
                <w:color w:val="FFFFFF"/>
                <w:sz w:val="18"/>
              </w:rPr>
              <w:t>Deviation (SD)</w:t>
            </w:r>
          </w:p>
        </w:tc>
        <w:tc>
          <w:tcPr>
            <w:tcW w:type="dxa" w:w="1283"/>
            <w:vAlign w:val="center"/>
            <w:shd w:val="clear" w:color="auto" w:fill="1F4E5F"/>
          </w:tcPr>
          <w:p>
            <w:pPr>
              <w:spacing w:after="0" w:before="0"/>
              <w:jc w:val="center"/>
            </w:pPr>
            <w:r>
              <w:rPr>
                <w:b/>
                <w:color w:val="FFFFFF"/>
                <w:sz w:val="18"/>
              </w:rPr>
              <w:t>Sig G1-only</w:t>
            </w:r>
          </w:p>
        </w:tc>
        <w:tc>
          <w:tcPr>
            <w:tcW w:type="dxa" w:w="1283"/>
            <w:vAlign w:val="center"/>
            <w:shd w:val="clear" w:color="auto" w:fill="1F4E5F"/>
          </w:tcPr>
          <w:p>
            <w:pPr>
              <w:spacing w:after="0" w:before="0"/>
              <w:jc w:val="center"/>
            </w:pPr>
            <w:r>
              <w:rPr>
                <w:b/>
                <w:color w:val="FFFFFF"/>
                <w:sz w:val="18"/>
              </w:rPr>
              <w:t>Sig Both</w:t>
            </w:r>
          </w:p>
        </w:tc>
        <w:tc>
          <w:tcPr>
            <w:tcW w:type="dxa" w:w="1283"/>
            <w:vAlign w:val="center"/>
            <w:shd w:val="clear" w:color="auto" w:fill="1F4E5F"/>
          </w:tcPr>
          <w:p>
            <w:pPr>
              <w:spacing w:after="0" w:before="0"/>
              <w:jc w:val="center"/>
            </w:pPr>
            <w:r>
              <w:rPr>
                <w:b/>
                <w:color w:val="FFFFFF"/>
                <w:sz w:val="18"/>
              </w:rPr>
              <w:t>Sig G2-only</w:t>
            </w:r>
          </w:p>
        </w:tc>
        <w:tc>
          <w:tcPr>
            <w:tcW w:type="dxa" w:w="1283"/>
            <w:vAlign w:val="center"/>
            <w:shd w:val="clear" w:color="auto" w:fill="1F4E5F"/>
          </w:tcPr>
          <w:p>
            <w:pPr>
              <w:spacing w:after="0" w:before="0"/>
              <w:jc w:val="center"/>
            </w:pPr>
            <w:r>
              <w:rPr>
                <w:b/>
                <w:color w:val="FFFFFF"/>
                <w:sz w:val="18"/>
              </w:rPr>
              <w:t>% Flip</w:t>
            </w:r>
          </w:p>
        </w:tc>
        <w:tc>
          <w:tcPr>
            <w:tcW w:type="dxa" w:w="1283"/>
            <w:vAlign w:val="center"/>
            <w:shd w:val="clear" w:color="auto" w:fill="1F4E5F"/>
          </w:tcPr>
          <w:p>
            <w:pPr>
              <w:spacing w:after="0" w:before="0"/>
              <w:jc w:val="center"/>
            </w:pPr>
            <w:r>
              <w:rPr>
                <w:b/>
                <w:color w:val="FFFFFF"/>
                <w:sz w:val="18"/>
              </w:rPr>
              <w:t>r (logFC)</w:t>
            </w:r>
          </w:p>
        </w:tc>
        <w:tc>
          <w:tcPr>
            <w:tcW w:type="dxa" w:w="1283"/>
            <w:vAlign w:val="center"/>
            <w:shd w:val="clear" w:color="auto" w:fill="1F4E5F"/>
          </w:tcPr>
          <w:p>
            <w:pPr>
              <w:spacing w:after="0" w:before="0"/>
              <w:jc w:val="center"/>
            </w:pPr>
            <w:r>
              <w:rPr>
                <w:b/>
                <w:color w:val="FFFFFF"/>
                <w:sz w:val="18"/>
              </w:rPr>
              <w:t>r (−log₁₀P)</w:t>
            </w:r>
          </w:p>
        </w:tc>
        <w:tc>
          <w:tcPr>
            <w:tcW w:type="dxa" w:w="1283"/>
            <w:vAlign w:val="center"/>
            <w:shd w:val="clear" w:color="auto" w:fill="1F4E5F"/>
          </w:tcPr>
          <w:p>
            <w:pPr>
              <w:spacing w:after="0" w:before="0"/>
              <w:jc w:val="center"/>
            </w:pPr>
            <w:r>
              <w:rPr>
                <w:b/>
                <w:color w:val="FFFFFF"/>
                <w:sz w:val="18"/>
              </w:rPr>
              <w:t>MAB</w:t>
            </w:r>
          </w:p>
        </w:tc>
        <w:tc>
          <w:tcPr>
            <w:tcW w:type="dxa" w:w="1283"/>
            <w:vAlign w:val="center"/>
            <w:shd w:val="clear" w:color="auto" w:fill="1F4E5F"/>
          </w:tcPr>
          <w:p>
            <w:pPr>
              <w:spacing w:after="0" w:before="0"/>
              <w:jc w:val="center"/>
            </w:pPr>
            <w:r>
              <w:rPr>
                <w:b/>
                <w:color w:val="FFFFFF"/>
                <w:sz w:val="18"/>
              </w:rPr>
              <w:t>Bias ratio (%)</w:t>
            </w:r>
          </w:p>
        </w:tc>
      </w:tr>
      <w:tr>
        <w:tc>
          <w:tcPr>
            <w:tcW w:type="dxa" w:w="1283"/>
            <w:vMerge w:val="restart"/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sz w:val="18"/>
              </w:rPr>
              <w:t>WholeBrain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WholeBrain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WholeBrain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WholeBrain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WholeBrain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WholeBrain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WholeBrain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WholeBrain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WholeBrain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WholeBrain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WholeBrain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WholeBrain</w:t>
            </w:r>
          </w:p>
        </w:tc>
        <w:tc>
          <w:tcPr>
            <w:tcW w:type="dxa" w:w="1283"/>
            <w:vMerge w:val="restart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Blind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Blind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Blind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Blind</w:t>
            </w:r>
          </w:p>
        </w:tc>
        <w:tc>
          <w:tcPr>
            <w:tcW w:type="dxa" w:w="1283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0.25</w:t>
            </w:r>
          </w:p>
        </w:tc>
        <w:tc>
          <w:tcPr>
            <w:tcW w:type="dxa" w:w="1283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1283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19</w:t>
            </w:r>
          </w:p>
        </w:tc>
        <w:tc>
          <w:tcPr>
            <w:tcW w:type="dxa" w:w="1283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283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5.2</w:t>
            </w:r>
          </w:p>
        </w:tc>
        <w:tc>
          <w:tcPr>
            <w:tcW w:type="dxa" w:w="1283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0.982</w:t>
            </w:r>
          </w:p>
        </w:tc>
        <w:tc>
          <w:tcPr>
            <w:tcW w:type="dxa" w:w="1283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0.937</w:t>
            </w:r>
          </w:p>
        </w:tc>
        <w:tc>
          <w:tcPr>
            <w:tcW w:type="dxa" w:w="1283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0.0086</w:t>
            </w:r>
          </w:p>
        </w:tc>
        <w:tc>
          <w:tcPr>
            <w:tcW w:type="dxa" w:w="1283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19.1</w:t>
            </w:r>
          </w:p>
        </w:tc>
      </w:tr>
      <w:tr>
        <w:tc>
          <w:tcPr>
            <w:tcW w:type="dxa" w:w="1283"/>
            <w:vMerge/>
            <w:vAlign w:val="center"/>
          </w:tcPr>
          <w:p/>
        </w:tc>
        <w:tc>
          <w:tcPr>
            <w:tcW w:type="dxa" w:w="1283"/>
            <w:vMerge/>
            <w:vAlign w:val="center"/>
          </w:tcPr>
          <w:p/>
        </w:tc>
        <w:tc>
          <w:tcPr>
            <w:tcW w:type="dxa" w:w="1283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0.5</w:t>
            </w:r>
          </w:p>
        </w:tc>
        <w:tc>
          <w:tcPr>
            <w:tcW w:type="dxa" w:w="1283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1283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16</w:t>
            </w:r>
          </w:p>
        </w:tc>
        <w:tc>
          <w:tcPr>
            <w:tcW w:type="dxa" w:w="1283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1283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9.8</w:t>
            </w:r>
          </w:p>
        </w:tc>
        <w:tc>
          <w:tcPr>
            <w:tcW w:type="dxa" w:w="1283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0.943</w:t>
            </w:r>
          </w:p>
        </w:tc>
        <w:tc>
          <w:tcPr>
            <w:tcW w:type="dxa" w:w="1283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0.803</w:t>
            </w:r>
          </w:p>
        </w:tc>
        <w:tc>
          <w:tcPr>
            <w:tcW w:type="dxa" w:w="1283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0.0154</w:t>
            </w:r>
          </w:p>
        </w:tc>
        <w:tc>
          <w:tcPr>
            <w:tcW w:type="dxa" w:w="1283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34.5</w:t>
            </w:r>
          </w:p>
        </w:tc>
      </w:tr>
      <w:tr>
        <w:tc>
          <w:tcPr>
            <w:tcW w:type="dxa" w:w="1283"/>
            <w:vMerge/>
            <w:vAlign w:val="center"/>
          </w:tcPr>
          <w:p/>
        </w:tc>
        <w:tc>
          <w:tcPr>
            <w:tcW w:type="dxa" w:w="1283"/>
            <w:vMerge/>
            <w:vAlign w:val="center"/>
          </w:tcPr>
          <w:p/>
        </w:tc>
        <w:tc>
          <w:tcPr>
            <w:tcW w:type="dxa" w:w="1283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283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1283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18</w:t>
            </w:r>
          </w:p>
        </w:tc>
        <w:tc>
          <w:tcPr>
            <w:tcW w:type="dxa" w:w="1283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19</w:t>
            </w:r>
          </w:p>
        </w:tc>
        <w:tc>
          <w:tcPr>
            <w:tcW w:type="dxa" w:w="1283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21.0</w:t>
            </w:r>
          </w:p>
        </w:tc>
        <w:tc>
          <w:tcPr>
            <w:tcW w:type="dxa" w:w="1283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0.813</w:t>
            </w:r>
          </w:p>
        </w:tc>
        <w:tc>
          <w:tcPr>
            <w:tcW w:type="dxa" w:w="1283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0.543</w:t>
            </w:r>
          </w:p>
        </w:tc>
        <w:tc>
          <w:tcPr>
            <w:tcW w:type="dxa" w:w="1283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0.0295</w:t>
            </w:r>
          </w:p>
        </w:tc>
        <w:tc>
          <w:tcPr>
            <w:tcW w:type="dxa" w:w="1283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62.5</w:t>
            </w:r>
          </w:p>
        </w:tc>
      </w:tr>
      <w:tr>
        <w:tc>
          <w:tcPr>
            <w:tcW w:type="dxa" w:w="1283"/>
            <w:vMerge/>
            <w:vAlign w:val="center"/>
          </w:tcPr>
          <w:p/>
        </w:tc>
        <w:tc>
          <w:tcPr>
            <w:tcW w:type="dxa" w:w="1283"/>
            <w:vMerge/>
            <w:vAlign w:val="center"/>
          </w:tcPr>
          <w:p/>
        </w:tc>
        <w:tc>
          <w:tcPr>
            <w:tcW w:type="dxa" w:w="1283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1.5</w:t>
            </w:r>
          </w:p>
        </w:tc>
        <w:tc>
          <w:tcPr>
            <w:tcW w:type="dxa" w:w="1283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17</w:t>
            </w:r>
          </w:p>
        </w:tc>
        <w:tc>
          <w:tcPr>
            <w:tcW w:type="dxa" w:w="1283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1283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24</w:t>
            </w:r>
          </w:p>
        </w:tc>
        <w:tc>
          <w:tcPr>
            <w:tcW w:type="dxa" w:w="1283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29.0</w:t>
            </w:r>
          </w:p>
        </w:tc>
        <w:tc>
          <w:tcPr>
            <w:tcW w:type="dxa" w:w="1283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0.632</w:t>
            </w:r>
          </w:p>
        </w:tc>
        <w:tc>
          <w:tcPr>
            <w:tcW w:type="dxa" w:w="1283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0.377</w:t>
            </w:r>
          </w:p>
        </w:tc>
        <w:tc>
          <w:tcPr>
            <w:tcW w:type="dxa" w:w="1283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0.0424</w:t>
            </w:r>
          </w:p>
        </w:tc>
        <w:tc>
          <w:tcPr>
            <w:tcW w:type="dxa" w:w="1283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86.6</w:t>
            </w:r>
          </w:p>
        </w:tc>
      </w:tr>
      <w:tr>
        <w:tc>
          <w:tcPr>
            <w:tcW w:type="dxa" w:w="1283"/>
            <w:vMerge/>
            <w:vAlign w:val="center"/>
          </w:tcPr>
          <w:p/>
        </w:tc>
        <w:tc>
          <w:tcPr>
            <w:tcW w:type="dxa" w:w="1283"/>
            <w:vMerge w:val="restart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Napari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Napari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Napari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Napari</w:t>
            </w:r>
          </w:p>
        </w:tc>
        <w:tc>
          <w:tcPr>
            <w:tcW w:type="dxa" w:w="1283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0.25</w:t>
            </w:r>
          </w:p>
        </w:tc>
        <w:tc>
          <w:tcPr>
            <w:tcW w:type="dxa" w:w="1283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283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1283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283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2.4</w:t>
            </w:r>
          </w:p>
        </w:tc>
        <w:tc>
          <w:tcPr>
            <w:tcW w:type="dxa" w:w="1283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0.998</w:t>
            </w:r>
          </w:p>
        </w:tc>
        <w:tc>
          <w:tcPr>
            <w:tcW w:type="dxa" w:w="1283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0.976</w:t>
            </w:r>
          </w:p>
        </w:tc>
        <w:tc>
          <w:tcPr>
            <w:tcW w:type="dxa" w:w="1283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0.0025</w:t>
            </w:r>
          </w:p>
        </w:tc>
        <w:tc>
          <w:tcPr>
            <w:tcW w:type="dxa" w:w="1283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8.0</w:t>
            </w:r>
          </w:p>
        </w:tc>
      </w:tr>
      <w:tr>
        <w:tc>
          <w:tcPr>
            <w:tcW w:type="dxa" w:w="1283"/>
            <w:vMerge/>
            <w:vAlign w:val="center"/>
          </w:tcPr>
          <w:p/>
        </w:tc>
        <w:tc>
          <w:tcPr>
            <w:tcW w:type="dxa" w:w="1283"/>
            <w:vMerge/>
            <w:vAlign w:val="center"/>
          </w:tcPr>
          <w:p/>
        </w:tc>
        <w:tc>
          <w:tcPr>
            <w:tcW w:type="dxa" w:w="1283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0.5</w:t>
            </w:r>
          </w:p>
        </w:tc>
        <w:tc>
          <w:tcPr>
            <w:tcW w:type="dxa" w:w="1283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283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1283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283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2.8</w:t>
            </w:r>
          </w:p>
        </w:tc>
        <w:tc>
          <w:tcPr>
            <w:tcW w:type="dxa" w:w="1283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0.999</w:t>
            </w:r>
          </w:p>
        </w:tc>
        <w:tc>
          <w:tcPr>
            <w:tcW w:type="dxa" w:w="1283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0.977</w:t>
            </w:r>
          </w:p>
        </w:tc>
        <w:tc>
          <w:tcPr>
            <w:tcW w:type="dxa" w:w="1283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0.0019</w:t>
            </w:r>
          </w:p>
        </w:tc>
        <w:tc>
          <w:tcPr>
            <w:tcW w:type="dxa" w:w="1283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5.9</w:t>
            </w:r>
          </w:p>
        </w:tc>
      </w:tr>
      <w:tr>
        <w:tc>
          <w:tcPr>
            <w:tcW w:type="dxa" w:w="1283"/>
            <w:vMerge/>
            <w:vAlign w:val="center"/>
          </w:tcPr>
          <w:p/>
        </w:tc>
        <w:tc>
          <w:tcPr>
            <w:tcW w:type="dxa" w:w="1283"/>
            <w:vMerge/>
            <w:vAlign w:val="center"/>
          </w:tcPr>
          <w:p/>
        </w:tc>
        <w:tc>
          <w:tcPr>
            <w:tcW w:type="dxa" w:w="1283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283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283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1283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283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4.1</w:t>
            </w:r>
          </w:p>
        </w:tc>
        <w:tc>
          <w:tcPr>
            <w:tcW w:type="dxa" w:w="1283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0.997</w:t>
            </w:r>
          </w:p>
        </w:tc>
        <w:tc>
          <w:tcPr>
            <w:tcW w:type="dxa" w:w="1283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0.958</w:t>
            </w:r>
          </w:p>
        </w:tc>
        <w:tc>
          <w:tcPr>
            <w:tcW w:type="dxa" w:w="1283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0.0031</w:t>
            </w:r>
          </w:p>
        </w:tc>
        <w:tc>
          <w:tcPr>
            <w:tcW w:type="dxa" w:w="1283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9.6</w:t>
            </w:r>
          </w:p>
        </w:tc>
      </w:tr>
      <w:tr>
        <w:tc>
          <w:tcPr>
            <w:tcW w:type="dxa" w:w="1283"/>
            <w:vMerge/>
            <w:vAlign w:val="center"/>
          </w:tcPr>
          <w:p/>
        </w:tc>
        <w:tc>
          <w:tcPr>
            <w:tcW w:type="dxa" w:w="1283"/>
            <w:vMerge/>
            <w:vAlign w:val="center"/>
          </w:tcPr>
          <w:p/>
        </w:tc>
        <w:tc>
          <w:tcPr>
            <w:tcW w:type="dxa" w:w="1283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1.5</w:t>
            </w:r>
          </w:p>
        </w:tc>
        <w:tc>
          <w:tcPr>
            <w:tcW w:type="dxa" w:w="1283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283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14</w:t>
            </w:r>
          </w:p>
        </w:tc>
        <w:tc>
          <w:tcPr>
            <w:tcW w:type="dxa" w:w="1283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283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3.1</w:t>
            </w:r>
          </w:p>
        </w:tc>
        <w:tc>
          <w:tcPr>
            <w:tcW w:type="dxa" w:w="1283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0.998</w:t>
            </w:r>
          </w:p>
        </w:tc>
        <w:tc>
          <w:tcPr>
            <w:tcW w:type="dxa" w:w="1283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0.962</w:t>
            </w:r>
          </w:p>
        </w:tc>
        <w:tc>
          <w:tcPr>
            <w:tcW w:type="dxa" w:w="1283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0.0024</w:t>
            </w:r>
          </w:p>
        </w:tc>
        <w:tc>
          <w:tcPr>
            <w:tcW w:type="dxa" w:w="1283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7.6</w:t>
            </w:r>
          </w:p>
        </w:tc>
      </w:tr>
      <w:tr>
        <w:tc>
          <w:tcPr>
            <w:tcW w:type="dxa" w:w="1283"/>
            <w:vMerge/>
            <w:vAlign w:val="center"/>
          </w:tcPr>
          <w:p/>
        </w:tc>
        <w:tc>
          <w:tcPr>
            <w:tcW w:type="dxa" w:w="1283"/>
            <w:vMerge w:val="restart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Quint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Quint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Quint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Quint</w:t>
            </w:r>
          </w:p>
        </w:tc>
        <w:tc>
          <w:tcPr>
            <w:tcW w:type="dxa" w:w="1283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0.25</w:t>
            </w:r>
          </w:p>
        </w:tc>
        <w:tc>
          <w:tcPr>
            <w:tcW w:type="dxa" w:w="1283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283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1283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283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2.7</w:t>
            </w:r>
          </w:p>
        </w:tc>
        <w:tc>
          <w:tcPr>
            <w:tcW w:type="dxa" w:w="1283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0.998</w:t>
            </w:r>
          </w:p>
        </w:tc>
        <w:tc>
          <w:tcPr>
            <w:tcW w:type="dxa" w:w="1283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0.974</w:t>
            </w:r>
          </w:p>
        </w:tc>
        <w:tc>
          <w:tcPr>
            <w:tcW w:type="dxa" w:w="1283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0.0025</w:t>
            </w:r>
          </w:p>
        </w:tc>
        <w:tc>
          <w:tcPr>
            <w:tcW w:type="dxa" w:w="1283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7.8</w:t>
            </w:r>
          </w:p>
        </w:tc>
      </w:tr>
      <w:tr>
        <w:tc>
          <w:tcPr>
            <w:tcW w:type="dxa" w:w="1283"/>
            <w:vMerge/>
            <w:vAlign w:val="center"/>
          </w:tcPr>
          <w:p/>
        </w:tc>
        <w:tc>
          <w:tcPr>
            <w:tcW w:type="dxa" w:w="1283"/>
            <w:vMerge/>
            <w:vAlign w:val="center"/>
          </w:tcPr>
          <w:p/>
        </w:tc>
        <w:tc>
          <w:tcPr>
            <w:tcW w:type="dxa" w:w="1283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0.5</w:t>
            </w:r>
          </w:p>
        </w:tc>
        <w:tc>
          <w:tcPr>
            <w:tcW w:type="dxa" w:w="1283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283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1283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283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2.0</w:t>
            </w:r>
          </w:p>
        </w:tc>
        <w:tc>
          <w:tcPr>
            <w:tcW w:type="dxa" w:w="1283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0.999</w:t>
            </w:r>
          </w:p>
        </w:tc>
        <w:tc>
          <w:tcPr>
            <w:tcW w:type="dxa" w:w="1283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0.977</w:t>
            </w:r>
          </w:p>
        </w:tc>
        <w:tc>
          <w:tcPr>
            <w:tcW w:type="dxa" w:w="1283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0.0019</w:t>
            </w:r>
          </w:p>
        </w:tc>
        <w:tc>
          <w:tcPr>
            <w:tcW w:type="dxa" w:w="1283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5.9</w:t>
            </w:r>
          </w:p>
        </w:tc>
      </w:tr>
      <w:tr>
        <w:tc>
          <w:tcPr>
            <w:tcW w:type="dxa" w:w="1283"/>
            <w:vMerge/>
            <w:vAlign w:val="center"/>
          </w:tcPr>
          <w:p/>
        </w:tc>
        <w:tc>
          <w:tcPr>
            <w:tcW w:type="dxa" w:w="1283"/>
            <w:vMerge/>
            <w:vAlign w:val="center"/>
          </w:tcPr>
          <w:p/>
        </w:tc>
        <w:tc>
          <w:tcPr>
            <w:tcW w:type="dxa" w:w="1283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283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283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1283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283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4.3</w:t>
            </w:r>
          </w:p>
        </w:tc>
        <w:tc>
          <w:tcPr>
            <w:tcW w:type="dxa" w:w="1283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0.997</w:t>
            </w:r>
          </w:p>
        </w:tc>
        <w:tc>
          <w:tcPr>
            <w:tcW w:type="dxa" w:w="1283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0.954</w:t>
            </w:r>
          </w:p>
        </w:tc>
        <w:tc>
          <w:tcPr>
            <w:tcW w:type="dxa" w:w="1283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0.0033</w:t>
            </w:r>
          </w:p>
        </w:tc>
        <w:tc>
          <w:tcPr>
            <w:tcW w:type="dxa" w:w="1283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10.2</w:t>
            </w:r>
          </w:p>
        </w:tc>
      </w:tr>
      <w:tr>
        <w:tc>
          <w:tcPr>
            <w:tcW w:type="dxa" w:w="1283"/>
            <w:vMerge/>
            <w:vAlign w:val="center"/>
          </w:tcPr>
          <w:p/>
        </w:tc>
        <w:tc>
          <w:tcPr>
            <w:tcW w:type="dxa" w:w="1283"/>
            <w:vMerge/>
            <w:vAlign w:val="center"/>
          </w:tcPr>
          <w:p/>
        </w:tc>
        <w:tc>
          <w:tcPr>
            <w:tcW w:type="dxa" w:w="1283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1.5</w:t>
            </w:r>
          </w:p>
        </w:tc>
        <w:tc>
          <w:tcPr>
            <w:tcW w:type="dxa" w:w="1283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283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1283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283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4.5</w:t>
            </w:r>
          </w:p>
        </w:tc>
        <w:tc>
          <w:tcPr>
            <w:tcW w:type="dxa" w:w="1283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0.998</w:t>
            </w:r>
          </w:p>
        </w:tc>
        <w:tc>
          <w:tcPr>
            <w:tcW w:type="dxa" w:w="1283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0.957</w:t>
            </w:r>
          </w:p>
        </w:tc>
        <w:tc>
          <w:tcPr>
            <w:tcW w:type="dxa" w:w="1283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0.0028</w:t>
            </w:r>
          </w:p>
        </w:tc>
        <w:tc>
          <w:tcPr>
            <w:tcW w:type="dxa" w:w="1283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8.8</w:t>
            </w:r>
          </w:p>
        </w:tc>
      </w:tr>
      <w:tr>
        <w:tc>
          <w:tcPr>
            <w:tcW w:type="dxa" w:w="1283"/>
            <w:vMerge w:val="restart"/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sz w:val="18"/>
              </w:rPr>
              <w:t>Astrocytes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Astrocytes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Astrocytes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Astrocytes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Astrocytes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Astrocytes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Astrocytes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Astrocytes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Astrocytes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Astrocytes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Astrocytes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Astrocytes</w:t>
            </w:r>
          </w:p>
        </w:tc>
        <w:tc>
          <w:tcPr>
            <w:tcW w:type="dxa" w:w="1283"/>
            <w:vMerge w:val="restart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Blind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Blind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Blind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Blind</w:t>
            </w:r>
          </w:p>
        </w:tc>
        <w:tc>
          <w:tcPr>
            <w:tcW w:type="dxa" w:w="1283"/>
            <w:vAlign w:val="center"/>
            <w:shd w:val="clear" w:color="auto" w:fill="EEF3F5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0.25</w:t>
            </w:r>
          </w:p>
        </w:tc>
        <w:tc>
          <w:tcPr>
            <w:tcW w:type="dxa" w:w="1283"/>
            <w:vAlign w:val="center"/>
            <w:shd w:val="clear" w:color="auto" w:fill="EEF3F5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283"/>
            <w:vAlign w:val="center"/>
            <w:shd w:val="clear" w:color="auto" w:fill="EEF3F5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1283"/>
            <w:vAlign w:val="center"/>
            <w:shd w:val="clear" w:color="auto" w:fill="EEF3F5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283"/>
            <w:vAlign w:val="center"/>
            <w:shd w:val="clear" w:color="auto" w:fill="EEF3F5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6.7</w:t>
            </w:r>
          </w:p>
        </w:tc>
        <w:tc>
          <w:tcPr>
            <w:tcW w:type="dxa" w:w="1283"/>
            <w:vAlign w:val="center"/>
            <w:shd w:val="clear" w:color="auto" w:fill="EEF3F5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0.985</w:t>
            </w:r>
          </w:p>
        </w:tc>
        <w:tc>
          <w:tcPr>
            <w:tcW w:type="dxa" w:w="1283"/>
            <w:vAlign w:val="center"/>
            <w:shd w:val="clear" w:color="auto" w:fill="EEF3F5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0.874</w:t>
            </w:r>
          </w:p>
        </w:tc>
        <w:tc>
          <w:tcPr>
            <w:tcW w:type="dxa" w:w="1283"/>
            <w:vAlign w:val="center"/>
            <w:shd w:val="clear" w:color="auto" w:fill="EEF3F5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0.0065</w:t>
            </w:r>
          </w:p>
        </w:tc>
        <w:tc>
          <w:tcPr>
            <w:tcW w:type="dxa" w:w="1283"/>
            <w:vAlign w:val="center"/>
            <w:shd w:val="clear" w:color="auto" w:fill="EEF3F5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19.3</w:t>
            </w:r>
          </w:p>
        </w:tc>
      </w:tr>
      <w:tr>
        <w:tc>
          <w:tcPr>
            <w:tcW w:type="dxa" w:w="1283"/>
            <w:vMerge/>
            <w:vAlign w:val="center"/>
          </w:tcPr>
          <w:p/>
        </w:tc>
        <w:tc>
          <w:tcPr>
            <w:tcW w:type="dxa" w:w="1283"/>
            <w:vMerge/>
            <w:vAlign w:val="center"/>
          </w:tcPr>
          <w:p/>
        </w:tc>
        <w:tc>
          <w:tcPr>
            <w:tcW w:type="dxa" w:w="1283"/>
            <w:vAlign w:val="center"/>
            <w:shd w:val="clear" w:color="auto" w:fill="EEF3F5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0.5</w:t>
            </w:r>
          </w:p>
        </w:tc>
        <w:tc>
          <w:tcPr>
            <w:tcW w:type="dxa" w:w="1283"/>
            <w:vAlign w:val="center"/>
            <w:shd w:val="clear" w:color="auto" w:fill="EEF3F5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283"/>
            <w:vAlign w:val="center"/>
            <w:shd w:val="clear" w:color="auto" w:fill="EEF3F5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1283"/>
            <w:vAlign w:val="center"/>
            <w:shd w:val="clear" w:color="auto" w:fill="EEF3F5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283"/>
            <w:vAlign w:val="center"/>
            <w:shd w:val="clear" w:color="auto" w:fill="EEF3F5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9.8</w:t>
            </w:r>
          </w:p>
        </w:tc>
        <w:tc>
          <w:tcPr>
            <w:tcW w:type="dxa" w:w="1283"/>
            <w:vAlign w:val="center"/>
            <w:shd w:val="clear" w:color="auto" w:fill="EEF3F5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0.948</w:t>
            </w:r>
          </w:p>
        </w:tc>
        <w:tc>
          <w:tcPr>
            <w:tcW w:type="dxa" w:w="1283"/>
            <w:vAlign w:val="center"/>
            <w:shd w:val="clear" w:color="auto" w:fill="EEF3F5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0.807</w:t>
            </w:r>
          </w:p>
        </w:tc>
        <w:tc>
          <w:tcPr>
            <w:tcW w:type="dxa" w:w="1283"/>
            <w:vAlign w:val="center"/>
            <w:shd w:val="clear" w:color="auto" w:fill="EEF3F5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0.0104</w:t>
            </w:r>
          </w:p>
        </w:tc>
        <w:tc>
          <w:tcPr>
            <w:tcW w:type="dxa" w:w="1283"/>
            <w:vAlign w:val="center"/>
            <w:shd w:val="clear" w:color="auto" w:fill="EEF3F5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30.3</w:t>
            </w:r>
          </w:p>
        </w:tc>
      </w:tr>
      <w:tr>
        <w:tc>
          <w:tcPr>
            <w:tcW w:type="dxa" w:w="1283"/>
            <w:vMerge/>
            <w:vAlign w:val="center"/>
          </w:tcPr>
          <w:p/>
        </w:tc>
        <w:tc>
          <w:tcPr>
            <w:tcW w:type="dxa" w:w="1283"/>
            <w:vMerge/>
            <w:vAlign w:val="center"/>
          </w:tcPr>
          <w:p/>
        </w:tc>
        <w:tc>
          <w:tcPr>
            <w:tcW w:type="dxa" w:w="1283"/>
            <w:vAlign w:val="center"/>
            <w:shd w:val="clear" w:color="auto" w:fill="EEF3F5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283"/>
            <w:vAlign w:val="center"/>
            <w:shd w:val="clear" w:color="auto" w:fill="EEF3F5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1283"/>
            <w:vAlign w:val="center"/>
            <w:shd w:val="clear" w:color="auto" w:fill="EEF3F5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1283"/>
            <w:vAlign w:val="center"/>
            <w:shd w:val="clear" w:color="auto" w:fill="EEF3F5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283"/>
            <w:vAlign w:val="center"/>
            <w:shd w:val="clear" w:color="auto" w:fill="EEF3F5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12.4</w:t>
            </w:r>
          </w:p>
        </w:tc>
        <w:tc>
          <w:tcPr>
            <w:tcW w:type="dxa" w:w="1283"/>
            <w:vAlign w:val="center"/>
            <w:shd w:val="clear" w:color="auto" w:fill="EEF3F5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0.835</w:t>
            </w:r>
          </w:p>
        </w:tc>
        <w:tc>
          <w:tcPr>
            <w:tcW w:type="dxa" w:w="1283"/>
            <w:vAlign w:val="center"/>
            <w:shd w:val="clear" w:color="auto" w:fill="EEF3F5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0.700</w:t>
            </w:r>
          </w:p>
        </w:tc>
        <w:tc>
          <w:tcPr>
            <w:tcW w:type="dxa" w:w="1283"/>
            <w:vAlign w:val="center"/>
            <w:shd w:val="clear" w:color="auto" w:fill="EEF3F5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0.0175</w:t>
            </w:r>
          </w:p>
        </w:tc>
        <w:tc>
          <w:tcPr>
            <w:tcW w:type="dxa" w:w="1283"/>
            <w:vAlign w:val="center"/>
            <w:shd w:val="clear" w:color="auto" w:fill="EEF3F5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49.6</w:t>
            </w:r>
          </w:p>
        </w:tc>
      </w:tr>
      <w:tr>
        <w:tc>
          <w:tcPr>
            <w:tcW w:type="dxa" w:w="1283"/>
            <w:vMerge/>
            <w:vAlign w:val="center"/>
          </w:tcPr>
          <w:p/>
        </w:tc>
        <w:tc>
          <w:tcPr>
            <w:tcW w:type="dxa" w:w="1283"/>
            <w:vMerge/>
            <w:vAlign w:val="center"/>
          </w:tcPr>
          <w:p/>
        </w:tc>
        <w:tc>
          <w:tcPr>
            <w:tcW w:type="dxa" w:w="1283"/>
            <w:vAlign w:val="center"/>
            <w:shd w:val="clear" w:color="auto" w:fill="EEF3F5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1.5</w:t>
            </w:r>
          </w:p>
        </w:tc>
        <w:tc>
          <w:tcPr>
            <w:tcW w:type="dxa" w:w="1283"/>
            <w:vAlign w:val="center"/>
            <w:shd w:val="clear" w:color="auto" w:fill="EEF3F5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16</w:t>
            </w:r>
          </w:p>
        </w:tc>
        <w:tc>
          <w:tcPr>
            <w:tcW w:type="dxa" w:w="1283"/>
            <w:vAlign w:val="center"/>
            <w:shd w:val="clear" w:color="auto" w:fill="EEF3F5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283"/>
            <w:vAlign w:val="center"/>
            <w:shd w:val="clear" w:color="auto" w:fill="EEF3F5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1283"/>
            <w:vAlign w:val="center"/>
            <w:shd w:val="clear" w:color="auto" w:fill="EEF3F5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18.7</w:t>
            </w:r>
          </w:p>
        </w:tc>
        <w:tc>
          <w:tcPr>
            <w:tcW w:type="dxa" w:w="1283"/>
            <w:vAlign w:val="center"/>
            <w:shd w:val="clear" w:color="auto" w:fill="EEF3F5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0.655</w:t>
            </w:r>
          </w:p>
        </w:tc>
        <w:tc>
          <w:tcPr>
            <w:tcW w:type="dxa" w:w="1283"/>
            <w:vAlign w:val="center"/>
            <w:shd w:val="clear" w:color="auto" w:fill="EEF3F5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0.592</w:t>
            </w:r>
          </w:p>
        </w:tc>
        <w:tc>
          <w:tcPr>
            <w:tcW w:type="dxa" w:w="1283"/>
            <w:vAlign w:val="center"/>
            <w:shd w:val="clear" w:color="auto" w:fill="EEF3F5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0.0253</w:t>
            </w:r>
          </w:p>
        </w:tc>
        <w:tc>
          <w:tcPr>
            <w:tcW w:type="dxa" w:w="1283"/>
            <w:vAlign w:val="center"/>
            <w:shd w:val="clear" w:color="auto" w:fill="EEF3F5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69.1</w:t>
            </w:r>
          </w:p>
        </w:tc>
      </w:tr>
      <w:tr>
        <w:tc>
          <w:tcPr>
            <w:tcW w:type="dxa" w:w="1283"/>
            <w:vMerge/>
            <w:vAlign w:val="center"/>
          </w:tcPr>
          <w:p/>
        </w:tc>
        <w:tc>
          <w:tcPr>
            <w:tcW w:type="dxa" w:w="1283"/>
            <w:vMerge w:val="restart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Napari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Napari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Napari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Napari</w:t>
            </w:r>
          </w:p>
        </w:tc>
        <w:tc>
          <w:tcPr>
            <w:tcW w:type="dxa" w:w="1283"/>
            <w:vAlign w:val="center"/>
            <w:shd w:val="clear" w:color="auto" w:fill="EEF3F5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0.25</w:t>
            </w:r>
          </w:p>
        </w:tc>
        <w:tc>
          <w:tcPr>
            <w:tcW w:type="dxa" w:w="1283"/>
            <w:vAlign w:val="center"/>
            <w:shd w:val="clear" w:color="auto" w:fill="EEF3F5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283"/>
            <w:vAlign w:val="center"/>
            <w:shd w:val="clear" w:color="auto" w:fill="EEF3F5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1283"/>
            <w:vAlign w:val="center"/>
            <w:shd w:val="clear" w:color="auto" w:fill="EEF3F5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283"/>
            <w:vAlign w:val="center"/>
            <w:shd w:val="clear" w:color="auto" w:fill="EEF3F5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7.4</w:t>
            </w:r>
          </w:p>
        </w:tc>
        <w:tc>
          <w:tcPr>
            <w:tcW w:type="dxa" w:w="1283"/>
            <w:vAlign w:val="center"/>
            <w:shd w:val="clear" w:color="auto" w:fill="EEF3F5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0.995</w:t>
            </w:r>
          </w:p>
        </w:tc>
        <w:tc>
          <w:tcPr>
            <w:tcW w:type="dxa" w:w="1283"/>
            <w:vAlign w:val="center"/>
            <w:shd w:val="clear" w:color="auto" w:fill="EEF3F5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0.890</w:t>
            </w:r>
          </w:p>
        </w:tc>
        <w:tc>
          <w:tcPr>
            <w:tcW w:type="dxa" w:w="1283"/>
            <w:vAlign w:val="center"/>
            <w:shd w:val="clear" w:color="auto" w:fill="EEF3F5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0.0045</w:t>
            </w:r>
          </w:p>
        </w:tc>
        <w:tc>
          <w:tcPr>
            <w:tcW w:type="dxa" w:w="1283"/>
            <w:vAlign w:val="center"/>
            <w:shd w:val="clear" w:color="auto" w:fill="EEF3F5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13.4</w:t>
            </w:r>
          </w:p>
        </w:tc>
      </w:tr>
      <w:tr>
        <w:tc>
          <w:tcPr>
            <w:tcW w:type="dxa" w:w="1283"/>
            <w:vMerge/>
            <w:vAlign w:val="center"/>
          </w:tcPr>
          <w:p/>
        </w:tc>
        <w:tc>
          <w:tcPr>
            <w:tcW w:type="dxa" w:w="1283"/>
            <w:vMerge/>
            <w:vAlign w:val="center"/>
          </w:tcPr>
          <w:p/>
        </w:tc>
        <w:tc>
          <w:tcPr>
            <w:tcW w:type="dxa" w:w="1283"/>
            <w:vAlign w:val="center"/>
            <w:shd w:val="clear" w:color="auto" w:fill="EEF3F5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0.5</w:t>
            </w:r>
          </w:p>
        </w:tc>
        <w:tc>
          <w:tcPr>
            <w:tcW w:type="dxa" w:w="1283"/>
            <w:vAlign w:val="center"/>
            <w:shd w:val="clear" w:color="auto" w:fill="EEF3F5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283"/>
            <w:vAlign w:val="center"/>
            <w:shd w:val="clear" w:color="auto" w:fill="EEF3F5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14</w:t>
            </w:r>
          </w:p>
        </w:tc>
        <w:tc>
          <w:tcPr>
            <w:tcW w:type="dxa" w:w="1283"/>
            <w:vAlign w:val="center"/>
            <w:shd w:val="clear" w:color="auto" w:fill="EEF3F5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283"/>
            <w:vAlign w:val="center"/>
            <w:shd w:val="clear" w:color="auto" w:fill="EEF3F5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6.0</w:t>
            </w:r>
          </w:p>
        </w:tc>
        <w:tc>
          <w:tcPr>
            <w:tcW w:type="dxa" w:w="1283"/>
            <w:vAlign w:val="center"/>
            <w:shd w:val="clear" w:color="auto" w:fill="EEF3F5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0.994</w:t>
            </w:r>
          </w:p>
        </w:tc>
        <w:tc>
          <w:tcPr>
            <w:tcW w:type="dxa" w:w="1283"/>
            <w:vAlign w:val="center"/>
            <w:shd w:val="clear" w:color="auto" w:fill="EEF3F5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0.877</w:t>
            </w:r>
          </w:p>
        </w:tc>
        <w:tc>
          <w:tcPr>
            <w:tcW w:type="dxa" w:w="1283"/>
            <w:vAlign w:val="center"/>
            <w:shd w:val="clear" w:color="auto" w:fill="EEF3F5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0.0052</w:t>
            </w:r>
          </w:p>
        </w:tc>
        <w:tc>
          <w:tcPr>
            <w:tcW w:type="dxa" w:w="1283"/>
            <w:vAlign w:val="center"/>
            <w:shd w:val="clear" w:color="auto" w:fill="EEF3F5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15.1</w:t>
            </w:r>
          </w:p>
        </w:tc>
      </w:tr>
      <w:tr>
        <w:tc>
          <w:tcPr>
            <w:tcW w:type="dxa" w:w="1283"/>
            <w:vMerge/>
            <w:vAlign w:val="center"/>
          </w:tcPr>
          <w:p/>
        </w:tc>
        <w:tc>
          <w:tcPr>
            <w:tcW w:type="dxa" w:w="1283"/>
            <w:vMerge/>
            <w:vAlign w:val="center"/>
          </w:tcPr>
          <w:p/>
        </w:tc>
        <w:tc>
          <w:tcPr>
            <w:tcW w:type="dxa" w:w="1283"/>
            <w:vAlign w:val="center"/>
            <w:shd w:val="clear" w:color="auto" w:fill="EEF3F5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283"/>
            <w:vAlign w:val="center"/>
            <w:shd w:val="clear" w:color="auto" w:fill="EEF3F5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283"/>
            <w:vAlign w:val="center"/>
            <w:shd w:val="clear" w:color="auto" w:fill="EEF3F5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14</w:t>
            </w:r>
          </w:p>
        </w:tc>
        <w:tc>
          <w:tcPr>
            <w:tcW w:type="dxa" w:w="1283"/>
            <w:vAlign w:val="center"/>
            <w:shd w:val="clear" w:color="auto" w:fill="EEF3F5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283"/>
            <w:vAlign w:val="center"/>
            <w:shd w:val="clear" w:color="auto" w:fill="EEF3F5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5.8</w:t>
            </w:r>
          </w:p>
        </w:tc>
        <w:tc>
          <w:tcPr>
            <w:tcW w:type="dxa" w:w="1283"/>
            <w:vAlign w:val="center"/>
            <w:shd w:val="clear" w:color="auto" w:fill="EEF3F5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0.992</w:t>
            </w:r>
          </w:p>
        </w:tc>
        <w:tc>
          <w:tcPr>
            <w:tcW w:type="dxa" w:w="1283"/>
            <w:vAlign w:val="center"/>
            <w:shd w:val="clear" w:color="auto" w:fill="EEF3F5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0.881</w:t>
            </w:r>
          </w:p>
        </w:tc>
        <w:tc>
          <w:tcPr>
            <w:tcW w:type="dxa" w:w="1283"/>
            <w:vAlign w:val="center"/>
            <w:shd w:val="clear" w:color="auto" w:fill="EEF3F5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0.0055</w:t>
            </w:r>
          </w:p>
        </w:tc>
        <w:tc>
          <w:tcPr>
            <w:tcW w:type="dxa" w:w="1283"/>
            <w:vAlign w:val="center"/>
            <w:shd w:val="clear" w:color="auto" w:fill="EEF3F5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16.1</w:t>
            </w:r>
          </w:p>
        </w:tc>
      </w:tr>
      <w:tr>
        <w:tc>
          <w:tcPr>
            <w:tcW w:type="dxa" w:w="1283"/>
            <w:vMerge/>
            <w:vAlign w:val="center"/>
          </w:tcPr>
          <w:p/>
        </w:tc>
        <w:tc>
          <w:tcPr>
            <w:tcW w:type="dxa" w:w="1283"/>
            <w:vMerge/>
            <w:vAlign w:val="center"/>
          </w:tcPr>
          <w:p/>
        </w:tc>
        <w:tc>
          <w:tcPr>
            <w:tcW w:type="dxa" w:w="1283"/>
            <w:vAlign w:val="center"/>
            <w:shd w:val="clear" w:color="auto" w:fill="EEF3F5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1.5</w:t>
            </w:r>
          </w:p>
        </w:tc>
        <w:tc>
          <w:tcPr>
            <w:tcW w:type="dxa" w:w="1283"/>
            <w:vAlign w:val="center"/>
            <w:shd w:val="clear" w:color="auto" w:fill="EEF3F5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283"/>
            <w:vAlign w:val="center"/>
            <w:shd w:val="clear" w:color="auto" w:fill="EEF3F5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14</w:t>
            </w:r>
          </w:p>
        </w:tc>
        <w:tc>
          <w:tcPr>
            <w:tcW w:type="dxa" w:w="1283"/>
            <w:vAlign w:val="center"/>
            <w:shd w:val="clear" w:color="auto" w:fill="EEF3F5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283"/>
            <w:vAlign w:val="center"/>
            <w:shd w:val="clear" w:color="auto" w:fill="EEF3F5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6.9</w:t>
            </w:r>
          </w:p>
        </w:tc>
        <w:tc>
          <w:tcPr>
            <w:tcW w:type="dxa" w:w="1283"/>
            <w:vAlign w:val="center"/>
            <w:shd w:val="clear" w:color="auto" w:fill="EEF3F5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0.991</w:t>
            </w:r>
          </w:p>
        </w:tc>
        <w:tc>
          <w:tcPr>
            <w:tcW w:type="dxa" w:w="1283"/>
            <w:vAlign w:val="center"/>
            <w:shd w:val="clear" w:color="auto" w:fill="EEF3F5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0.866</w:t>
            </w:r>
          </w:p>
        </w:tc>
        <w:tc>
          <w:tcPr>
            <w:tcW w:type="dxa" w:w="1283"/>
            <w:vAlign w:val="center"/>
            <w:shd w:val="clear" w:color="auto" w:fill="EEF3F5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0.0059</w:t>
            </w:r>
          </w:p>
        </w:tc>
        <w:tc>
          <w:tcPr>
            <w:tcW w:type="dxa" w:w="1283"/>
            <w:vAlign w:val="center"/>
            <w:shd w:val="clear" w:color="auto" w:fill="EEF3F5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17.3</w:t>
            </w:r>
          </w:p>
        </w:tc>
      </w:tr>
      <w:tr>
        <w:tc>
          <w:tcPr>
            <w:tcW w:type="dxa" w:w="1283"/>
            <w:vMerge/>
            <w:vAlign w:val="center"/>
          </w:tcPr>
          <w:p/>
        </w:tc>
        <w:tc>
          <w:tcPr>
            <w:tcW w:type="dxa" w:w="1283"/>
            <w:vMerge w:val="restart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Quint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Quint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Quint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Quint</w:t>
            </w:r>
          </w:p>
        </w:tc>
        <w:tc>
          <w:tcPr>
            <w:tcW w:type="dxa" w:w="1283"/>
            <w:vAlign w:val="center"/>
            <w:shd w:val="clear" w:color="auto" w:fill="EEF3F5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0.25</w:t>
            </w:r>
          </w:p>
        </w:tc>
        <w:tc>
          <w:tcPr>
            <w:tcW w:type="dxa" w:w="1283"/>
            <w:vAlign w:val="center"/>
            <w:shd w:val="clear" w:color="auto" w:fill="EEF3F5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283"/>
            <w:vAlign w:val="center"/>
            <w:shd w:val="clear" w:color="auto" w:fill="EEF3F5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1283"/>
            <w:vAlign w:val="center"/>
            <w:shd w:val="clear" w:color="auto" w:fill="EEF3F5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283"/>
            <w:vAlign w:val="center"/>
            <w:shd w:val="clear" w:color="auto" w:fill="EEF3F5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6.4</w:t>
            </w:r>
          </w:p>
        </w:tc>
        <w:tc>
          <w:tcPr>
            <w:tcW w:type="dxa" w:w="1283"/>
            <w:vAlign w:val="center"/>
            <w:shd w:val="clear" w:color="auto" w:fill="EEF3F5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0.994</w:t>
            </w:r>
          </w:p>
        </w:tc>
        <w:tc>
          <w:tcPr>
            <w:tcW w:type="dxa" w:w="1283"/>
            <w:vAlign w:val="center"/>
            <w:shd w:val="clear" w:color="auto" w:fill="EEF3F5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0.888</w:t>
            </w:r>
          </w:p>
        </w:tc>
        <w:tc>
          <w:tcPr>
            <w:tcW w:type="dxa" w:w="1283"/>
            <w:vAlign w:val="center"/>
            <w:shd w:val="clear" w:color="auto" w:fill="EEF3F5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0.0048</w:t>
            </w:r>
          </w:p>
        </w:tc>
        <w:tc>
          <w:tcPr>
            <w:tcW w:type="dxa" w:w="1283"/>
            <w:vAlign w:val="center"/>
            <w:shd w:val="clear" w:color="auto" w:fill="EEF3F5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14.4</w:t>
            </w:r>
          </w:p>
        </w:tc>
      </w:tr>
      <w:tr>
        <w:tc>
          <w:tcPr>
            <w:tcW w:type="dxa" w:w="1283"/>
            <w:vMerge/>
            <w:vAlign w:val="center"/>
          </w:tcPr>
          <w:p/>
        </w:tc>
        <w:tc>
          <w:tcPr>
            <w:tcW w:type="dxa" w:w="1283"/>
            <w:vMerge/>
            <w:vAlign w:val="center"/>
          </w:tcPr>
          <w:p/>
        </w:tc>
        <w:tc>
          <w:tcPr>
            <w:tcW w:type="dxa" w:w="1283"/>
            <w:vAlign w:val="center"/>
            <w:shd w:val="clear" w:color="auto" w:fill="EEF3F5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0.5</w:t>
            </w:r>
          </w:p>
        </w:tc>
        <w:tc>
          <w:tcPr>
            <w:tcW w:type="dxa" w:w="1283"/>
            <w:vAlign w:val="center"/>
            <w:shd w:val="clear" w:color="auto" w:fill="EEF3F5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283"/>
            <w:vAlign w:val="center"/>
            <w:shd w:val="clear" w:color="auto" w:fill="EEF3F5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1283"/>
            <w:vAlign w:val="center"/>
            <w:shd w:val="clear" w:color="auto" w:fill="EEF3F5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283"/>
            <w:vAlign w:val="center"/>
            <w:shd w:val="clear" w:color="auto" w:fill="EEF3F5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7.6</w:t>
            </w:r>
          </w:p>
        </w:tc>
        <w:tc>
          <w:tcPr>
            <w:tcW w:type="dxa" w:w="1283"/>
            <w:vAlign w:val="center"/>
            <w:shd w:val="clear" w:color="auto" w:fill="EEF3F5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0.993</w:t>
            </w:r>
          </w:p>
        </w:tc>
        <w:tc>
          <w:tcPr>
            <w:tcW w:type="dxa" w:w="1283"/>
            <w:vAlign w:val="center"/>
            <w:shd w:val="clear" w:color="auto" w:fill="EEF3F5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0.869</w:t>
            </w:r>
          </w:p>
        </w:tc>
        <w:tc>
          <w:tcPr>
            <w:tcW w:type="dxa" w:w="1283"/>
            <w:vAlign w:val="center"/>
            <w:shd w:val="clear" w:color="auto" w:fill="EEF3F5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0.0053</w:t>
            </w:r>
          </w:p>
        </w:tc>
        <w:tc>
          <w:tcPr>
            <w:tcW w:type="dxa" w:w="1283"/>
            <w:vAlign w:val="center"/>
            <w:shd w:val="clear" w:color="auto" w:fill="EEF3F5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15.9</w:t>
            </w:r>
          </w:p>
        </w:tc>
      </w:tr>
      <w:tr>
        <w:tc>
          <w:tcPr>
            <w:tcW w:type="dxa" w:w="1283"/>
            <w:vMerge/>
            <w:vAlign w:val="center"/>
          </w:tcPr>
          <w:p/>
        </w:tc>
        <w:tc>
          <w:tcPr>
            <w:tcW w:type="dxa" w:w="1283"/>
            <w:vMerge/>
            <w:vAlign w:val="center"/>
          </w:tcPr>
          <w:p/>
        </w:tc>
        <w:tc>
          <w:tcPr>
            <w:tcW w:type="dxa" w:w="1283"/>
            <w:vAlign w:val="center"/>
            <w:shd w:val="clear" w:color="auto" w:fill="EEF3F5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283"/>
            <w:vAlign w:val="center"/>
            <w:shd w:val="clear" w:color="auto" w:fill="EEF3F5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283"/>
            <w:vAlign w:val="center"/>
            <w:shd w:val="clear" w:color="auto" w:fill="EEF3F5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1283"/>
            <w:vAlign w:val="center"/>
            <w:shd w:val="clear" w:color="auto" w:fill="EEF3F5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283"/>
            <w:vAlign w:val="center"/>
            <w:shd w:val="clear" w:color="auto" w:fill="EEF3F5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6.0</w:t>
            </w:r>
          </w:p>
        </w:tc>
        <w:tc>
          <w:tcPr>
            <w:tcW w:type="dxa" w:w="1283"/>
            <w:vAlign w:val="center"/>
            <w:shd w:val="clear" w:color="auto" w:fill="EEF3F5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0.990</w:t>
            </w:r>
          </w:p>
        </w:tc>
        <w:tc>
          <w:tcPr>
            <w:tcW w:type="dxa" w:w="1283"/>
            <w:vAlign w:val="center"/>
            <w:shd w:val="clear" w:color="auto" w:fill="EEF3F5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0.865</w:t>
            </w:r>
          </w:p>
        </w:tc>
        <w:tc>
          <w:tcPr>
            <w:tcW w:type="dxa" w:w="1283"/>
            <w:vAlign w:val="center"/>
            <w:shd w:val="clear" w:color="auto" w:fill="EEF3F5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0.0060</w:t>
            </w:r>
          </w:p>
        </w:tc>
        <w:tc>
          <w:tcPr>
            <w:tcW w:type="dxa" w:w="1283"/>
            <w:vAlign w:val="center"/>
            <w:shd w:val="clear" w:color="auto" w:fill="EEF3F5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17.8</w:t>
            </w:r>
          </w:p>
        </w:tc>
      </w:tr>
      <w:tr>
        <w:tc>
          <w:tcPr>
            <w:tcW w:type="dxa" w:w="1283"/>
            <w:vMerge/>
            <w:vAlign w:val="center"/>
          </w:tcPr>
          <w:p/>
        </w:tc>
        <w:tc>
          <w:tcPr>
            <w:tcW w:type="dxa" w:w="1283"/>
            <w:vMerge/>
            <w:vAlign w:val="center"/>
          </w:tcPr>
          <w:p/>
        </w:tc>
        <w:tc>
          <w:tcPr>
            <w:tcW w:type="dxa" w:w="1283"/>
            <w:vAlign w:val="center"/>
            <w:shd w:val="clear" w:color="auto" w:fill="EEF3F5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1.5</w:t>
            </w:r>
          </w:p>
        </w:tc>
        <w:tc>
          <w:tcPr>
            <w:tcW w:type="dxa" w:w="1283"/>
            <w:vAlign w:val="center"/>
            <w:shd w:val="clear" w:color="auto" w:fill="EEF3F5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283"/>
            <w:vAlign w:val="center"/>
            <w:shd w:val="clear" w:color="auto" w:fill="EEF3F5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1283"/>
            <w:vAlign w:val="center"/>
            <w:shd w:val="clear" w:color="auto" w:fill="EEF3F5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283"/>
            <w:vAlign w:val="center"/>
            <w:shd w:val="clear" w:color="auto" w:fill="EEF3F5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7.6</w:t>
            </w:r>
          </w:p>
        </w:tc>
        <w:tc>
          <w:tcPr>
            <w:tcW w:type="dxa" w:w="1283"/>
            <w:vAlign w:val="center"/>
            <w:shd w:val="clear" w:color="auto" w:fill="EEF3F5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0.987</w:t>
            </w:r>
          </w:p>
        </w:tc>
        <w:tc>
          <w:tcPr>
            <w:tcW w:type="dxa" w:w="1283"/>
            <w:vAlign w:val="center"/>
            <w:shd w:val="clear" w:color="auto" w:fill="EEF3F5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0.841</w:t>
            </w:r>
          </w:p>
        </w:tc>
        <w:tc>
          <w:tcPr>
            <w:tcW w:type="dxa" w:w="1283"/>
            <w:vAlign w:val="center"/>
            <w:shd w:val="clear" w:color="auto" w:fill="EEF3F5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0.0068</w:t>
            </w:r>
          </w:p>
        </w:tc>
        <w:tc>
          <w:tcPr>
            <w:tcW w:type="dxa" w:w="1283"/>
            <w:vAlign w:val="center"/>
            <w:shd w:val="clear" w:color="auto" w:fill="EEF3F5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20.3</w:t>
            </w:r>
          </w:p>
        </w:tc>
      </w:tr>
      <w:tr>
        <w:tc>
          <w:tcPr>
            <w:tcW w:type="dxa" w:w="1283"/>
            <w:vMerge w:val="restart"/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sz w:val="18"/>
              </w:rPr>
              <w:t>Microglia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Microglia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Microglia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Microglia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Microglia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Microglia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Microglia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Microglia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Microglia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Microglia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Microglia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Microglia</w:t>
            </w:r>
          </w:p>
        </w:tc>
        <w:tc>
          <w:tcPr>
            <w:tcW w:type="dxa" w:w="1283"/>
            <w:vMerge w:val="restart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Blind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Blind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Blind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Blind</w:t>
            </w:r>
          </w:p>
        </w:tc>
        <w:tc>
          <w:tcPr>
            <w:tcW w:type="dxa" w:w="1283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0.25</w:t>
            </w:r>
          </w:p>
        </w:tc>
        <w:tc>
          <w:tcPr>
            <w:tcW w:type="dxa" w:w="1283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1283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1283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283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13.3</w:t>
            </w:r>
          </w:p>
        </w:tc>
        <w:tc>
          <w:tcPr>
            <w:tcW w:type="dxa" w:w="1283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0.959</w:t>
            </w:r>
          </w:p>
        </w:tc>
        <w:tc>
          <w:tcPr>
            <w:tcW w:type="dxa" w:w="1283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0.600</w:t>
            </w:r>
          </w:p>
        </w:tc>
        <w:tc>
          <w:tcPr>
            <w:tcW w:type="dxa" w:w="1283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0.0174</w:t>
            </w:r>
          </w:p>
        </w:tc>
        <w:tc>
          <w:tcPr>
            <w:tcW w:type="dxa" w:w="1283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35.3</w:t>
            </w:r>
          </w:p>
        </w:tc>
      </w:tr>
      <w:tr>
        <w:tc>
          <w:tcPr>
            <w:tcW w:type="dxa" w:w="1283"/>
            <w:vMerge/>
            <w:vAlign w:val="center"/>
          </w:tcPr>
          <w:p/>
        </w:tc>
        <w:tc>
          <w:tcPr>
            <w:tcW w:type="dxa" w:w="1283"/>
            <w:vMerge/>
            <w:vAlign w:val="center"/>
          </w:tcPr>
          <w:p/>
        </w:tc>
        <w:tc>
          <w:tcPr>
            <w:tcW w:type="dxa" w:w="1283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0.5</w:t>
            </w:r>
          </w:p>
        </w:tc>
        <w:tc>
          <w:tcPr>
            <w:tcW w:type="dxa" w:w="1283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1283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1283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283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15.4</w:t>
            </w:r>
          </w:p>
        </w:tc>
        <w:tc>
          <w:tcPr>
            <w:tcW w:type="dxa" w:w="1283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0.933</w:t>
            </w:r>
          </w:p>
        </w:tc>
        <w:tc>
          <w:tcPr>
            <w:tcW w:type="dxa" w:w="1283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0.596</w:t>
            </w:r>
          </w:p>
        </w:tc>
        <w:tc>
          <w:tcPr>
            <w:tcW w:type="dxa" w:w="1283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0.0201</w:t>
            </w:r>
          </w:p>
        </w:tc>
        <w:tc>
          <w:tcPr>
            <w:tcW w:type="dxa" w:w="1283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40.3</w:t>
            </w:r>
          </w:p>
        </w:tc>
      </w:tr>
      <w:tr>
        <w:tc>
          <w:tcPr>
            <w:tcW w:type="dxa" w:w="1283"/>
            <w:vMerge/>
            <w:vAlign w:val="center"/>
          </w:tcPr>
          <w:p/>
        </w:tc>
        <w:tc>
          <w:tcPr>
            <w:tcW w:type="dxa" w:w="1283"/>
            <w:vMerge/>
            <w:vAlign w:val="center"/>
          </w:tcPr>
          <w:p/>
        </w:tc>
        <w:tc>
          <w:tcPr>
            <w:tcW w:type="dxa" w:w="1283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283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1283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1283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1283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17.6</w:t>
            </w:r>
          </w:p>
        </w:tc>
        <w:tc>
          <w:tcPr>
            <w:tcW w:type="dxa" w:w="1283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0.882</w:t>
            </w:r>
          </w:p>
        </w:tc>
        <w:tc>
          <w:tcPr>
            <w:tcW w:type="dxa" w:w="1283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0.521</w:t>
            </w:r>
          </w:p>
        </w:tc>
        <w:tc>
          <w:tcPr>
            <w:tcW w:type="dxa" w:w="1283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0.0247</w:t>
            </w:r>
          </w:p>
        </w:tc>
        <w:tc>
          <w:tcPr>
            <w:tcW w:type="dxa" w:w="1283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49.7</w:t>
            </w:r>
          </w:p>
        </w:tc>
      </w:tr>
      <w:tr>
        <w:tc>
          <w:tcPr>
            <w:tcW w:type="dxa" w:w="1283"/>
            <w:vMerge/>
            <w:vAlign w:val="center"/>
          </w:tcPr>
          <w:p/>
        </w:tc>
        <w:tc>
          <w:tcPr>
            <w:tcW w:type="dxa" w:w="1283"/>
            <w:vMerge/>
            <w:vAlign w:val="center"/>
          </w:tcPr>
          <w:p/>
        </w:tc>
        <w:tc>
          <w:tcPr>
            <w:tcW w:type="dxa" w:w="1283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1.5</w:t>
            </w:r>
          </w:p>
        </w:tc>
        <w:tc>
          <w:tcPr>
            <w:tcW w:type="dxa" w:w="1283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19</w:t>
            </w:r>
          </w:p>
        </w:tc>
        <w:tc>
          <w:tcPr>
            <w:tcW w:type="dxa" w:w="1283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1283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1283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22.8</w:t>
            </w:r>
          </w:p>
        </w:tc>
        <w:tc>
          <w:tcPr>
            <w:tcW w:type="dxa" w:w="1283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0.772</w:t>
            </w:r>
          </w:p>
        </w:tc>
        <w:tc>
          <w:tcPr>
            <w:tcW w:type="dxa" w:w="1283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0.411</w:t>
            </w:r>
          </w:p>
        </w:tc>
        <w:tc>
          <w:tcPr>
            <w:tcW w:type="dxa" w:w="1283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0.0341</w:t>
            </w:r>
          </w:p>
        </w:tc>
        <w:tc>
          <w:tcPr>
            <w:tcW w:type="dxa" w:w="1283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65.7</w:t>
            </w:r>
          </w:p>
        </w:tc>
      </w:tr>
      <w:tr>
        <w:tc>
          <w:tcPr>
            <w:tcW w:type="dxa" w:w="1283"/>
            <w:vMerge/>
            <w:vAlign w:val="center"/>
          </w:tcPr>
          <w:p/>
        </w:tc>
        <w:tc>
          <w:tcPr>
            <w:tcW w:type="dxa" w:w="1283"/>
            <w:vMerge w:val="restart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Napari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Napari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Napari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Napari</w:t>
            </w:r>
          </w:p>
        </w:tc>
        <w:tc>
          <w:tcPr>
            <w:tcW w:type="dxa" w:w="1283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0.25</w:t>
            </w:r>
          </w:p>
        </w:tc>
        <w:tc>
          <w:tcPr>
            <w:tcW w:type="dxa" w:w="1283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283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17</w:t>
            </w:r>
          </w:p>
        </w:tc>
        <w:tc>
          <w:tcPr>
            <w:tcW w:type="dxa" w:w="1283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283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13.1</w:t>
            </w:r>
          </w:p>
        </w:tc>
        <w:tc>
          <w:tcPr>
            <w:tcW w:type="dxa" w:w="1283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0.969</w:t>
            </w:r>
          </w:p>
        </w:tc>
        <w:tc>
          <w:tcPr>
            <w:tcW w:type="dxa" w:w="1283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0.609</w:t>
            </w:r>
          </w:p>
        </w:tc>
        <w:tc>
          <w:tcPr>
            <w:tcW w:type="dxa" w:w="1283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0.0162</w:t>
            </w:r>
          </w:p>
        </w:tc>
        <w:tc>
          <w:tcPr>
            <w:tcW w:type="dxa" w:w="1283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33.2</w:t>
            </w:r>
          </w:p>
        </w:tc>
      </w:tr>
      <w:tr>
        <w:tc>
          <w:tcPr>
            <w:tcW w:type="dxa" w:w="1283"/>
            <w:vMerge/>
            <w:vAlign w:val="center"/>
          </w:tcPr>
          <w:p/>
        </w:tc>
        <w:tc>
          <w:tcPr>
            <w:tcW w:type="dxa" w:w="1283"/>
            <w:vMerge/>
            <w:vAlign w:val="center"/>
          </w:tcPr>
          <w:p/>
        </w:tc>
        <w:tc>
          <w:tcPr>
            <w:tcW w:type="dxa" w:w="1283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0.5</w:t>
            </w:r>
          </w:p>
        </w:tc>
        <w:tc>
          <w:tcPr>
            <w:tcW w:type="dxa" w:w="1283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283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17</w:t>
            </w:r>
          </w:p>
        </w:tc>
        <w:tc>
          <w:tcPr>
            <w:tcW w:type="dxa" w:w="1283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283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13.0</w:t>
            </w:r>
          </w:p>
        </w:tc>
        <w:tc>
          <w:tcPr>
            <w:tcW w:type="dxa" w:w="1283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0.964</w:t>
            </w:r>
          </w:p>
        </w:tc>
        <w:tc>
          <w:tcPr>
            <w:tcW w:type="dxa" w:w="1283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0.624</w:t>
            </w:r>
          </w:p>
        </w:tc>
        <w:tc>
          <w:tcPr>
            <w:tcW w:type="dxa" w:w="1283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0.0164</w:t>
            </w:r>
          </w:p>
        </w:tc>
        <w:tc>
          <w:tcPr>
            <w:tcW w:type="dxa" w:w="1283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33.6</w:t>
            </w:r>
          </w:p>
        </w:tc>
      </w:tr>
      <w:tr>
        <w:tc>
          <w:tcPr>
            <w:tcW w:type="dxa" w:w="1283"/>
            <w:vMerge/>
            <w:vAlign w:val="center"/>
          </w:tcPr>
          <w:p/>
        </w:tc>
        <w:tc>
          <w:tcPr>
            <w:tcW w:type="dxa" w:w="1283"/>
            <w:vMerge/>
            <w:vAlign w:val="center"/>
          </w:tcPr>
          <w:p/>
        </w:tc>
        <w:tc>
          <w:tcPr>
            <w:tcW w:type="dxa" w:w="1283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283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1283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1283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283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14.6</w:t>
            </w:r>
          </w:p>
        </w:tc>
        <w:tc>
          <w:tcPr>
            <w:tcW w:type="dxa" w:w="1283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0.964</w:t>
            </w:r>
          </w:p>
        </w:tc>
        <w:tc>
          <w:tcPr>
            <w:tcW w:type="dxa" w:w="1283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0.623</w:t>
            </w:r>
          </w:p>
        </w:tc>
        <w:tc>
          <w:tcPr>
            <w:tcW w:type="dxa" w:w="1283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0.0166</w:t>
            </w:r>
          </w:p>
        </w:tc>
        <w:tc>
          <w:tcPr>
            <w:tcW w:type="dxa" w:w="1283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34.2</w:t>
            </w:r>
          </w:p>
        </w:tc>
      </w:tr>
      <w:tr>
        <w:tc>
          <w:tcPr>
            <w:tcW w:type="dxa" w:w="1283"/>
            <w:vMerge/>
            <w:vAlign w:val="center"/>
          </w:tcPr>
          <w:p/>
        </w:tc>
        <w:tc>
          <w:tcPr>
            <w:tcW w:type="dxa" w:w="1283"/>
            <w:vMerge/>
            <w:vAlign w:val="center"/>
          </w:tcPr>
          <w:p/>
        </w:tc>
        <w:tc>
          <w:tcPr>
            <w:tcW w:type="dxa" w:w="1283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1.5</w:t>
            </w:r>
          </w:p>
        </w:tc>
        <w:tc>
          <w:tcPr>
            <w:tcW w:type="dxa" w:w="1283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1283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16</w:t>
            </w:r>
          </w:p>
        </w:tc>
        <w:tc>
          <w:tcPr>
            <w:tcW w:type="dxa" w:w="1283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283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14.1</w:t>
            </w:r>
          </w:p>
        </w:tc>
        <w:tc>
          <w:tcPr>
            <w:tcW w:type="dxa" w:w="1283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0.963</w:t>
            </w:r>
          </w:p>
        </w:tc>
        <w:tc>
          <w:tcPr>
            <w:tcW w:type="dxa" w:w="1283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0.576</w:t>
            </w:r>
          </w:p>
        </w:tc>
        <w:tc>
          <w:tcPr>
            <w:tcW w:type="dxa" w:w="1283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0.0176</w:t>
            </w:r>
          </w:p>
        </w:tc>
        <w:tc>
          <w:tcPr>
            <w:tcW w:type="dxa" w:w="1283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35.5</w:t>
            </w:r>
          </w:p>
        </w:tc>
      </w:tr>
      <w:tr>
        <w:tc>
          <w:tcPr>
            <w:tcW w:type="dxa" w:w="1283"/>
            <w:vMerge/>
            <w:vAlign w:val="center"/>
          </w:tcPr>
          <w:p/>
        </w:tc>
        <w:tc>
          <w:tcPr>
            <w:tcW w:type="dxa" w:w="1283"/>
            <w:vMerge w:val="restart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Quint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Quint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Quint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Quint</w:t>
            </w:r>
          </w:p>
        </w:tc>
        <w:tc>
          <w:tcPr>
            <w:tcW w:type="dxa" w:w="1283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0.25</w:t>
            </w:r>
          </w:p>
        </w:tc>
        <w:tc>
          <w:tcPr>
            <w:tcW w:type="dxa" w:w="1283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1283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1283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283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13.8</w:t>
            </w:r>
          </w:p>
        </w:tc>
        <w:tc>
          <w:tcPr>
            <w:tcW w:type="dxa" w:w="1283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0.968</w:t>
            </w:r>
          </w:p>
        </w:tc>
        <w:tc>
          <w:tcPr>
            <w:tcW w:type="dxa" w:w="1283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0.598</w:t>
            </w:r>
          </w:p>
        </w:tc>
        <w:tc>
          <w:tcPr>
            <w:tcW w:type="dxa" w:w="1283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0.0163</w:t>
            </w:r>
          </w:p>
        </w:tc>
        <w:tc>
          <w:tcPr>
            <w:tcW w:type="dxa" w:w="1283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33.4</w:t>
            </w:r>
          </w:p>
        </w:tc>
      </w:tr>
      <w:tr>
        <w:tc>
          <w:tcPr>
            <w:tcW w:type="dxa" w:w="1283"/>
            <w:vMerge/>
            <w:vAlign w:val="center"/>
          </w:tcPr>
          <w:p/>
        </w:tc>
        <w:tc>
          <w:tcPr>
            <w:tcW w:type="dxa" w:w="1283"/>
            <w:vMerge/>
            <w:vAlign w:val="center"/>
          </w:tcPr>
          <w:p/>
        </w:tc>
        <w:tc>
          <w:tcPr>
            <w:tcW w:type="dxa" w:w="1283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0.5</w:t>
            </w:r>
          </w:p>
        </w:tc>
        <w:tc>
          <w:tcPr>
            <w:tcW w:type="dxa" w:w="1283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283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1283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283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12.2</w:t>
            </w:r>
          </w:p>
        </w:tc>
        <w:tc>
          <w:tcPr>
            <w:tcW w:type="dxa" w:w="1283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0.967</w:t>
            </w:r>
          </w:p>
        </w:tc>
        <w:tc>
          <w:tcPr>
            <w:tcW w:type="dxa" w:w="1283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0.609</w:t>
            </w:r>
          </w:p>
        </w:tc>
        <w:tc>
          <w:tcPr>
            <w:tcW w:type="dxa" w:w="1283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0.0159</w:t>
            </w:r>
          </w:p>
        </w:tc>
        <w:tc>
          <w:tcPr>
            <w:tcW w:type="dxa" w:w="1283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32.4</w:t>
            </w:r>
          </w:p>
        </w:tc>
      </w:tr>
      <w:tr>
        <w:tc>
          <w:tcPr>
            <w:tcW w:type="dxa" w:w="1283"/>
            <w:vMerge/>
            <w:vAlign w:val="center"/>
          </w:tcPr>
          <w:p/>
        </w:tc>
        <w:tc>
          <w:tcPr>
            <w:tcW w:type="dxa" w:w="1283"/>
            <w:vMerge/>
            <w:vAlign w:val="center"/>
          </w:tcPr>
          <w:p/>
        </w:tc>
        <w:tc>
          <w:tcPr>
            <w:tcW w:type="dxa" w:w="1283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283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1283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1283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1283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13.1</w:t>
            </w:r>
          </w:p>
        </w:tc>
        <w:tc>
          <w:tcPr>
            <w:tcW w:type="dxa" w:w="1283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0.961</w:t>
            </w:r>
          </w:p>
        </w:tc>
        <w:tc>
          <w:tcPr>
            <w:tcW w:type="dxa" w:w="1283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0.605</w:t>
            </w:r>
          </w:p>
        </w:tc>
        <w:tc>
          <w:tcPr>
            <w:tcW w:type="dxa" w:w="1283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0.0171</w:t>
            </w:r>
          </w:p>
        </w:tc>
        <w:tc>
          <w:tcPr>
            <w:tcW w:type="dxa" w:w="1283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35.1</w:t>
            </w:r>
          </w:p>
        </w:tc>
      </w:tr>
      <w:tr>
        <w:tc>
          <w:tcPr>
            <w:tcW w:type="dxa" w:w="1283"/>
            <w:vMerge/>
            <w:vAlign w:val="center"/>
          </w:tcPr>
          <w:p/>
        </w:tc>
        <w:tc>
          <w:tcPr>
            <w:tcW w:type="dxa" w:w="1283"/>
            <w:vMerge/>
            <w:vAlign w:val="center"/>
          </w:tcPr>
          <w:p/>
        </w:tc>
        <w:tc>
          <w:tcPr>
            <w:tcW w:type="dxa" w:w="1283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1.5</w:t>
            </w:r>
          </w:p>
        </w:tc>
        <w:tc>
          <w:tcPr>
            <w:tcW w:type="dxa" w:w="1283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1283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1283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1283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14.4</w:t>
            </w:r>
          </w:p>
        </w:tc>
        <w:tc>
          <w:tcPr>
            <w:tcW w:type="dxa" w:w="1283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0.961</w:t>
            </w:r>
          </w:p>
        </w:tc>
        <w:tc>
          <w:tcPr>
            <w:tcW w:type="dxa" w:w="1283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0.552</w:t>
            </w:r>
          </w:p>
        </w:tc>
        <w:tc>
          <w:tcPr>
            <w:tcW w:type="dxa" w:w="1283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0.0188</w:t>
            </w:r>
          </w:p>
        </w:tc>
        <w:tc>
          <w:tcPr>
            <w:tcW w:type="dxa" w:w="1283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38.0</w:t>
            </w:r>
          </w:p>
        </w:tc>
      </w:tr>
    </w:tbl>
    <w:sectPr w:rsidR="00FC693F" w:rsidRPr="0006063C" w:rsidSect="00034616">
      <w:pgSz w:w="15840" w:h="12240" w:orient="landscape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AA8CFF2B202704CB2A1CB7BEF6164BD" ma:contentTypeVersion="14" ma:contentTypeDescription="Create a new document." ma:contentTypeScope="" ma:versionID="2e31632868a485d529857232981fd982">
  <xsd:schema xmlns:xsd="http://www.w3.org/2001/XMLSchema" xmlns:xs="http://www.w3.org/2001/XMLSchema" xmlns:p="http://schemas.microsoft.com/office/2006/metadata/properties" xmlns:ns2="dde0d61a-4687-4277-b2ec-47a4723de8b3" xmlns:ns3="293a88da-e52a-478e-9af1-4675da386db9" targetNamespace="http://schemas.microsoft.com/office/2006/metadata/properties" ma:root="true" ma:fieldsID="8992fd9ef089de1658135ef1a5fc3fb8" ns2:_="" ns3:_="">
    <xsd:import namespace="dde0d61a-4687-4277-b2ec-47a4723de8b3"/>
    <xsd:import namespace="293a88da-e52a-478e-9af1-4675da386db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e0d61a-4687-4277-b2ec-47a4723de8b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5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3e20e570-3a27-4eff-9ea0-d3488a33fbf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BillingMetadata" ma:index="2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3a88da-e52a-478e-9af1-4675da386db9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3e599b33-ac69-4ddd-9e73-dbb5f8f34f74}" ma:internalName="TaxCatchAll" ma:showField="CatchAllData" ma:web="293a88da-e52a-478e-9af1-4675da386db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de0d61a-4687-4277-b2ec-47a4723de8b3">
      <Terms xmlns="http://schemas.microsoft.com/office/infopath/2007/PartnerControls"/>
    </lcf76f155ced4ddcb4097134ff3c332f>
    <TaxCatchAll xmlns="293a88da-e52a-478e-9af1-4675da386db9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5D0661E-4453-4065-9579-B439267F179E}"/>
</file>

<file path=customXml/itemProps3.xml><?xml version="1.0" encoding="utf-8"?>
<ds:datastoreItem xmlns:ds="http://schemas.openxmlformats.org/officeDocument/2006/customXml" ds:itemID="{01EF646C-3E29-48D1-9D8B-4CACD00B3046}"/>
</file>

<file path=customXml/itemProps4.xml><?xml version="1.0" encoding="utf-8"?>
<ds:datastoreItem xmlns:ds="http://schemas.openxmlformats.org/officeDocument/2006/customXml" ds:itemID="{8F1B4FBA-67B8-4C5D-84EC-4F87CE09A87D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0x0101006AA8CFF2B202704CB2A1CB7BEF6164BD</vt:lpwstr>
  </property>
</Properties>
</file>