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ind w:left="360" w:right="180" w:firstLine="0"/>
        <w:rPr>
          <w:b w:val="1"/>
        </w:rPr>
      </w:pPr>
      <w:r w:rsidDel="00000000" w:rsidR="00000000" w:rsidRPr="00000000">
        <w:rPr>
          <w:b w:val="1"/>
          <w:rtl w:val="0"/>
        </w:rPr>
        <w:t xml:space="preserve">Utility of a Pathogen G-Quadruplex (G4) - Host Stress Protein (SP) Interactome Knowledge Graph</w:t>
      </w:r>
    </w:p>
    <w:p w:rsidR="00000000" w:rsidDel="00000000" w:rsidP="00000000" w:rsidRDefault="00000000" w:rsidRPr="00000000" w14:paraId="00000002">
      <w:pPr>
        <w:spacing w:line="276" w:lineRule="auto"/>
        <w:ind w:left="360" w:right="180" w:firstLine="0"/>
        <w:rPr>
          <w:sz w:val="20"/>
          <w:szCs w:val="20"/>
        </w:rPr>
      </w:pPr>
      <w:r w:rsidDel="00000000" w:rsidR="00000000" w:rsidRPr="00000000">
        <w:rPr>
          <w:rtl w:val="0"/>
        </w:rPr>
      </w:r>
    </w:p>
    <w:tbl>
      <w:tblPr>
        <w:tblStyle w:val="Table1"/>
        <w:tblW w:w="10050.0" w:type="dxa"/>
        <w:jc w:val="left"/>
        <w:tblInd w:w="-1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60"/>
        <w:gridCol w:w="3990"/>
        <w:tblGridChange w:id="0">
          <w:tblGrid>
            <w:gridCol w:w="6060"/>
            <w:gridCol w:w="399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3">
            <w:pPr>
              <w:ind w:left="360" w:right="180" w:firstLine="0"/>
              <w:rPr>
                <w:sz w:val="20"/>
                <w:szCs w:val="20"/>
              </w:rPr>
            </w:pPr>
            <w:r w:rsidDel="00000000" w:rsidR="00000000" w:rsidRPr="00000000">
              <w:rPr>
                <w:sz w:val="20"/>
                <w:szCs w:val="20"/>
                <w:rtl w:val="0"/>
              </w:rPr>
              <w:t xml:space="preserve">KEN4256 Maastricht University Period 4 Spring 2023</w:t>
            </w:r>
          </w:p>
          <w:p w:rsidR="00000000" w:rsidDel="00000000" w:rsidP="00000000" w:rsidRDefault="00000000" w:rsidRPr="00000000" w14:paraId="00000004">
            <w:pPr>
              <w:ind w:left="360" w:right="180" w:firstLine="0"/>
              <w:rPr>
                <w:sz w:val="20"/>
                <w:szCs w:val="20"/>
              </w:rPr>
            </w:pPr>
            <w:r w:rsidDel="00000000" w:rsidR="00000000" w:rsidRPr="00000000">
              <w:rPr>
                <w:sz w:val="20"/>
                <w:szCs w:val="20"/>
                <w:rtl w:val="0"/>
              </w:rPr>
              <w:t xml:space="preserve">Written by: Farida Hanna Campbell (i6344578)</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5">
            <w:pPr>
              <w:ind w:left="360" w:right="180" w:firstLine="0"/>
              <w:jc w:val="right"/>
              <w:rPr>
                <w:sz w:val="20"/>
                <w:szCs w:val="20"/>
              </w:rPr>
            </w:pPr>
            <w:r w:rsidDel="00000000" w:rsidR="00000000" w:rsidRPr="00000000">
              <w:rPr>
                <w:sz w:val="20"/>
                <w:szCs w:val="20"/>
                <w:rtl w:val="0"/>
              </w:rPr>
              <w:t xml:space="preserve">Date due:             3 April 2023</w:t>
            </w:r>
          </w:p>
          <w:p w:rsidR="00000000" w:rsidDel="00000000" w:rsidP="00000000" w:rsidRDefault="00000000" w:rsidRPr="00000000" w14:paraId="00000006">
            <w:pPr>
              <w:ind w:left="360" w:right="180" w:firstLine="0"/>
              <w:jc w:val="right"/>
              <w:rPr>
                <w:sz w:val="20"/>
                <w:szCs w:val="20"/>
              </w:rPr>
            </w:pPr>
            <w:r w:rsidDel="00000000" w:rsidR="00000000" w:rsidRPr="00000000">
              <w:rPr>
                <w:sz w:val="20"/>
                <w:szCs w:val="20"/>
                <w:rtl w:val="0"/>
              </w:rPr>
              <w:t xml:space="preserve">Date submitted:        30 March 2023</w:t>
            </w:r>
          </w:p>
        </w:tc>
      </w:tr>
    </w:tbl>
    <w:p w:rsidR="00000000" w:rsidDel="00000000" w:rsidP="00000000" w:rsidRDefault="00000000" w:rsidRPr="00000000" w14:paraId="00000007">
      <w:pPr>
        <w:spacing w:line="276" w:lineRule="auto"/>
        <w:ind w:left="360" w:right="180" w:firstLine="0"/>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pStyle w:val="Heading1"/>
        <w:ind w:left="360" w:right="180" w:firstLine="0"/>
        <w:rPr>
          <w:sz w:val="28"/>
          <w:szCs w:val="28"/>
        </w:rPr>
      </w:pPr>
      <w:bookmarkStart w:colFirst="0" w:colLast="0" w:name="_qkfrj4bjcezz" w:id="0"/>
      <w:bookmarkEnd w:id="0"/>
      <w:r w:rsidDel="00000000" w:rsidR="00000000" w:rsidRPr="00000000">
        <w:rPr>
          <w:sz w:val="28"/>
          <w:szCs w:val="28"/>
          <w:rtl w:val="0"/>
        </w:rPr>
        <w:t xml:space="preserve">Abstract: </w:t>
      </w:r>
    </w:p>
    <w:p w:rsidR="00000000" w:rsidDel="00000000" w:rsidP="00000000" w:rsidRDefault="00000000" w:rsidRPr="00000000" w14:paraId="00000009">
      <w:pPr>
        <w:ind w:left="360" w:right="180" w:firstLine="0"/>
        <w:rPr/>
      </w:pPr>
      <w:r w:rsidDel="00000000" w:rsidR="00000000" w:rsidRPr="00000000">
        <w:rPr>
          <w:rtl w:val="0"/>
        </w:rPr>
        <w:t xml:space="preserve">There is a need for information that links heat shock protein (HSP) of human cells (hosts) infected by pandemic-type(“spread” related) virus genomes at the g-quadruplex points of intelligence (G4s).   The </w:t>
      </w:r>
      <w:r w:rsidDel="00000000" w:rsidR="00000000" w:rsidRPr="00000000">
        <w:rPr>
          <w:rtl w:val="0"/>
        </w:rPr>
        <w:t xml:space="preserve">proposal for this project aimed to satisfy the link with the creation of a knowledge graph that would present such pathogenic interactomes based on literature findings for the HIV-1 virus G-quadruplex (G4s) with human host cellular epigenetic stress proteins (HSP70).  The results of the project were complex. The initial method proposed modifying an existing machine-language RDF disease-virus knowledge graph (</w:t>
      </w:r>
      <w:hyperlink r:id="rId6">
        <w:r w:rsidDel="00000000" w:rsidR="00000000" w:rsidRPr="00000000">
          <w:rPr>
            <w:rFonts w:ascii="Courier New" w:cs="Courier New" w:eastAsia="Courier New" w:hAnsi="Courier New"/>
            <w:color w:val="1155cc"/>
            <w:u w:val="single"/>
            <w:rtl w:val="0"/>
          </w:rPr>
          <w:t xml:space="preserve">PathoPhenoDB</w:t>
        </w:r>
      </w:hyperlink>
      <w:r w:rsidDel="00000000" w:rsidR="00000000" w:rsidRPr="00000000">
        <w:rPr>
          <w:rtl w:val="0"/>
        </w:rPr>
        <w:t xml:space="preserve"> ) and relevantSPARQL.  It required access to G4, virus genomic and disease ontologies that in fact were either unavailable, deficient or inaccurate. Within this experience, the decision to deliver an RDF (JSON-LD) knowledge graph standard began based on manual annotations of knowledge from two critical literary publications into an TAO ontology available through </w:t>
      </w:r>
      <w:r w:rsidDel="00000000" w:rsidR="00000000" w:rsidRPr="00000000">
        <w:rPr>
          <w:i w:val="1"/>
          <w:rtl w:val="0"/>
        </w:rPr>
        <w:t xml:space="preserve">BIOLINK, </w:t>
      </w:r>
      <w:hyperlink r:id="rId7">
        <w:r w:rsidDel="00000000" w:rsidR="00000000" w:rsidRPr="00000000">
          <w:rPr>
            <w:color w:val="1155cc"/>
            <w:u w:val="single"/>
            <w:rtl w:val="0"/>
          </w:rPr>
          <w:t xml:space="preserve">https://collaboratory.semanticscience.org/annotate</w:t>
        </w:r>
      </w:hyperlink>
      <w:r w:rsidDel="00000000" w:rsidR="00000000" w:rsidRPr="00000000">
        <w:rPr>
          <w:rtl w:val="0"/>
        </w:rPr>
        <w:t xml:space="preserve">.  The G4-HSP relationship accuracy through calls to appropriate URL references and namespaces was verified. It is the goal of the author to bring the project forward into a larger scope beyond HIV-1 and to ensure adaptations that fulfil an urgent need in mutagenesis research subdomains of pathogen ecology.  This will be hosted at a dedicated website </w:t>
      </w:r>
      <w:hyperlink r:id="rId8">
        <w:r w:rsidDel="00000000" w:rsidR="00000000" w:rsidRPr="00000000">
          <w:rPr>
            <w:color w:val="1155cc"/>
            <w:u w:val="single"/>
            <w:rtl w:val="0"/>
          </w:rPr>
          <w:t xml:space="preserve">http://g4hsp.bio/</w:t>
        </w:r>
      </w:hyperlink>
      <w:r w:rsidDel="00000000" w:rsidR="00000000" w:rsidRPr="00000000">
        <w:rPr>
          <w:rtl w:val="0"/>
        </w:rPr>
        <w:t xml:space="preserve"> for public access as well as on the github </w:t>
      </w:r>
      <w:hyperlink r:id="rId9">
        <w:r w:rsidDel="00000000" w:rsidR="00000000" w:rsidRPr="00000000">
          <w:rPr>
            <w:color w:val="1155cc"/>
            <w:u w:val="single"/>
            <w:rtl w:val="0"/>
          </w:rPr>
          <w:t xml:space="preserve">G4HSP </w:t>
        </w:r>
      </w:hyperlink>
      <w:r w:rsidDel="00000000" w:rsidR="00000000" w:rsidRPr="00000000">
        <w:rPr>
          <w:rtl w:val="0"/>
        </w:rPr>
        <w:t xml:space="preserve">repository.</w:t>
      </w:r>
    </w:p>
    <w:p w:rsidR="00000000" w:rsidDel="00000000" w:rsidP="00000000" w:rsidRDefault="00000000" w:rsidRPr="00000000" w14:paraId="0000000A">
      <w:pPr>
        <w:spacing w:line="276" w:lineRule="auto"/>
        <w:ind w:left="360" w:right="180" w:firstLine="0"/>
        <w:rPr/>
      </w:pPr>
      <w:r w:rsidDel="00000000" w:rsidR="00000000" w:rsidRPr="00000000">
        <w:rPr>
          <w:rtl w:val="0"/>
        </w:rPr>
      </w:r>
    </w:p>
    <w:p w:rsidR="00000000" w:rsidDel="00000000" w:rsidP="00000000" w:rsidRDefault="00000000" w:rsidRPr="00000000" w14:paraId="0000000B">
      <w:pPr>
        <w:pStyle w:val="Heading1"/>
        <w:ind w:left="360" w:right="180" w:firstLine="0"/>
        <w:rPr/>
      </w:pPr>
      <w:bookmarkStart w:colFirst="0" w:colLast="0" w:name="_62phmowyr0ay" w:id="1"/>
      <w:bookmarkEnd w:id="1"/>
      <w:r w:rsidDel="00000000" w:rsidR="00000000" w:rsidRPr="00000000">
        <w:rPr>
          <w:rtl w:val="0"/>
        </w:rPr>
        <w:t xml:space="preserve">Results: </w:t>
      </w:r>
    </w:p>
    <w:p w:rsidR="00000000" w:rsidDel="00000000" w:rsidP="00000000" w:rsidRDefault="00000000" w:rsidRPr="00000000" w14:paraId="0000000C">
      <w:pPr>
        <w:ind w:left="360" w:right="180" w:firstLine="0"/>
        <w:rPr/>
      </w:pPr>
      <w:r w:rsidDel="00000000" w:rsidR="00000000" w:rsidRPr="00000000">
        <w:rPr>
          <w:rtl w:val="0"/>
        </w:rPr>
        <w:t xml:space="preserve">The results of this project effort provide broad relation extraction from genomic domains of biomedicine  together with finer-defined domains of Grich/G4/Gquartet/Gquadruplex named entity recognition and stress proteins such as HSP27, 40, 70,90 and 110. While the results of this project created a G4HSP knowledge graph in RDF/TTL and SPARQL query,they are no longer based on delivering a modified version of the </w:t>
      </w:r>
      <w:hyperlink r:id="rId10">
        <w:r w:rsidDel="00000000" w:rsidR="00000000" w:rsidRPr="00000000">
          <w:rPr>
            <w:rFonts w:ascii="Courier New" w:cs="Courier New" w:eastAsia="Courier New" w:hAnsi="Courier New"/>
            <w:color w:val="1155cc"/>
            <w:u w:val="single"/>
            <w:rtl w:val="0"/>
          </w:rPr>
          <w:t xml:space="preserve">PathoPhenoDB</w:t>
        </w:r>
      </w:hyperlink>
      <w:r w:rsidDel="00000000" w:rsidR="00000000" w:rsidRPr="00000000">
        <w:rPr>
          <w:rtl w:val="0"/>
        </w:rPr>
        <w:t xml:space="preserve"> database. </w:t>
      </w:r>
    </w:p>
    <w:p w:rsidR="00000000" w:rsidDel="00000000" w:rsidP="00000000" w:rsidRDefault="00000000" w:rsidRPr="00000000" w14:paraId="0000000D">
      <w:pPr>
        <w:ind w:left="0" w:right="180" w:firstLine="0"/>
        <w:rPr/>
      </w:pPr>
      <w:r w:rsidDel="00000000" w:rsidR="00000000" w:rsidRPr="00000000">
        <w:rPr>
          <w:rtl w:val="0"/>
        </w:rPr>
      </w:r>
    </w:p>
    <w:p w:rsidR="00000000" w:rsidDel="00000000" w:rsidP="00000000" w:rsidRDefault="00000000" w:rsidRPr="00000000" w14:paraId="0000000E">
      <w:pPr>
        <w:spacing w:line="276" w:lineRule="auto"/>
        <w:ind w:left="0" w:right="180" w:firstLine="0"/>
        <w:rPr/>
      </w:pPr>
      <w:r w:rsidDel="00000000" w:rsidR="00000000" w:rsidRPr="00000000">
        <w:rPr>
          <w:rtl w:val="0"/>
        </w:rPr>
      </w:r>
    </w:p>
    <w:p w:rsidR="00000000" w:rsidDel="00000000" w:rsidP="00000000" w:rsidRDefault="00000000" w:rsidRPr="00000000" w14:paraId="0000000F">
      <w:pPr>
        <w:spacing w:line="276" w:lineRule="auto"/>
        <w:ind w:left="360" w:right="180" w:firstLine="0"/>
        <w:rPr/>
      </w:pPr>
      <w:r w:rsidDel="00000000" w:rsidR="00000000" w:rsidRPr="00000000">
        <w:rPr>
          <w:rtl w:val="0"/>
        </w:rPr>
        <w:t xml:space="preserve">The results are listed as follows:</w:t>
      </w:r>
    </w:p>
    <w:p w:rsidR="00000000" w:rsidDel="00000000" w:rsidP="00000000" w:rsidRDefault="00000000" w:rsidRPr="00000000" w14:paraId="00000010">
      <w:pPr>
        <w:spacing w:line="276" w:lineRule="auto"/>
        <w:ind w:left="360" w:right="180" w:firstLine="0"/>
        <w:rPr/>
      </w:pPr>
      <w:r w:rsidDel="00000000" w:rsidR="00000000" w:rsidRPr="00000000">
        <w:rPr>
          <w:rtl w:val="0"/>
        </w:rPr>
      </w:r>
    </w:p>
    <w:p w:rsidR="00000000" w:rsidDel="00000000" w:rsidP="00000000" w:rsidRDefault="00000000" w:rsidRPr="00000000" w14:paraId="00000011">
      <w:pPr>
        <w:numPr>
          <w:ilvl w:val="0"/>
          <w:numId w:val="1"/>
        </w:numPr>
        <w:spacing w:line="276" w:lineRule="auto"/>
        <w:ind w:left="360" w:right="180" w:firstLine="0"/>
        <w:rPr>
          <w:u w:val="none"/>
        </w:rPr>
      </w:pPr>
      <w:r w:rsidDel="00000000" w:rsidR="00000000" w:rsidRPr="00000000">
        <w:rPr>
          <w:rtl w:val="0"/>
        </w:rPr>
        <w:t xml:space="preserve">Prototype ontology:  Annex I, Ontology.png</w:t>
      </w:r>
    </w:p>
    <w:p w:rsidR="00000000" w:rsidDel="00000000" w:rsidP="00000000" w:rsidRDefault="00000000" w:rsidRPr="00000000" w14:paraId="00000012">
      <w:pPr>
        <w:numPr>
          <w:ilvl w:val="0"/>
          <w:numId w:val="1"/>
        </w:numPr>
        <w:spacing w:line="276" w:lineRule="auto"/>
        <w:ind w:left="360" w:right="180" w:firstLine="0"/>
        <w:rPr>
          <w:u w:val="none"/>
        </w:rPr>
      </w:pPr>
      <w:r w:rsidDel="00000000" w:rsidR="00000000" w:rsidRPr="00000000">
        <w:rPr>
          <w:rtl w:val="0"/>
        </w:rPr>
        <w:t xml:space="preserve">Prototype descriptions:  Annex II, HSP-G4 descriptions, Descriptions.xlsx</w:t>
      </w:r>
    </w:p>
    <w:p w:rsidR="00000000" w:rsidDel="00000000" w:rsidP="00000000" w:rsidRDefault="00000000" w:rsidRPr="00000000" w14:paraId="00000013">
      <w:pPr>
        <w:numPr>
          <w:ilvl w:val="0"/>
          <w:numId w:val="1"/>
        </w:numPr>
        <w:spacing w:line="276" w:lineRule="auto"/>
        <w:ind w:left="360" w:right="180" w:firstLine="0"/>
        <w:rPr>
          <w:u w:val="none"/>
        </w:rPr>
      </w:pPr>
      <w:r w:rsidDel="00000000" w:rsidR="00000000" w:rsidRPr="00000000">
        <w:rPr>
          <w:rtl w:val="0"/>
        </w:rPr>
        <w:t xml:space="preserve">G4HSP Rudimentary Prototype and csv-datafiles: G4HSP.Prototype.ipynb </w:t>
      </w:r>
      <w:r w:rsidDel="00000000" w:rsidR="00000000" w:rsidRPr="00000000">
        <w:rPr>
          <w:i w:val="1"/>
          <w:rtl w:val="0"/>
        </w:rPr>
        <w:t xml:space="preserve">plus </w:t>
      </w:r>
      <w:r w:rsidDel="00000000" w:rsidR="00000000" w:rsidRPr="00000000">
        <w:rPr>
          <w:rtl w:val="0"/>
        </w:rPr>
        <w:t xml:space="preserve">csvs</w:t>
      </w:r>
    </w:p>
    <w:p w:rsidR="00000000" w:rsidDel="00000000" w:rsidP="00000000" w:rsidRDefault="00000000" w:rsidRPr="00000000" w14:paraId="00000014">
      <w:pPr>
        <w:numPr>
          <w:ilvl w:val="0"/>
          <w:numId w:val="1"/>
        </w:numPr>
        <w:spacing w:line="276" w:lineRule="auto"/>
        <w:ind w:left="360" w:right="180" w:firstLine="0"/>
        <w:rPr>
          <w:u w:val="none"/>
        </w:rPr>
      </w:pPr>
      <w:r w:rsidDel="00000000" w:rsidR="00000000" w:rsidRPr="00000000">
        <w:rPr>
          <w:rtl w:val="0"/>
        </w:rPr>
        <w:t xml:space="preserve">Extraction-model /Manually modified RDF: RDF Files.zip </w:t>
      </w:r>
    </w:p>
    <w:p w:rsidR="00000000" w:rsidDel="00000000" w:rsidP="00000000" w:rsidRDefault="00000000" w:rsidRPr="00000000" w14:paraId="00000015">
      <w:pPr>
        <w:numPr>
          <w:ilvl w:val="0"/>
          <w:numId w:val="1"/>
        </w:numPr>
        <w:spacing w:line="276" w:lineRule="auto"/>
        <w:ind w:left="360" w:right="180" w:firstLine="0"/>
        <w:rPr>
          <w:u w:val="none"/>
        </w:rPr>
      </w:pPr>
      <w:r w:rsidDel="00000000" w:rsidR="00000000" w:rsidRPr="00000000">
        <w:rPr>
          <w:rtl w:val="0"/>
        </w:rPr>
        <w:t xml:space="preserve">SparQL: SparQL.txt</w:t>
      </w:r>
    </w:p>
    <w:p w:rsidR="00000000" w:rsidDel="00000000" w:rsidP="00000000" w:rsidRDefault="00000000" w:rsidRPr="00000000" w14:paraId="00000016">
      <w:pPr>
        <w:numPr>
          <w:ilvl w:val="0"/>
          <w:numId w:val="1"/>
        </w:numPr>
        <w:spacing w:line="276" w:lineRule="auto"/>
        <w:ind w:left="360" w:right="180" w:firstLine="0"/>
        <w:rPr>
          <w:u w:val="none"/>
        </w:rPr>
      </w:pPr>
      <w:r w:rsidDel="00000000" w:rsidR="00000000" w:rsidRPr="00000000">
        <w:rPr>
          <w:rtl w:val="0"/>
        </w:rPr>
        <w:t xml:space="preserve">Shapl: Shapl.txt</w:t>
      </w:r>
    </w:p>
    <w:p w:rsidR="00000000" w:rsidDel="00000000" w:rsidP="00000000" w:rsidRDefault="00000000" w:rsidRPr="00000000" w14:paraId="00000017">
      <w:pPr>
        <w:pStyle w:val="Heading1"/>
        <w:ind w:left="360" w:right="180" w:firstLine="0"/>
        <w:rPr/>
      </w:pPr>
      <w:bookmarkStart w:colFirst="0" w:colLast="0" w:name="_9t65rorywdbx" w:id="2"/>
      <w:bookmarkEnd w:id="2"/>
      <w:r w:rsidDel="00000000" w:rsidR="00000000" w:rsidRPr="00000000">
        <w:rPr>
          <w:rtl w:val="0"/>
        </w:rPr>
      </w:r>
    </w:p>
    <w:tbl>
      <w:tblPr>
        <w:tblStyle w:val="Table2"/>
        <w:tblW w:w="972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20"/>
        <w:tblGridChange w:id="0">
          <w:tblGrid>
            <w:gridCol w:w="97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Pr>
              <w:drawing>
                <wp:inline distB="114300" distT="114300" distL="114300" distR="114300">
                  <wp:extent cx="5310188" cy="4876800"/>
                  <wp:effectExtent b="0" l="0" r="0" t="0"/>
                  <wp:docPr id="2" name="image1.png"/>
                  <a:graphic>
                    <a:graphicData uri="http://schemas.openxmlformats.org/drawingml/2006/picture">
                      <pic:pic>
                        <pic:nvPicPr>
                          <pic:cNvPr id="0" name="image1.png"/>
                          <pic:cNvPicPr preferRelativeResize="0"/>
                        </pic:nvPicPr>
                        <pic:blipFill>
                          <a:blip r:embed="rId11"/>
                          <a:srcRect b="28838" l="41482" r="10725" t="29569"/>
                          <a:stretch>
                            <a:fillRect/>
                          </a:stretch>
                        </pic:blipFill>
                        <pic:spPr>
                          <a:xfrm>
                            <a:off x="0" y="0"/>
                            <a:ext cx="5310188" cy="4876800"/>
                          </a:xfrm>
                          <a:prstGeom prst="rect"/>
                          <a:ln/>
                        </pic:spPr>
                      </pic:pic>
                    </a:graphicData>
                  </a:graphic>
                </wp:inline>
              </w:drawing>
            </w:r>
            <w:r w:rsidDel="00000000" w:rsidR="00000000" w:rsidRPr="00000000">
              <w:rPr>
                <w:sz w:val="28"/>
                <w:szCs w:val="28"/>
              </w:rPr>
              <w:drawing>
                <wp:inline distB="114300" distT="114300" distL="114300" distR="114300">
                  <wp:extent cx="6038850" cy="2616200"/>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038850" cy="2616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Figure 1: Schematic Ontology. </w:t>
            </w:r>
            <w:r w:rsidDel="00000000" w:rsidR="00000000" w:rsidRPr="00000000">
              <w:rPr>
                <w:i w:val="1"/>
                <w:sz w:val="24"/>
                <w:szCs w:val="24"/>
                <w:rtl w:val="0"/>
              </w:rPr>
              <w:t xml:space="preserve">Top</w:t>
            </w:r>
            <w:r w:rsidDel="00000000" w:rsidR="00000000" w:rsidRPr="00000000">
              <w:rPr>
                <w:sz w:val="24"/>
                <w:szCs w:val="24"/>
                <w:rtl w:val="0"/>
              </w:rPr>
              <w:t xml:space="preserve">, the prototype for development.  </w:t>
            </w:r>
            <w:r w:rsidDel="00000000" w:rsidR="00000000" w:rsidRPr="00000000">
              <w:rPr>
                <w:i w:val="1"/>
                <w:sz w:val="24"/>
                <w:szCs w:val="24"/>
                <w:rtl w:val="0"/>
              </w:rPr>
              <w:t xml:space="preserve">Bottom, </w:t>
            </w:r>
            <w:r w:rsidDel="00000000" w:rsidR="00000000" w:rsidRPr="00000000">
              <w:rPr>
                <w:sz w:val="24"/>
                <w:szCs w:val="24"/>
                <w:rtl w:val="0"/>
              </w:rPr>
              <w:t xml:space="preserve">the scope (pink) and the overall future project (to be built with Biolink, https://collaboratory.semanticscience.org/annotate)</w:t>
            </w:r>
          </w:p>
        </w:tc>
      </w:tr>
    </w:tbl>
    <w:p w:rsidR="00000000" w:rsidDel="00000000" w:rsidP="00000000" w:rsidRDefault="00000000" w:rsidRPr="00000000" w14:paraId="0000001A">
      <w:pPr>
        <w:pStyle w:val="Heading1"/>
        <w:ind w:left="360" w:right="180" w:firstLine="0"/>
        <w:rPr/>
      </w:pPr>
      <w:bookmarkStart w:colFirst="0" w:colLast="0" w:name="_6i96scizaewq" w:id="3"/>
      <w:bookmarkEnd w:id="3"/>
      <w:r w:rsidDel="00000000" w:rsidR="00000000" w:rsidRPr="00000000">
        <w:rPr>
          <w:rtl w:val="0"/>
        </w:rPr>
      </w:r>
    </w:p>
    <w:p w:rsidR="00000000" w:rsidDel="00000000" w:rsidP="00000000" w:rsidRDefault="00000000" w:rsidRPr="00000000" w14:paraId="0000001B">
      <w:pPr>
        <w:pStyle w:val="Heading1"/>
        <w:ind w:left="360" w:right="180" w:firstLine="0"/>
        <w:rPr>
          <w:sz w:val="28"/>
          <w:szCs w:val="28"/>
        </w:rPr>
      </w:pPr>
      <w:bookmarkStart w:colFirst="0" w:colLast="0" w:name="_ouakjmjqajr2" w:id="4"/>
      <w:bookmarkEnd w:id="4"/>
      <w:r w:rsidDel="00000000" w:rsidR="00000000" w:rsidRPr="00000000">
        <w:rPr>
          <w:sz w:val="28"/>
          <w:szCs w:val="28"/>
          <w:rtl w:val="0"/>
        </w:rPr>
        <w:t xml:space="preserve">Discussion:</w:t>
      </w:r>
    </w:p>
    <w:p w:rsidR="00000000" w:rsidDel="00000000" w:rsidP="00000000" w:rsidRDefault="00000000" w:rsidRPr="00000000" w14:paraId="0000001C">
      <w:pPr>
        <w:spacing w:line="276" w:lineRule="auto"/>
        <w:ind w:left="360" w:right="180" w:firstLine="0"/>
        <w:rPr/>
      </w:pPr>
      <w:r w:rsidDel="00000000" w:rsidR="00000000" w:rsidRPr="00000000">
        <w:rPr>
          <w:rtl w:val="0"/>
        </w:rPr>
      </w:r>
    </w:p>
    <w:p w:rsidR="00000000" w:rsidDel="00000000" w:rsidP="00000000" w:rsidRDefault="00000000" w:rsidRPr="00000000" w14:paraId="0000001D">
      <w:pPr>
        <w:ind w:left="360" w:right="180" w:firstLine="0"/>
        <w:rPr/>
      </w:pPr>
      <w:r w:rsidDel="00000000" w:rsidR="00000000" w:rsidRPr="00000000">
        <w:rPr>
          <w:rtl w:val="0"/>
        </w:rPr>
        <w:t xml:space="preserve">The “G4-SP Interactome” combines HIV-1 pathogenic virus G-quadruplexes in the virus genome (Figure 2, G-Quadruplex structure) and its relationships to human host cell stress proteins during infection, Figure 3.  The model acquired new ontologies that represent characteristics of the virus life cycle, and named stress proteins that are signatures of cellular infection and resistance in the literature.</w:t>
      </w:r>
    </w:p>
    <w:p w:rsidR="00000000" w:rsidDel="00000000" w:rsidP="00000000" w:rsidRDefault="00000000" w:rsidRPr="00000000" w14:paraId="0000001E">
      <w:pPr>
        <w:ind w:left="360" w:right="180" w:firstLine="0"/>
        <w:rPr/>
      </w:pPr>
      <w:r w:rsidDel="00000000" w:rsidR="00000000" w:rsidRPr="00000000">
        <w:rPr>
          <w:rtl w:val="0"/>
        </w:rPr>
      </w:r>
    </w:p>
    <w:p w:rsidR="00000000" w:rsidDel="00000000" w:rsidP="00000000" w:rsidRDefault="00000000" w:rsidRPr="00000000" w14:paraId="0000001F">
      <w:pPr>
        <w:ind w:left="360" w:right="180" w:firstLine="0"/>
        <w:rPr/>
      </w:pPr>
      <w:r w:rsidDel="00000000" w:rsidR="00000000" w:rsidRPr="00000000">
        <w:rPr>
          <w:rtl w:val="0"/>
        </w:rPr>
      </w:r>
    </w:p>
    <w:tbl>
      <w:tblPr>
        <w:tblStyle w:val="Table3"/>
        <w:tblW w:w="9705.0" w:type="dxa"/>
        <w:jc w:val="left"/>
        <w:tblInd w:w="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05"/>
        <w:tblGridChange w:id="0">
          <w:tblGrid>
            <w:gridCol w:w="97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ind w:left="360" w:right="180" w:firstLine="0"/>
              <w:rPr/>
            </w:pPr>
            <w:r w:rsidDel="00000000" w:rsidR="00000000" w:rsidRPr="00000000">
              <w:rPr/>
              <w:drawing>
                <wp:inline distB="114300" distT="114300" distL="114300" distR="114300">
                  <wp:extent cx="5729288" cy="2495550"/>
                  <wp:effectExtent b="0" l="0" r="0" 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29288" cy="249555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180" w:firstLine="0"/>
              <w:jc w:val="left"/>
              <w:rPr>
                <w:b w:val="1"/>
              </w:rPr>
            </w:pPr>
            <w:r w:rsidDel="00000000" w:rsidR="00000000" w:rsidRPr="00000000">
              <w:rPr>
                <w:b w:val="1"/>
                <w:rtl w:val="0"/>
              </w:rPr>
              <w:t xml:space="preserve">Figure 1.G-quadruplex structure.</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180" w:firstLine="0"/>
              <w:jc w:val="left"/>
              <w:rPr>
                <w:color w:val="333333"/>
                <w:sz w:val="20"/>
                <w:szCs w:val="20"/>
              </w:rPr>
            </w:pPr>
            <w:r w:rsidDel="00000000" w:rsidR="00000000" w:rsidRPr="00000000">
              <w:rPr>
                <w:color w:val="333333"/>
                <w:sz w:val="20"/>
                <w:szCs w:val="20"/>
                <w:rtl w:val="0"/>
              </w:rPr>
              <w:t xml:space="preserve">(</w:t>
            </w:r>
            <w:r w:rsidDel="00000000" w:rsidR="00000000" w:rsidRPr="00000000">
              <w:rPr>
                <w:b w:val="1"/>
                <w:color w:val="333333"/>
                <w:sz w:val="20"/>
                <w:szCs w:val="20"/>
                <w:rtl w:val="0"/>
              </w:rPr>
              <w:t xml:space="preserve">a</w:t>
            </w:r>
            <w:r w:rsidDel="00000000" w:rsidR="00000000" w:rsidRPr="00000000">
              <w:rPr>
                <w:color w:val="333333"/>
                <w:sz w:val="20"/>
                <w:szCs w:val="20"/>
                <w:rtl w:val="0"/>
              </w:rPr>
              <w:t xml:space="preserve">) Genomic structure of the HIV-1 provirus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180" w:firstLine="0"/>
              <w:jc w:val="left"/>
              <w:rPr>
                <w:color w:val="333333"/>
                <w:sz w:val="20"/>
                <w:szCs w:val="20"/>
              </w:rPr>
            </w:pPr>
            <w:r w:rsidDel="00000000" w:rsidR="00000000" w:rsidRPr="00000000">
              <w:rPr>
                <w:color w:val="333333"/>
                <w:sz w:val="20"/>
                <w:szCs w:val="20"/>
                <w:rtl w:val="0"/>
              </w:rPr>
              <w:t xml:space="preserve">(</w:t>
            </w:r>
            <w:r w:rsidDel="00000000" w:rsidR="00000000" w:rsidRPr="00000000">
              <w:rPr>
                <w:b w:val="1"/>
                <w:color w:val="333333"/>
                <w:sz w:val="20"/>
                <w:szCs w:val="20"/>
                <w:rtl w:val="0"/>
              </w:rPr>
              <w:t xml:space="preserve">b</w:t>
            </w:r>
            <w:r w:rsidDel="00000000" w:rsidR="00000000" w:rsidRPr="00000000">
              <w:rPr>
                <w:color w:val="333333"/>
                <w:sz w:val="20"/>
                <w:szCs w:val="20"/>
                <w:rtl w:val="0"/>
              </w:rPr>
              <w:t xml:space="preserve">) LOGO representation of the G-rich region for the HIV-1 promoter generated using the weblogo software</w:t>
            </w:r>
            <w:hyperlink r:id="rId14">
              <w:r w:rsidDel="00000000" w:rsidR="00000000" w:rsidRPr="00000000">
                <w:rPr>
                  <w:color w:val="1155cc"/>
                  <w:sz w:val="20"/>
                  <w:szCs w:val="20"/>
                  <w:u w:val="single"/>
                  <w:rtl w:val="0"/>
                </w:rPr>
                <w:t xml:space="preserve">(Qiu et al. 2013)</w:t>
              </w:r>
            </w:hyperlink>
            <w:r w:rsidDel="00000000" w:rsidR="00000000" w:rsidRPr="00000000">
              <w:rPr>
                <w:color w:val="333333"/>
                <w:sz w:val="20"/>
                <w:szCs w:val="20"/>
                <w:rtl w:val="0"/>
              </w:rPr>
              <w:t xml:space="preserve"> and based on an alignment of 1684 HIV-1 sequences provided by the HIV-1 database (</w:t>
            </w:r>
            <w:hyperlink r:id="rId15">
              <w:r w:rsidDel="00000000" w:rsidR="00000000" w:rsidRPr="00000000">
                <w:rPr>
                  <w:color w:val="376faa"/>
                  <w:sz w:val="20"/>
                  <w:szCs w:val="20"/>
                  <w:u w:val="single"/>
                  <w:rtl w:val="0"/>
                </w:rPr>
                <w:t xml:space="preserve">www.hiv.lanl.gov</w:t>
              </w:r>
            </w:hyperlink>
            <w:r w:rsidDel="00000000" w:rsidR="00000000" w:rsidRPr="00000000">
              <w:rPr>
                <w:color w:val="333333"/>
                <w:sz w:val="20"/>
                <w:szCs w:val="20"/>
                <w:rtl w:val="0"/>
              </w:rPr>
              <w:t xml:space="preserve">).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180" w:firstLine="0"/>
              <w:jc w:val="left"/>
              <w:rPr>
                <w:color w:val="333333"/>
                <w:sz w:val="20"/>
                <w:szCs w:val="20"/>
              </w:rPr>
            </w:pPr>
            <w:r w:rsidDel="00000000" w:rsidR="00000000" w:rsidRPr="00000000">
              <w:rPr>
                <w:color w:val="333333"/>
                <w:sz w:val="20"/>
                <w:szCs w:val="20"/>
                <w:rtl w:val="0"/>
              </w:rPr>
              <w:t xml:space="preserve">(</w:t>
            </w:r>
            <w:r w:rsidDel="00000000" w:rsidR="00000000" w:rsidRPr="00000000">
              <w:rPr>
                <w:b w:val="1"/>
                <w:color w:val="333333"/>
                <w:sz w:val="20"/>
                <w:szCs w:val="20"/>
                <w:rtl w:val="0"/>
              </w:rPr>
              <w:t xml:space="preserve">c</w:t>
            </w:r>
            <w:r w:rsidDel="00000000" w:rsidR="00000000" w:rsidRPr="00000000">
              <w:rPr>
                <w:color w:val="333333"/>
                <w:sz w:val="20"/>
                <w:szCs w:val="20"/>
                <w:rtl w:val="0"/>
              </w:rPr>
              <w:t xml:space="preserve">) The U3 region of the LTR from the HXB2_LAI;</w:t>
            </w:r>
            <w:hyperlink r:id="rId16">
              <w:r w:rsidDel="00000000" w:rsidR="00000000" w:rsidRPr="00000000">
                <w:rPr>
                  <w:color w:val="376faa"/>
                  <w:sz w:val="20"/>
                  <w:szCs w:val="20"/>
                  <w:u w:val="single"/>
                  <w:rtl w:val="0"/>
                </w:rPr>
                <w:t xml:space="preserve">NC_001802</w:t>
              </w:r>
            </w:hyperlink>
            <w:r w:rsidDel="00000000" w:rsidR="00000000" w:rsidRPr="00000000">
              <w:rPr>
                <w:color w:val="333333"/>
                <w:sz w:val="20"/>
                <w:szCs w:val="20"/>
                <w:rtl w:val="0"/>
              </w:rPr>
              <w:t xml:space="preserve"> HIV-1 representative strain.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180" w:firstLine="0"/>
              <w:jc w:val="left"/>
              <w:rPr>
                <w:color w:val="333333"/>
                <w:sz w:val="20"/>
                <w:szCs w:val="20"/>
              </w:rPr>
            </w:pPr>
            <w:r w:rsidDel="00000000" w:rsidR="00000000" w:rsidRPr="00000000">
              <w:rPr>
                <w:color w:val="333333"/>
                <w:sz w:val="20"/>
                <w:szCs w:val="20"/>
                <w:rtl w:val="0"/>
              </w:rPr>
              <w:t xml:space="preserve">(</w:t>
            </w:r>
            <w:r w:rsidDel="00000000" w:rsidR="00000000" w:rsidRPr="00000000">
              <w:rPr>
                <w:b w:val="1"/>
                <w:color w:val="333333"/>
                <w:sz w:val="20"/>
                <w:szCs w:val="20"/>
                <w:rtl w:val="0"/>
              </w:rPr>
              <w:t xml:space="preserve">d</w:t>
            </w:r>
            <w:r w:rsidDel="00000000" w:rsidR="00000000" w:rsidRPr="00000000">
              <w:rPr>
                <w:color w:val="333333"/>
                <w:sz w:val="20"/>
                <w:szCs w:val="20"/>
                <w:rtl w:val="0"/>
              </w:rPr>
              <w:t xml:space="preserve">, </w:t>
            </w:r>
            <w:r w:rsidDel="00000000" w:rsidR="00000000" w:rsidRPr="00000000">
              <w:rPr>
                <w:b w:val="1"/>
                <w:color w:val="333333"/>
                <w:sz w:val="20"/>
                <w:szCs w:val="20"/>
                <w:rtl w:val="0"/>
              </w:rPr>
              <w:t xml:space="preserve">e</w:t>
            </w:r>
            <w:r w:rsidDel="00000000" w:rsidR="00000000" w:rsidRPr="00000000">
              <w:rPr>
                <w:color w:val="333333"/>
                <w:sz w:val="20"/>
                <w:szCs w:val="20"/>
                <w:rtl w:val="0"/>
              </w:rPr>
              <w:t xml:space="preserve"> and </w:t>
            </w:r>
            <w:r w:rsidDel="00000000" w:rsidR="00000000" w:rsidRPr="00000000">
              <w:rPr>
                <w:b w:val="1"/>
                <w:color w:val="333333"/>
                <w:sz w:val="20"/>
                <w:szCs w:val="20"/>
                <w:rtl w:val="0"/>
              </w:rPr>
              <w:t xml:space="preserve">g</w:t>
            </w:r>
            <w:r w:rsidDel="00000000" w:rsidR="00000000" w:rsidRPr="00000000">
              <w:rPr>
                <w:color w:val="333333"/>
                <w:sz w:val="20"/>
                <w:szCs w:val="20"/>
                <w:rtl w:val="0"/>
              </w:rPr>
              <w:t xml:space="preserve">) Topologies of the LTR G4s determined using Clerocidin and DMS-mediated footprinting assays </w:t>
            </w:r>
            <w:hyperlink r:id="rId17">
              <w:r w:rsidDel="00000000" w:rsidR="00000000" w:rsidRPr="00000000">
                <w:rPr>
                  <w:color w:val="1155cc"/>
                  <w:sz w:val="20"/>
                  <w:szCs w:val="20"/>
                  <w:u w:val="single"/>
                  <w:rtl w:val="0"/>
                </w:rPr>
                <w:t xml:space="preserve">(Perrone et al. 2013)</w:t>
              </w:r>
            </w:hyperlink>
            <w:r w:rsidDel="00000000" w:rsidR="00000000" w:rsidRPr="00000000">
              <w:rPr>
                <w:color w:val="333333"/>
                <w:sz w:val="20"/>
                <w:szCs w:val="20"/>
                <w:rtl w:val="0"/>
              </w:rPr>
              <w:t xml:space="preserve"> for the (d) 1–32 nt segment,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180" w:firstLine="0"/>
              <w:jc w:val="left"/>
              <w:rPr>
                <w:color w:val="333333"/>
                <w:sz w:val="20"/>
                <w:szCs w:val="20"/>
              </w:rPr>
            </w:pPr>
            <w:r w:rsidDel="00000000" w:rsidR="00000000" w:rsidRPr="00000000">
              <w:rPr>
                <w:color w:val="333333"/>
                <w:sz w:val="20"/>
                <w:szCs w:val="20"/>
                <w:rtl w:val="0"/>
              </w:rPr>
              <w:t xml:space="preserve">(e) 12–44 nt segment and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180" w:firstLine="0"/>
              <w:jc w:val="left"/>
              <w:rPr>
                <w:color w:val="333333"/>
                <w:sz w:val="20"/>
                <w:szCs w:val="20"/>
              </w:rPr>
            </w:pPr>
            <w:r w:rsidDel="00000000" w:rsidR="00000000" w:rsidRPr="00000000">
              <w:rPr>
                <w:color w:val="333333"/>
                <w:sz w:val="20"/>
                <w:szCs w:val="20"/>
                <w:rtl w:val="0"/>
              </w:rPr>
              <w:t xml:space="preserve">(</w:t>
            </w:r>
            <w:r w:rsidDel="00000000" w:rsidR="00000000" w:rsidRPr="00000000">
              <w:rPr>
                <w:b w:val="1"/>
                <w:color w:val="333333"/>
                <w:sz w:val="20"/>
                <w:szCs w:val="20"/>
                <w:rtl w:val="0"/>
              </w:rPr>
              <w:t xml:space="preserve">f</w:t>
            </w:r>
            <w:r w:rsidDel="00000000" w:rsidR="00000000" w:rsidRPr="00000000">
              <w:rPr>
                <w:color w:val="333333"/>
                <w:sz w:val="20"/>
                <w:szCs w:val="20"/>
                <w:rtl w:val="0"/>
              </w:rPr>
              <w:t xml:space="preserve">) 26–44 nt segment. (g) Topology of the 12–37 nt segments determined using nuclear magnetic resonance (NMR) </w:t>
            </w:r>
            <w:hyperlink r:id="rId18">
              <w:r w:rsidDel="00000000" w:rsidR="00000000" w:rsidRPr="00000000">
                <w:rPr>
                  <w:color w:val="1155cc"/>
                  <w:sz w:val="20"/>
                  <w:szCs w:val="20"/>
                  <w:u w:val="single"/>
                  <w:rtl w:val="0"/>
                </w:rPr>
                <w:t xml:space="preserve">(Amrane et al. 2014)</w:t>
              </w:r>
            </w:hyperlink>
            <w:r w:rsidDel="00000000" w:rsidR="00000000" w:rsidRPr="00000000">
              <w:rPr>
                <w:color w:val="333333"/>
                <w:sz w:val="20"/>
                <w:szCs w:val="20"/>
                <w:rtl w:val="0"/>
              </w:rPr>
              <w:t xml:space="preserve">.</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180" w:firstLine="0"/>
              <w:jc w:val="left"/>
              <w:rPr>
                <w:color w:val="333333"/>
                <w:sz w:val="20"/>
                <w:szCs w:val="20"/>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180" w:firstLine="0"/>
              <w:jc w:val="left"/>
              <w:rPr>
                <w:color w:val="333333"/>
                <w:sz w:val="20"/>
                <w:szCs w:val="20"/>
              </w:rPr>
            </w:pPr>
            <w:r w:rsidDel="00000000" w:rsidR="00000000" w:rsidRPr="00000000">
              <w:rPr>
                <w:color w:val="333333"/>
                <w:sz w:val="20"/>
                <w:szCs w:val="20"/>
                <w:rtl w:val="0"/>
              </w:rPr>
              <w:t xml:space="preserve">Source: Métifiot M, Amrane S, Litvak S, Andreola ML. G-quadruplexes in viruses: function and potential therapeutic applications. Nucleic Acids Res. 2014 Nov 10;42(20):12352-66. doi: 10.1093/nar/gku999. Epub 2014 Oct 20. PMID: 25332402; PMCID: PMC4227801. Image and text reproduced with permission under Creative Commons 4.0 </w:t>
            </w:r>
          </w:p>
        </w:tc>
      </w:tr>
    </w:tbl>
    <w:p w:rsidR="00000000" w:rsidDel="00000000" w:rsidP="00000000" w:rsidRDefault="00000000" w:rsidRPr="00000000" w14:paraId="0000002A">
      <w:pPr>
        <w:ind w:left="360" w:right="180" w:firstLine="0"/>
        <w:rPr/>
      </w:pPr>
      <w:r w:rsidDel="00000000" w:rsidR="00000000" w:rsidRPr="00000000">
        <w:rPr>
          <w:rtl w:val="0"/>
        </w:rPr>
      </w:r>
    </w:p>
    <w:tbl>
      <w:tblPr>
        <w:tblStyle w:val="Table4"/>
        <w:tblW w:w="9675.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75"/>
        <w:tblGridChange w:id="0">
          <w:tblGrid>
            <w:gridCol w:w="96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ind w:left="360" w:right="180" w:firstLine="0"/>
              <w:rPr/>
            </w:pPr>
            <w:r w:rsidDel="00000000" w:rsidR="00000000" w:rsidRPr="00000000">
              <w:rPr>
                <w:rFonts w:ascii="Times New Roman" w:cs="Times New Roman" w:eastAsia="Times New Roman" w:hAnsi="Times New Roman"/>
                <w:color w:val="333333"/>
                <w:sz w:val="24"/>
                <w:szCs w:val="24"/>
                <w:shd w:fill="fffcf0" w:val="clear"/>
              </w:rPr>
              <w:drawing>
                <wp:inline distB="114300" distT="114300" distL="114300" distR="114300">
                  <wp:extent cx="4129088" cy="2600325"/>
                  <wp:effectExtent b="0" l="0" r="0" t="0"/>
                  <wp:docPr id="3"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4129088" cy="260032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180" w:firstLine="0"/>
              <w:jc w:val="left"/>
              <w:rPr>
                <w:b w:val="1"/>
              </w:rPr>
            </w:pPr>
            <w:r w:rsidDel="00000000" w:rsidR="00000000" w:rsidRPr="00000000">
              <w:rPr>
                <w:b w:val="1"/>
                <w:rtl w:val="0"/>
              </w:rPr>
              <w:t xml:space="preserve">Figure 2. HSPs interaction with HIV-1 life cycle, representing the following stages:</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180" w:firstLine="0"/>
              <w:jc w:val="left"/>
              <w:rPr/>
            </w:pPr>
            <w:r w:rsidDel="00000000" w:rsidR="00000000" w:rsidRPr="00000000">
              <w:rPr>
                <w:rtl w:val="0"/>
              </w:rPr>
              <w:t xml:space="preserve">(1) attachment</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180" w:firstLine="0"/>
              <w:jc w:val="left"/>
              <w:rPr/>
            </w:pPr>
            <w:r w:rsidDel="00000000" w:rsidR="00000000" w:rsidRPr="00000000">
              <w:rPr>
                <w:rtl w:val="0"/>
              </w:rPr>
              <w:t xml:space="preserve">(2) entry</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180" w:firstLine="0"/>
              <w:jc w:val="left"/>
              <w:rPr/>
            </w:pPr>
            <w:r w:rsidDel="00000000" w:rsidR="00000000" w:rsidRPr="00000000">
              <w:rPr>
                <w:rtl w:val="0"/>
              </w:rPr>
              <w:t xml:space="preserve">(3) uncoating</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180" w:firstLine="0"/>
              <w:jc w:val="left"/>
              <w:rPr/>
            </w:pPr>
            <w:r w:rsidDel="00000000" w:rsidR="00000000" w:rsidRPr="00000000">
              <w:rPr>
                <w:rtl w:val="0"/>
              </w:rPr>
              <w:t xml:space="preserve">(4) nuclear import</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180" w:firstLine="0"/>
              <w:jc w:val="left"/>
              <w:rPr/>
            </w:pPr>
            <w:r w:rsidDel="00000000" w:rsidR="00000000" w:rsidRPr="00000000">
              <w:rPr>
                <w:rtl w:val="0"/>
              </w:rPr>
              <w:t xml:space="preserve">(5) replication/transcription</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180" w:firstLine="0"/>
              <w:jc w:val="left"/>
              <w:rPr/>
            </w:pPr>
            <w:r w:rsidDel="00000000" w:rsidR="00000000" w:rsidRPr="00000000">
              <w:rPr>
                <w:rtl w:val="0"/>
              </w:rPr>
              <w:t xml:space="preserve">(6) translation and protein folding</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180" w:firstLine="0"/>
              <w:jc w:val="left"/>
              <w:rPr/>
            </w:pPr>
            <w:r w:rsidDel="00000000" w:rsidR="00000000" w:rsidRPr="00000000">
              <w:rPr>
                <w:rtl w:val="0"/>
              </w:rPr>
              <w:t xml:space="preserve">(7) assembly</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180" w:firstLine="0"/>
              <w:jc w:val="left"/>
              <w:rPr/>
            </w:pPr>
            <w:r w:rsidDel="00000000" w:rsidR="00000000" w:rsidRPr="00000000">
              <w:rPr>
                <w:rtl w:val="0"/>
              </w:rPr>
              <w:t xml:space="preserve">(8) virion release from the human host cell</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180" w:firstLine="0"/>
              <w:jc w:val="left"/>
              <w:rPr/>
            </w:pPr>
            <w:r w:rsidDel="00000000" w:rsidR="00000000" w:rsidRPr="00000000">
              <w:rPr>
                <w:rtl w:val="0"/>
              </w:rPr>
              <w:t xml:space="preserve">Source; Schematic is an adaptation of Iyer, K., Chand, K., Mitra, A. et al. Diversity in heat shock protein families: functional implications in virus infection with a comprehensive insight of their role in the HIV-1 life cycle. Cell Stress and Chaperones 26, 743–768 (2021). </w:t>
            </w:r>
            <w:hyperlink r:id="rId20">
              <w:r w:rsidDel="00000000" w:rsidR="00000000" w:rsidRPr="00000000">
                <w:rPr>
                  <w:color w:val="1155cc"/>
                  <w:u w:val="single"/>
                  <w:rtl w:val="0"/>
                </w:rPr>
                <w:t xml:space="preserve">https://doi.org/10.1007/s12192-021-01223-3</w:t>
              </w:r>
            </w:hyperlink>
            <w:r w:rsidDel="00000000" w:rsidR="00000000" w:rsidRPr="00000000">
              <w:rPr>
                <w:rtl w:val="0"/>
              </w:rPr>
              <w:t xml:space="preserve">. Reproduced with permission by RightsLink application 28.03.2023.</w:t>
            </w:r>
          </w:p>
        </w:tc>
      </w:tr>
    </w:tbl>
    <w:p w:rsidR="00000000" w:rsidDel="00000000" w:rsidP="00000000" w:rsidRDefault="00000000" w:rsidRPr="00000000" w14:paraId="00000036">
      <w:pPr>
        <w:ind w:left="360" w:right="180" w:firstLine="0"/>
        <w:rPr/>
      </w:pPr>
      <w:r w:rsidDel="00000000" w:rsidR="00000000" w:rsidRPr="00000000">
        <w:rPr>
          <w:rtl w:val="0"/>
        </w:rPr>
      </w:r>
    </w:p>
    <w:p w:rsidR="00000000" w:rsidDel="00000000" w:rsidP="00000000" w:rsidRDefault="00000000" w:rsidRPr="00000000" w14:paraId="00000037">
      <w:pPr>
        <w:ind w:left="360" w:right="180" w:firstLine="0"/>
        <w:rPr/>
      </w:pPr>
      <w:r w:rsidDel="00000000" w:rsidR="00000000" w:rsidRPr="00000000">
        <w:rPr>
          <w:rtl w:val="0"/>
        </w:rPr>
        <w:t xml:space="preserve">HSP are vaccine adjuvants</w:t>
      </w:r>
      <w:hyperlink r:id="rId21">
        <w:r w:rsidDel="00000000" w:rsidR="00000000" w:rsidRPr="00000000">
          <w:rPr>
            <w:color w:val="1155cc"/>
            <w:u w:val="single"/>
            <w:rtl w:val="0"/>
          </w:rPr>
          <w:t xml:space="preserve">(Iyer et al. 2021)</w:t>
        </w:r>
      </w:hyperlink>
      <w:r w:rsidDel="00000000" w:rsidR="00000000" w:rsidRPr="00000000">
        <w:rPr>
          <w:rtl w:val="0"/>
        </w:rPr>
        <w:t xml:space="preserve">.  Until now however, there is no knowledge graph that links literature to do with the HSP genomic G4 interactome.  This is unfortunate because virus chief “intelligence” for its life cycle multiplication properties depends on its G4 entities.  Likewise, virus hijacking of host cell infrastructure depends on HSP signaling and yet, HSP properties are expressions of environmental abiotic resistance, including infectious (biotic) resistance and cancer related apoptosis.  This means that research in HSP units  combined with knowledge graph lies is an important forecasting resource for pathogen ecology.</w:t>
      </w:r>
    </w:p>
    <w:p w:rsidR="00000000" w:rsidDel="00000000" w:rsidP="00000000" w:rsidRDefault="00000000" w:rsidRPr="00000000" w14:paraId="00000038">
      <w:pPr>
        <w:pStyle w:val="Heading1"/>
        <w:ind w:left="360" w:right="180" w:firstLine="0"/>
        <w:rPr/>
      </w:pPr>
      <w:bookmarkStart w:colFirst="0" w:colLast="0" w:name="_kd7txmo5l8ib" w:id="5"/>
      <w:bookmarkEnd w:id="5"/>
      <w:r w:rsidDel="00000000" w:rsidR="00000000" w:rsidRPr="00000000">
        <w:rPr>
          <w:rtl w:val="0"/>
        </w:rPr>
        <w:t xml:space="preserve">List of challenges faced:</w:t>
      </w:r>
    </w:p>
    <w:p w:rsidR="00000000" w:rsidDel="00000000" w:rsidP="00000000" w:rsidRDefault="00000000" w:rsidRPr="00000000" w14:paraId="00000039">
      <w:pPr>
        <w:ind w:left="360" w:right="180" w:firstLine="0"/>
        <w:rPr/>
      </w:pPr>
      <w:r w:rsidDel="00000000" w:rsidR="00000000" w:rsidRPr="00000000">
        <w:rPr>
          <w:rtl w:val="0"/>
        </w:rPr>
        <w:t xml:space="preserve"> </w:t>
      </w:r>
    </w:p>
    <w:p w:rsidR="00000000" w:rsidDel="00000000" w:rsidP="00000000" w:rsidRDefault="00000000" w:rsidRPr="00000000" w14:paraId="0000003A">
      <w:pPr>
        <w:ind w:left="360" w:right="180" w:firstLine="0"/>
        <w:rPr/>
      </w:pPr>
      <w:r w:rsidDel="00000000" w:rsidR="00000000" w:rsidRPr="00000000">
        <w:rPr>
          <w:rtl w:val="0"/>
        </w:rPr>
        <w:t xml:space="preserve">The following databases were considered crucially necessary to the successful and simple </w:t>
      </w:r>
      <w:hyperlink r:id="rId22">
        <w:r w:rsidDel="00000000" w:rsidR="00000000" w:rsidRPr="00000000">
          <w:rPr>
            <w:rFonts w:ascii="Courier New" w:cs="Courier New" w:eastAsia="Courier New" w:hAnsi="Courier New"/>
            <w:color w:val="1155cc"/>
            <w:u w:val="single"/>
            <w:rtl w:val="0"/>
          </w:rPr>
          <w:t xml:space="preserve">PathoPhenoDB</w:t>
        </w:r>
      </w:hyperlink>
      <w:r w:rsidDel="00000000" w:rsidR="00000000" w:rsidRPr="00000000">
        <w:rPr>
          <w:rtl w:val="0"/>
        </w:rPr>
        <w:t xml:space="preserve"> database modification objectives cited in the original proposal.  However, they were found to harbor limitations such as inconsistencies or incompleteness, or no longer working and available. </w:t>
      </w:r>
    </w:p>
    <w:p w:rsidR="00000000" w:rsidDel="00000000" w:rsidP="00000000" w:rsidRDefault="00000000" w:rsidRPr="00000000" w14:paraId="0000003B">
      <w:pPr>
        <w:ind w:left="360" w:right="180" w:firstLine="0"/>
        <w:rPr/>
      </w:pPr>
      <w:r w:rsidDel="00000000" w:rsidR="00000000" w:rsidRPr="00000000">
        <w:rPr>
          <w:rtl w:val="0"/>
        </w:rPr>
      </w:r>
    </w:p>
    <w:p w:rsidR="00000000" w:rsidDel="00000000" w:rsidP="00000000" w:rsidRDefault="00000000" w:rsidRPr="00000000" w14:paraId="0000003C">
      <w:pPr>
        <w:ind w:left="360" w:right="180" w:firstLine="0"/>
        <w:rPr/>
      </w:pPr>
      <w:r w:rsidDel="00000000" w:rsidR="00000000" w:rsidRPr="00000000">
        <w:rPr>
          <w:rtl w:val="0"/>
        </w:rPr>
        <w:t xml:space="preserve">They include:</w:t>
      </w:r>
    </w:p>
    <w:p w:rsidR="00000000" w:rsidDel="00000000" w:rsidP="00000000" w:rsidRDefault="00000000" w:rsidRPr="00000000" w14:paraId="0000003D">
      <w:pPr>
        <w:ind w:left="360" w:right="180" w:firstLine="0"/>
        <w:rPr/>
      </w:pPr>
      <w:hyperlink r:id="rId23">
        <w:r w:rsidDel="00000000" w:rsidR="00000000" w:rsidRPr="00000000">
          <w:rPr>
            <w:color w:val="1155cc"/>
            <w:u w:val="single"/>
            <w:rtl w:val="0"/>
          </w:rPr>
          <w:t xml:space="preserve">http://patho.phenomebrowser.net/#/</w:t>
        </w:r>
      </w:hyperlink>
      <w:r w:rsidDel="00000000" w:rsidR="00000000" w:rsidRPr="00000000">
        <w:rPr>
          <w:rtl w:val="0"/>
        </w:rPr>
      </w:r>
    </w:p>
    <w:p w:rsidR="00000000" w:rsidDel="00000000" w:rsidP="00000000" w:rsidRDefault="00000000" w:rsidRPr="00000000" w14:paraId="0000003E">
      <w:pPr>
        <w:ind w:left="360" w:right="180" w:firstLine="0"/>
        <w:rPr/>
      </w:pPr>
      <w:hyperlink r:id="rId24">
        <w:r w:rsidDel="00000000" w:rsidR="00000000" w:rsidRPr="00000000">
          <w:rPr>
            <w:color w:val="1155cc"/>
            <w:u w:val="single"/>
            <w:rtl w:val="0"/>
          </w:rPr>
          <w:t xml:space="preserve">http://scottgroup.med.usherbrooke.ca/G4RNA/</w:t>
        </w:r>
      </w:hyperlink>
      <w:r w:rsidDel="00000000" w:rsidR="00000000" w:rsidRPr="00000000">
        <w:rPr>
          <w:rtl w:val="0"/>
        </w:rPr>
        <w:t xml:space="preserve"> : No longer working/No longer available </w:t>
      </w:r>
      <w:r w:rsidDel="00000000" w:rsidR="00000000" w:rsidRPr="00000000">
        <w:rPr>
          <w:rtl w:val="0"/>
        </w:rPr>
      </w:r>
    </w:p>
    <w:p w:rsidR="00000000" w:rsidDel="00000000" w:rsidP="00000000" w:rsidRDefault="00000000" w:rsidRPr="00000000" w14:paraId="0000003F">
      <w:pPr>
        <w:ind w:left="360" w:right="180" w:firstLine="0"/>
        <w:rPr/>
      </w:pPr>
      <w:hyperlink r:id="rId25">
        <w:r w:rsidDel="00000000" w:rsidR="00000000" w:rsidRPr="00000000">
          <w:rPr>
            <w:color w:val="1155cc"/>
            <w:u w:val="single"/>
            <w:rtl w:val="0"/>
          </w:rPr>
          <w:t xml:space="preserve">https://bioinformatics.ramapo.edu/GRSDB2/</w:t>
        </w:r>
      </w:hyperlink>
      <w:r w:rsidDel="00000000" w:rsidR="00000000" w:rsidRPr="00000000">
        <w:rPr>
          <w:rtl w:val="0"/>
        </w:rPr>
        <w:t xml:space="preserve"> : No longer working/No longer available</w:t>
      </w:r>
    </w:p>
    <w:p w:rsidR="00000000" w:rsidDel="00000000" w:rsidP="00000000" w:rsidRDefault="00000000" w:rsidRPr="00000000" w14:paraId="00000040">
      <w:pPr>
        <w:ind w:left="360" w:right="180" w:firstLine="0"/>
        <w:rPr/>
      </w:pPr>
      <w:hyperlink r:id="rId26">
        <w:r w:rsidDel="00000000" w:rsidR="00000000" w:rsidRPr="00000000">
          <w:rPr>
            <w:color w:val="1155cc"/>
            <w:u w:val="single"/>
            <w:rtl w:val="0"/>
          </w:rPr>
          <w:t xml:space="preserve">http://athena.bioc.uvic.ca/genomes/index.html</w:t>
        </w:r>
      </w:hyperlink>
      <w:r w:rsidDel="00000000" w:rsidR="00000000" w:rsidRPr="00000000">
        <w:rPr>
          <w:rtl w:val="0"/>
        </w:rPr>
        <w:t xml:space="preserve">.  :No longer working/No longer available</w:t>
      </w:r>
      <w:r w:rsidDel="00000000" w:rsidR="00000000" w:rsidRPr="00000000">
        <w:rPr>
          <w:rtl w:val="0"/>
        </w:rPr>
      </w:r>
    </w:p>
    <w:p w:rsidR="00000000" w:rsidDel="00000000" w:rsidP="00000000" w:rsidRDefault="00000000" w:rsidRPr="00000000" w14:paraId="00000041">
      <w:pPr>
        <w:ind w:left="360" w:right="180" w:firstLine="0"/>
        <w:rPr/>
      </w:pPr>
      <w:hyperlink r:id="rId27">
        <w:r w:rsidDel="00000000" w:rsidR="00000000" w:rsidRPr="00000000">
          <w:rPr>
            <w:color w:val="1155cc"/>
            <w:u w:val="single"/>
            <w:rtl w:val="0"/>
          </w:rPr>
          <w:t xml:space="preserve">https://viralzone.expasy.org/5183</w:t>
        </w:r>
      </w:hyperlink>
      <w:r w:rsidDel="00000000" w:rsidR="00000000" w:rsidRPr="00000000">
        <w:rPr>
          <w:rtl w:val="0"/>
        </w:rPr>
        <w:t xml:space="preserve"> : Incomplete/insufficient/inaccurate</w:t>
      </w:r>
    </w:p>
    <w:p w:rsidR="00000000" w:rsidDel="00000000" w:rsidP="00000000" w:rsidRDefault="00000000" w:rsidRPr="00000000" w14:paraId="00000042">
      <w:pPr>
        <w:ind w:left="360" w:right="180" w:firstLine="0"/>
        <w:rPr/>
      </w:pPr>
      <w:hyperlink r:id="rId28">
        <w:r w:rsidDel="00000000" w:rsidR="00000000" w:rsidRPr="00000000">
          <w:rPr>
            <w:color w:val="1155cc"/>
            <w:u w:val="single"/>
            <w:rtl w:val="0"/>
          </w:rPr>
          <w:t xml:space="preserve">https://www.genome.jp/virushostdb/note.htm</w:t>
        </w:r>
      </w:hyperlink>
      <w:r w:rsidDel="00000000" w:rsidR="00000000" w:rsidRPr="00000000">
        <w:rPr>
          <w:rtl w:val="0"/>
        </w:rPr>
        <w:t xml:space="preserve"> : Incomplete/insufficient/inaccurate</w:t>
      </w:r>
    </w:p>
    <w:p w:rsidR="00000000" w:rsidDel="00000000" w:rsidP="00000000" w:rsidRDefault="00000000" w:rsidRPr="00000000" w14:paraId="00000043">
      <w:pPr>
        <w:ind w:left="360" w:right="180" w:firstLine="0"/>
        <w:rPr/>
      </w:pPr>
      <w:hyperlink r:id="rId29">
        <w:r w:rsidDel="00000000" w:rsidR="00000000" w:rsidRPr="00000000">
          <w:rPr>
            <w:color w:val="1155cc"/>
            <w:u w:val="single"/>
            <w:rtl w:val="0"/>
          </w:rPr>
          <w:t xml:space="preserve">https://github.com/AnimaTardeb/G4Hunter/blob/master/Mitochondria_NC_012920_1.fasta</w:t>
        </w:r>
      </w:hyperlink>
      <w:r w:rsidDel="00000000" w:rsidR="00000000" w:rsidRPr="00000000">
        <w:rPr>
          <w:rtl w:val="0"/>
        </w:rPr>
        <w:t xml:space="preserve"> : Incomplete/insufficient/inaccurate</w:t>
      </w:r>
    </w:p>
    <w:p w:rsidR="00000000" w:rsidDel="00000000" w:rsidP="00000000" w:rsidRDefault="00000000" w:rsidRPr="00000000" w14:paraId="00000044">
      <w:pPr>
        <w:ind w:left="360" w:right="180" w:firstLine="0"/>
        <w:rPr/>
      </w:pPr>
      <w:r w:rsidDel="00000000" w:rsidR="00000000" w:rsidRPr="00000000">
        <w:rPr>
          <w:rtl w:val="0"/>
        </w:rPr>
      </w:r>
    </w:p>
    <w:p w:rsidR="00000000" w:rsidDel="00000000" w:rsidP="00000000" w:rsidRDefault="00000000" w:rsidRPr="00000000" w14:paraId="00000045">
      <w:pPr>
        <w:ind w:left="360" w:right="180" w:firstLine="0"/>
        <w:rPr/>
      </w:pPr>
      <w:r w:rsidDel="00000000" w:rsidR="00000000" w:rsidRPr="00000000">
        <w:rPr>
          <w:rtl w:val="0"/>
        </w:rPr>
      </w:r>
    </w:p>
    <w:p w:rsidR="00000000" w:rsidDel="00000000" w:rsidP="00000000" w:rsidRDefault="00000000" w:rsidRPr="00000000" w14:paraId="00000046">
      <w:pPr>
        <w:ind w:left="360" w:right="180" w:firstLine="0"/>
        <w:rPr/>
      </w:pPr>
      <w:r w:rsidDel="00000000" w:rsidR="00000000" w:rsidRPr="00000000">
        <w:rPr>
          <w:rtl w:val="0"/>
        </w:rPr>
        <w:t xml:space="preserve">Specific entities to do with HIV-1 genome and HSP interaction during infection were limited but still useful to the development process.  </w:t>
      </w:r>
    </w:p>
    <w:p w:rsidR="00000000" w:rsidDel="00000000" w:rsidP="00000000" w:rsidRDefault="00000000" w:rsidRPr="00000000" w14:paraId="00000047">
      <w:pPr>
        <w:ind w:left="360" w:right="180" w:firstLine="0"/>
        <w:rPr/>
      </w:pPr>
      <w:r w:rsidDel="00000000" w:rsidR="00000000" w:rsidRPr="00000000">
        <w:rPr>
          <w:rtl w:val="0"/>
        </w:rPr>
        <w:t xml:space="preserve">They include the following: </w:t>
      </w:r>
      <w:hyperlink r:id="rId30">
        <w:r w:rsidDel="00000000" w:rsidR="00000000" w:rsidRPr="00000000">
          <w:rPr>
            <w:color w:val="1155cc"/>
            <w:u w:val="single"/>
            <w:rtl w:val="0"/>
          </w:rPr>
          <w:t xml:space="preserve">https://bioportal.bioontology.org/ontologies/SNOMEDCT?p=classes&amp;conceptid=http%3A%2F%2F</w:t>
        </w:r>
      </w:hyperlink>
      <w:r w:rsidDel="00000000" w:rsidR="00000000" w:rsidRPr="00000000">
        <w:rPr>
          <w:rtl w:val="0"/>
        </w:rPr>
      </w:r>
    </w:p>
    <w:p w:rsidR="00000000" w:rsidDel="00000000" w:rsidP="00000000" w:rsidRDefault="00000000" w:rsidRPr="00000000" w14:paraId="00000048">
      <w:pPr>
        <w:ind w:left="360" w:right="180" w:firstLine="0"/>
        <w:rPr/>
      </w:pPr>
      <w:r w:rsidDel="00000000" w:rsidR="00000000" w:rsidRPr="00000000">
        <w:rPr>
          <w:rtl w:val="0"/>
        </w:rPr>
      </w:r>
    </w:p>
    <w:p w:rsidR="00000000" w:rsidDel="00000000" w:rsidP="00000000" w:rsidRDefault="00000000" w:rsidRPr="00000000" w14:paraId="00000049">
      <w:pPr>
        <w:ind w:left="360" w:right="180" w:firstLine="0"/>
        <w:rPr/>
      </w:pPr>
      <w:hyperlink r:id="rId31">
        <w:r w:rsidDel="00000000" w:rsidR="00000000" w:rsidRPr="00000000">
          <w:rPr>
            <w:color w:val="1155cc"/>
            <w:u w:val="single"/>
            <w:rtl w:val="0"/>
          </w:rPr>
          <w:t xml:space="preserve">purl.bioontology.org%2Fontology%2FSNOMEDCT%2F444356002</w:t>
        </w:r>
      </w:hyperlink>
      <w:r w:rsidDel="00000000" w:rsidR="00000000" w:rsidRPr="00000000">
        <w:rPr>
          <w:rtl w:val="0"/>
        </w:rPr>
      </w:r>
    </w:p>
    <w:p w:rsidR="00000000" w:rsidDel="00000000" w:rsidP="00000000" w:rsidRDefault="00000000" w:rsidRPr="00000000" w14:paraId="0000004A">
      <w:pPr>
        <w:ind w:left="360" w:right="180" w:firstLine="0"/>
        <w:rPr/>
      </w:pPr>
      <w:r w:rsidDel="00000000" w:rsidR="00000000" w:rsidRPr="00000000">
        <w:rPr>
          <w:rtl w:val="0"/>
        </w:rPr>
      </w:r>
    </w:p>
    <w:p w:rsidR="00000000" w:rsidDel="00000000" w:rsidP="00000000" w:rsidRDefault="00000000" w:rsidRPr="00000000" w14:paraId="0000004B">
      <w:pPr>
        <w:ind w:left="360" w:right="180" w:firstLine="0"/>
        <w:rPr/>
      </w:pPr>
      <w:hyperlink r:id="rId32">
        <w:r w:rsidDel="00000000" w:rsidR="00000000" w:rsidRPr="00000000">
          <w:rPr>
            <w:color w:val="1155cc"/>
            <w:u w:val="single"/>
            <w:rtl w:val="0"/>
          </w:rPr>
          <w:t xml:space="preserve">https://www.ncbi.nlm.nih.gov/gds/?term=human+immunodeficiency+virus+2</w:t>
        </w:r>
      </w:hyperlink>
      <w:r w:rsidDel="00000000" w:rsidR="00000000" w:rsidRPr="00000000">
        <w:rPr>
          <w:rtl w:val="0"/>
        </w:rPr>
      </w:r>
    </w:p>
    <w:p w:rsidR="00000000" w:rsidDel="00000000" w:rsidP="00000000" w:rsidRDefault="00000000" w:rsidRPr="00000000" w14:paraId="0000004C">
      <w:pPr>
        <w:ind w:left="360" w:right="180" w:firstLine="0"/>
        <w:rPr/>
      </w:pPr>
      <w:r w:rsidDel="00000000" w:rsidR="00000000" w:rsidRPr="00000000">
        <w:rPr>
          <w:rtl w:val="0"/>
        </w:rPr>
      </w:r>
    </w:p>
    <w:p w:rsidR="00000000" w:rsidDel="00000000" w:rsidP="00000000" w:rsidRDefault="00000000" w:rsidRPr="00000000" w14:paraId="0000004D">
      <w:pPr>
        <w:ind w:left="360" w:right="180" w:firstLine="0"/>
        <w:rPr/>
      </w:pPr>
      <w:hyperlink r:id="rId33">
        <w:r w:rsidDel="00000000" w:rsidR="00000000" w:rsidRPr="00000000">
          <w:rPr>
            <w:color w:val="1155cc"/>
            <w:u w:val="single"/>
            <w:rtl w:val="0"/>
          </w:rPr>
          <w:t xml:space="preserve">https://bioportal.bioontology.org/ontologies</w:t>
        </w:r>
      </w:hyperlink>
      <w:r w:rsidDel="00000000" w:rsidR="00000000" w:rsidRPr="00000000">
        <w:rPr>
          <w:rtl w:val="0"/>
        </w:rPr>
      </w:r>
    </w:p>
    <w:p w:rsidR="00000000" w:rsidDel="00000000" w:rsidP="00000000" w:rsidRDefault="00000000" w:rsidRPr="00000000" w14:paraId="0000004E">
      <w:pPr>
        <w:ind w:left="360" w:right="180" w:firstLine="0"/>
        <w:rPr/>
      </w:pPr>
      <w:r w:rsidDel="00000000" w:rsidR="00000000" w:rsidRPr="00000000">
        <w:rPr>
          <w:rtl w:val="0"/>
        </w:rPr>
      </w:r>
    </w:p>
    <w:p w:rsidR="00000000" w:rsidDel="00000000" w:rsidP="00000000" w:rsidRDefault="00000000" w:rsidRPr="00000000" w14:paraId="0000004F">
      <w:pPr>
        <w:ind w:left="360" w:right="180" w:firstLine="0"/>
        <w:rPr/>
      </w:pPr>
      <w:hyperlink r:id="rId34">
        <w:r w:rsidDel="00000000" w:rsidR="00000000" w:rsidRPr="00000000">
          <w:rPr>
            <w:color w:val="1155cc"/>
            <w:u w:val="single"/>
            <w:rtl w:val="0"/>
          </w:rPr>
          <w:t xml:space="preserve">https://bioportal.bioontology.org/ontologies/PR/?p=classes&amp;conceptid=http%3A%2F%2Fpurl.oboli</w:t>
        </w:r>
      </w:hyperlink>
      <w:r w:rsidDel="00000000" w:rsidR="00000000" w:rsidRPr="00000000">
        <w:rPr>
          <w:rtl w:val="0"/>
        </w:rPr>
      </w:r>
    </w:p>
    <w:p w:rsidR="00000000" w:rsidDel="00000000" w:rsidP="00000000" w:rsidRDefault="00000000" w:rsidRPr="00000000" w14:paraId="00000050">
      <w:pPr>
        <w:ind w:left="360" w:right="180" w:firstLine="0"/>
        <w:rPr/>
      </w:pPr>
      <w:hyperlink r:id="rId35">
        <w:r w:rsidDel="00000000" w:rsidR="00000000" w:rsidRPr="00000000">
          <w:rPr>
            <w:color w:val="1155cc"/>
            <w:u w:val="single"/>
            <w:rtl w:val="0"/>
          </w:rPr>
          <w:t xml:space="preserve">brary.org%2Fobo%2FSO_0000704&amp;jump_to_nav=true</w:t>
        </w:r>
      </w:hyperlink>
      <w:r w:rsidDel="00000000" w:rsidR="00000000" w:rsidRPr="00000000">
        <w:rPr>
          <w:rtl w:val="0"/>
        </w:rPr>
      </w:r>
    </w:p>
    <w:p w:rsidR="00000000" w:rsidDel="00000000" w:rsidP="00000000" w:rsidRDefault="00000000" w:rsidRPr="00000000" w14:paraId="00000051">
      <w:pPr>
        <w:ind w:left="360" w:right="180" w:firstLine="0"/>
        <w:rPr/>
      </w:pPr>
      <w:r w:rsidDel="00000000" w:rsidR="00000000" w:rsidRPr="00000000">
        <w:rPr>
          <w:rtl w:val="0"/>
        </w:rPr>
      </w:r>
    </w:p>
    <w:p w:rsidR="00000000" w:rsidDel="00000000" w:rsidP="00000000" w:rsidRDefault="00000000" w:rsidRPr="00000000" w14:paraId="00000052">
      <w:pPr>
        <w:ind w:left="360" w:right="180" w:firstLine="0"/>
        <w:rPr/>
      </w:pPr>
      <w:hyperlink r:id="rId36">
        <w:r w:rsidDel="00000000" w:rsidR="00000000" w:rsidRPr="00000000">
          <w:rPr>
            <w:color w:val="1155cc"/>
            <w:u w:val="single"/>
            <w:rtl w:val="0"/>
          </w:rPr>
          <w:t xml:space="preserve">https://bioportal.bioontology.org/ontologies/SNOMEDCT?p=classes&amp;conceptid=36115006</w:t>
        </w:r>
      </w:hyperlink>
      <w:r w:rsidDel="00000000" w:rsidR="00000000" w:rsidRPr="00000000">
        <w:rPr>
          <w:rtl w:val="0"/>
        </w:rPr>
      </w:r>
    </w:p>
    <w:p w:rsidR="00000000" w:rsidDel="00000000" w:rsidP="00000000" w:rsidRDefault="00000000" w:rsidRPr="00000000" w14:paraId="00000053">
      <w:pPr>
        <w:ind w:left="360" w:right="180" w:firstLine="0"/>
        <w:rPr/>
      </w:pPr>
      <w:r w:rsidDel="00000000" w:rsidR="00000000" w:rsidRPr="00000000">
        <w:rPr>
          <w:rtl w:val="0"/>
        </w:rPr>
      </w:r>
    </w:p>
    <w:p w:rsidR="00000000" w:rsidDel="00000000" w:rsidP="00000000" w:rsidRDefault="00000000" w:rsidRPr="00000000" w14:paraId="00000054">
      <w:pPr>
        <w:ind w:left="360" w:right="180" w:firstLine="0"/>
        <w:rPr/>
      </w:pPr>
      <w:hyperlink r:id="rId37">
        <w:r w:rsidDel="00000000" w:rsidR="00000000" w:rsidRPr="00000000">
          <w:rPr>
            <w:color w:val="1155cc"/>
            <w:u w:val="single"/>
            <w:rtl w:val="0"/>
          </w:rPr>
          <w:t xml:space="preserve">https://bioportal.bioontology.org/ontologies/PR/?p=classes&amp;conceptid=http%3A%2F%2Fpurl.obolibrary.org%2Fobo%2FGO_0016485</w:t>
        </w:r>
      </w:hyperlink>
      <w:r w:rsidDel="00000000" w:rsidR="00000000" w:rsidRPr="00000000">
        <w:rPr>
          <w:rtl w:val="0"/>
        </w:rPr>
      </w:r>
    </w:p>
    <w:p w:rsidR="00000000" w:rsidDel="00000000" w:rsidP="00000000" w:rsidRDefault="00000000" w:rsidRPr="00000000" w14:paraId="00000055">
      <w:pPr>
        <w:ind w:left="360" w:right="180" w:firstLine="0"/>
        <w:rPr/>
      </w:pPr>
      <w:r w:rsidDel="00000000" w:rsidR="00000000" w:rsidRPr="00000000">
        <w:rPr>
          <w:rtl w:val="0"/>
        </w:rPr>
      </w:r>
    </w:p>
    <w:p w:rsidR="00000000" w:rsidDel="00000000" w:rsidP="00000000" w:rsidRDefault="00000000" w:rsidRPr="00000000" w14:paraId="00000056">
      <w:pPr>
        <w:ind w:left="360" w:right="180" w:firstLine="0"/>
        <w:rPr/>
      </w:pPr>
      <w:hyperlink r:id="rId38">
        <w:r w:rsidDel="00000000" w:rsidR="00000000" w:rsidRPr="00000000">
          <w:rPr>
            <w:color w:val="1155cc"/>
            <w:u w:val="single"/>
            <w:rtl w:val="0"/>
          </w:rPr>
          <w:t xml:space="preserve">https://bioportal.bioontology.org/ontologies/PR/?p=classes&amp;conceptid=http%3A%2F%2Fpurl.obolibrary.org%2Fobo%2FPR_P07900&amp;jump_to_nav=true</w:t>
        </w:r>
      </w:hyperlink>
      <w:r w:rsidDel="00000000" w:rsidR="00000000" w:rsidRPr="00000000">
        <w:rPr>
          <w:rtl w:val="0"/>
        </w:rPr>
      </w:r>
    </w:p>
    <w:p w:rsidR="00000000" w:rsidDel="00000000" w:rsidP="00000000" w:rsidRDefault="00000000" w:rsidRPr="00000000" w14:paraId="00000057">
      <w:pPr>
        <w:ind w:left="360" w:right="180" w:firstLine="0"/>
        <w:rPr/>
      </w:pPr>
      <w:r w:rsidDel="00000000" w:rsidR="00000000" w:rsidRPr="00000000">
        <w:rPr>
          <w:rtl w:val="0"/>
        </w:rPr>
      </w:r>
    </w:p>
    <w:p w:rsidR="00000000" w:rsidDel="00000000" w:rsidP="00000000" w:rsidRDefault="00000000" w:rsidRPr="00000000" w14:paraId="00000058">
      <w:pPr>
        <w:ind w:left="360" w:right="180" w:firstLine="0"/>
        <w:rPr/>
      </w:pPr>
      <w:hyperlink r:id="rId39">
        <w:r w:rsidDel="00000000" w:rsidR="00000000" w:rsidRPr="00000000">
          <w:rPr>
            <w:color w:val="1155cc"/>
            <w:u w:val="single"/>
            <w:rtl w:val="0"/>
          </w:rPr>
          <w:t xml:space="preserve">https://bioportal.bioontology.org/ontologies/PR/?p=classes&amp;conceptid=http%3A%2F%2Fpurl.obolibrary.org%2Fobo%2FPR_P04792&amp;jump_to_nav=true</w:t>
        </w:r>
      </w:hyperlink>
      <w:r w:rsidDel="00000000" w:rsidR="00000000" w:rsidRPr="00000000">
        <w:rPr>
          <w:rtl w:val="0"/>
        </w:rPr>
      </w:r>
    </w:p>
    <w:p w:rsidR="00000000" w:rsidDel="00000000" w:rsidP="00000000" w:rsidRDefault="00000000" w:rsidRPr="00000000" w14:paraId="00000059">
      <w:pPr>
        <w:ind w:left="360" w:right="180" w:firstLine="0"/>
        <w:rPr/>
      </w:pPr>
      <w:r w:rsidDel="00000000" w:rsidR="00000000" w:rsidRPr="00000000">
        <w:rPr>
          <w:rtl w:val="0"/>
        </w:rPr>
      </w:r>
    </w:p>
    <w:p w:rsidR="00000000" w:rsidDel="00000000" w:rsidP="00000000" w:rsidRDefault="00000000" w:rsidRPr="00000000" w14:paraId="0000005A">
      <w:pPr>
        <w:ind w:left="360" w:right="180" w:firstLine="0"/>
        <w:rPr/>
      </w:pPr>
      <w:hyperlink r:id="rId40">
        <w:r w:rsidDel="00000000" w:rsidR="00000000" w:rsidRPr="00000000">
          <w:rPr>
            <w:color w:val="1155cc"/>
            <w:u w:val="single"/>
            <w:rtl w:val="0"/>
          </w:rPr>
          <w:t xml:space="preserve">https://bioportal.bioontology.org/ontologies/GO/?p=classes&amp;conceptid=http%3A%2F%2Fpurl.obolibrary.org%2Fobo%2FGO_0031072&amp;jump_to_nav=true</w:t>
        </w:r>
      </w:hyperlink>
      <w:r w:rsidDel="00000000" w:rsidR="00000000" w:rsidRPr="00000000">
        <w:rPr>
          <w:rtl w:val="0"/>
        </w:rPr>
      </w:r>
    </w:p>
    <w:p w:rsidR="00000000" w:rsidDel="00000000" w:rsidP="00000000" w:rsidRDefault="00000000" w:rsidRPr="00000000" w14:paraId="0000005B">
      <w:pPr>
        <w:ind w:left="360" w:right="180" w:firstLine="0"/>
        <w:rPr/>
      </w:pPr>
      <w:r w:rsidDel="00000000" w:rsidR="00000000" w:rsidRPr="00000000">
        <w:rPr>
          <w:rtl w:val="0"/>
        </w:rPr>
      </w:r>
    </w:p>
    <w:p w:rsidR="00000000" w:rsidDel="00000000" w:rsidP="00000000" w:rsidRDefault="00000000" w:rsidRPr="00000000" w14:paraId="0000005C">
      <w:pPr>
        <w:ind w:left="360" w:right="180" w:firstLine="0"/>
        <w:rPr/>
      </w:pPr>
      <w:hyperlink r:id="rId41">
        <w:r w:rsidDel="00000000" w:rsidR="00000000" w:rsidRPr="00000000">
          <w:rPr>
            <w:color w:val="1155cc"/>
            <w:u w:val="single"/>
            <w:rtl w:val="0"/>
          </w:rPr>
          <w:t xml:space="preserve">https://disease-ontology.org/?id=DOID:526</w:t>
        </w:r>
      </w:hyperlink>
      <w:r w:rsidDel="00000000" w:rsidR="00000000" w:rsidRPr="00000000">
        <w:rPr>
          <w:rtl w:val="0"/>
        </w:rPr>
      </w:r>
    </w:p>
    <w:p w:rsidR="00000000" w:rsidDel="00000000" w:rsidP="00000000" w:rsidRDefault="00000000" w:rsidRPr="00000000" w14:paraId="0000005D">
      <w:pPr>
        <w:ind w:left="360" w:right="180" w:firstLine="0"/>
        <w:rPr/>
      </w:pPr>
      <w:r w:rsidDel="00000000" w:rsidR="00000000" w:rsidRPr="00000000">
        <w:rPr>
          <w:rtl w:val="0"/>
        </w:rPr>
      </w:r>
    </w:p>
    <w:p w:rsidR="00000000" w:rsidDel="00000000" w:rsidP="00000000" w:rsidRDefault="00000000" w:rsidRPr="00000000" w14:paraId="0000005E">
      <w:pPr>
        <w:ind w:left="360" w:right="180" w:firstLine="0"/>
        <w:rPr/>
      </w:pPr>
      <w:hyperlink r:id="rId42">
        <w:r w:rsidDel="00000000" w:rsidR="00000000" w:rsidRPr="00000000">
          <w:rPr>
            <w:color w:val="1155cc"/>
            <w:u w:val="single"/>
            <w:rtl w:val="0"/>
          </w:rPr>
          <w:t xml:space="preserve">http://icd9cm.chrisendres.com/index.php?action=search&amp;srchtext=042-042.99</w:t>
        </w:r>
      </w:hyperlink>
      <w:r w:rsidDel="00000000" w:rsidR="00000000" w:rsidRPr="00000000">
        <w:rPr>
          <w:rtl w:val="0"/>
        </w:rPr>
      </w:r>
    </w:p>
    <w:p w:rsidR="00000000" w:rsidDel="00000000" w:rsidP="00000000" w:rsidRDefault="00000000" w:rsidRPr="00000000" w14:paraId="0000005F">
      <w:pPr>
        <w:ind w:left="360" w:right="180" w:firstLine="0"/>
        <w:rPr/>
      </w:pPr>
      <w:r w:rsidDel="00000000" w:rsidR="00000000" w:rsidRPr="00000000">
        <w:rPr>
          <w:rtl w:val="0"/>
        </w:rPr>
      </w:r>
    </w:p>
    <w:p w:rsidR="00000000" w:rsidDel="00000000" w:rsidP="00000000" w:rsidRDefault="00000000" w:rsidRPr="00000000" w14:paraId="00000060">
      <w:pPr>
        <w:ind w:left="360" w:right="180" w:firstLine="0"/>
        <w:rPr/>
      </w:pPr>
      <w:r w:rsidDel="00000000" w:rsidR="00000000" w:rsidRPr="00000000">
        <w:rPr>
          <w:rtl w:val="0"/>
        </w:rPr>
      </w:r>
    </w:p>
    <w:p w:rsidR="00000000" w:rsidDel="00000000" w:rsidP="00000000" w:rsidRDefault="00000000" w:rsidRPr="00000000" w14:paraId="00000061">
      <w:pPr>
        <w:ind w:left="360" w:right="180" w:firstLine="0"/>
        <w:rPr/>
      </w:pPr>
      <w:r w:rsidDel="00000000" w:rsidR="00000000" w:rsidRPr="00000000">
        <w:rPr>
          <w:rtl w:val="0"/>
        </w:rPr>
        <w:t xml:space="preserve">A creative attempt to use the xml tree for </w:t>
      </w:r>
      <w:hyperlink r:id="rId43">
        <w:r w:rsidDel="00000000" w:rsidR="00000000" w:rsidRPr="00000000">
          <w:rPr>
            <w:rFonts w:ascii="Courier New" w:cs="Courier New" w:eastAsia="Courier New" w:hAnsi="Courier New"/>
            <w:color w:val="1155cc"/>
            <w:u w:val="single"/>
            <w:rtl w:val="0"/>
          </w:rPr>
          <w:t xml:space="preserve">PathoPhenoDB</w:t>
        </w:r>
      </w:hyperlink>
      <w:r w:rsidDel="00000000" w:rsidR="00000000" w:rsidRPr="00000000">
        <w:rPr>
          <w:rtl w:val="0"/>
        </w:rPr>
        <w:t xml:space="preserve"> database was rejected:</w:t>
      </w:r>
    </w:p>
    <w:p w:rsidR="00000000" w:rsidDel="00000000" w:rsidP="00000000" w:rsidRDefault="00000000" w:rsidRPr="00000000" w14:paraId="00000062">
      <w:pPr>
        <w:ind w:left="360" w:right="180" w:firstLine="0"/>
        <w:rPr/>
      </w:pPr>
      <w:hyperlink r:id="rId44">
        <w:r w:rsidDel="00000000" w:rsidR="00000000" w:rsidRPr="00000000">
          <w:rPr>
            <w:color w:val="1155cc"/>
            <w:u w:val="single"/>
            <w:rtl w:val="0"/>
          </w:rPr>
          <w:t xml:space="preserve">https://www.proteinatlas.org/ENSG00000134057.xml</w:t>
        </w:r>
      </w:hyperlink>
      <w:r w:rsidDel="00000000" w:rsidR="00000000" w:rsidRPr="00000000">
        <w:rPr>
          <w:rtl w:val="0"/>
        </w:rPr>
        <w:t xml:space="preserve"> </w:t>
      </w:r>
    </w:p>
    <w:p w:rsidR="00000000" w:rsidDel="00000000" w:rsidP="00000000" w:rsidRDefault="00000000" w:rsidRPr="00000000" w14:paraId="00000063">
      <w:pPr>
        <w:ind w:left="360" w:right="180" w:firstLine="0"/>
        <w:rPr/>
      </w:pPr>
      <w:r w:rsidDel="00000000" w:rsidR="00000000" w:rsidRPr="00000000">
        <w:rPr>
          <w:rtl w:val="0"/>
        </w:rPr>
      </w:r>
    </w:p>
    <w:p w:rsidR="00000000" w:rsidDel="00000000" w:rsidP="00000000" w:rsidRDefault="00000000" w:rsidRPr="00000000" w14:paraId="00000064">
      <w:pPr>
        <w:ind w:left="360" w:right="180" w:firstLine="0"/>
        <w:rPr/>
      </w:pPr>
      <w:r w:rsidDel="00000000" w:rsidR="00000000" w:rsidRPr="00000000">
        <w:rPr>
          <w:rtl w:val="0"/>
        </w:rPr>
        <w:t xml:space="preserve">Additionally, there is a lack of URI references such as for the following entities and their G4 relationships:</w:t>
      </w:r>
    </w:p>
    <w:p w:rsidR="00000000" w:rsidDel="00000000" w:rsidP="00000000" w:rsidRDefault="00000000" w:rsidRPr="00000000" w14:paraId="00000065">
      <w:pPr>
        <w:ind w:left="360" w:right="180" w:firstLine="0"/>
        <w:rPr/>
      </w:pPr>
      <w:r w:rsidDel="00000000" w:rsidR="00000000" w:rsidRPr="00000000">
        <w:rPr>
          <w:rtl w:val="0"/>
        </w:rPr>
        <w:t xml:space="preserve">HSPB10, HSPB11, DNAJA4, DNAJB1, DNAJB2, DNAJB3, DNAJB4, DNAJB5, DNAJB6, DNAJB7, DNAJB8, DNAJB14, DNAPJC1, DNAPJC2, DNAPJC3, DNAPJC4,DNAPJC30, HSPD1, CCT1, CCT2, CCT3, CCT4, CCT5, CCT6A, CCT6B, CCT7,CCT8,HSPA1A,HSPA1B,HSPA1C, HSPA2,HSPA6,HSPA8,HSPA9,HSPA12A,HSPA12B,HSPA13,HSPA14,HSPA90AA1,HSPA90AA2,HSPA90B1, TRAP1, HSPH1,HSPH2,HSPH3,HSPH4.    </w:t>
      </w:r>
    </w:p>
    <w:p w:rsidR="00000000" w:rsidDel="00000000" w:rsidP="00000000" w:rsidRDefault="00000000" w:rsidRPr="00000000" w14:paraId="00000066">
      <w:pPr>
        <w:pStyle w:val="Heading1"/>
        <w:ind w:left="360" w:right="180" w:firstLine="0"/>
        <w:rPr/>
      </w:pPr>
      <w:bookmarkStart w:colFirst="0" w:colLast="0" w:name="_gaodtvql5rcl" w:id="6"/>
      <w:bookmarkEnd w:id="6"/>
      <w:r w:rsidDel="00000000" w:rsidR="00000000" w:rsidRPr="00000000">
        <w:rPr>
          <w:rtl w:val="0"/>
        </w:rPr>
        <w:t xml:space="preserve">Solutions to Challenges:</w:t>
      </w:r>
    </w:p>
    <w:p w:rsidR="00000000" w:rsidDel="00000000" w:rsidP="00000000" w:rsidRDefault="00000000" w:rsidRPr="00000000" w14:paraId="00000067">
      <w:pPr>
        <w:spacing w:line="276" w:lineRule="auto"/>
        <w:ind w:left="360" w:right="180" w:firstLine="0"/>
        <w:rPr/>
      </w:pPr>
      <w:r w:rsidDel="00000000" w:rsidR="00000000" w:rsidRPr="00000000">
        <w:rPr>
          <w:rtl w:val="0"/>
        </w:rPr>
      </w:r>
    </w:p>
    <w:p w:rsidR="00000000" w:rsidDel="00000000" w:rsidP="00000000" w:rsidRDefault="00000000" w:rsidRPr="00000000" w14:paraId="00000068">
      <w:pPr>
        <w:ind w:left="360" w:right="180" w:firstLine="0"/>
        <w:rPr/>
      </w:pPr>
      <w:r w:rsidDel="00000000" w:rsidR="00000000" w:rsidRPr="00000000">
        <w:rPr>
          <w:rtl w:val="0"/>
        </w:rPr>
        <w:t xml:space="preserve">A “Plan B” solution scenario began with contemplation of the knowledge graph development “from scratch”: </w:t>
      </w:r>
    </w:p>
    <w:p w:rsidR="00000000" w:rsidDel="00000000" w:rsidP="00000000" w:rsidRDefault="00000000" w:rsidRPr="00000000" w14:paraId="00000069">
      <w:pPr>
        <w:ind w:left="360" w:right="180" w:firstLine="0"/>
        <w:rPr/>
      </w:pPr>
      <w:r w:rsidDel="00000000" w:rsidR="00000000" w:rsidRPr="00000000">
        <w:rPr>
          <w:rtl w:val="0"/>
        </w:rPr>
        <w:t xml:space="preserve">1. To develop a rudimentary csv-dependent knowledge graph, including with example.com namespace references and python RDF libraries and stardog. </w:t>
      </w:r>
    </w:p>
    <w:p w:rsidR="00000000" w:rsidDel="00000000" w:rsidP="00000000" w:rsidRDefault="00000000" w:rsidRPr="00000000" w14:paraId="0000006A">
      <w:pPr>
        <w:ind w:left="360" w:right="180" w:firstLine="0"/>
        <w:rPr/>
      </w:pPr>
      <w:r w:rsidDel="00000000" w:rsidR="00000000" w:rsidRPr="00000000">
        <w:rPr>
          <w:rtl w:val="0"/>
        </w:rPr>
        <w:t xml:space="preserve">2. From this prototype, selection of key documents for curation, and the machine-powered development of an RDF knowledge graph. Step 2 includes the deployment of an extraction model (Biolink </w:t>
      </w:r>
      <w:hyperlink r:id="rId45">
        <w:r w:rsidDel="00000000" w:rsidR="00000000" w:rsidRPr="00000000">
          <w:rPr>
            <w:color w:val="1155cc"/>
            <w:u w:val="single"/>
            <w:rtl w:val="0"/>
          </w:rPr>
          <w:t xml:space="preserve">https://collaboratory.semanticscience.org/annotate</w:t>
        </w:r>
      </w:hyperlink>
      <w:r w:rsidDel="00000000" w:rsidR="00000000" w:rsidRPr="00000000">
        <w:rPr>
          <w:rtl w:val="0"/>
        </w:rPr>
        <w:t xml:space="preserve">)  to annotate much richer reference and namespace requirements than possible at a manual scripting level.  The Knowledge Collaboratory is a biomedical web service to query and publish Nanopublications for the NCATS Biomedical Data Translator project, that allows nanopublications to be queried using the Translator Reasoner API (TRAPI) specifications, and uploading via authentication keys to the server; developed and hosted by the Institute of Data Science at Maastricht University.</w:t>
      </w:r>
    </w:p>
    <w:p w:rsidR="00000000" w:rsidDel="00000000" w:rsidP="00000000" w:rsidRDefault="00000000" w:rsidRPr="00000000" w14:paraId="0000006B">
      <w:pPr>
        <w:ind w:left="360" w:right="180" w:firstLine="0"/>
        <w:rPr/>
      </w:pPr>
      <w:r w:rsidDel="00000000" w:rsidR="00000000" w:rsidRPr="00000000">
        <w:rPr>
          <w:rtl w:val="0"/>
        </w:rPr>
      </w:r>
    </w:p>
    <w:p w:rsidR="00000000" w:rsidDel="00000000" w:rsidP="00000000" w:rsidRDefault="00000000" w:rsidRPr="00000000" w14:paraId="0000006C">
      <w:pPr>
        <w:ind w:left="360" w:right="180" w:firstLine="0"/>
        <w:rPr/>
      </w:pPr>
      <w:r w:rsidDel="00000000" w:rsidR="00000000" w:rsidRPr="00000000">
        <w:rPr>
          <w:rtl w:val="0"/>
        </w:rPr>
      </w:r>
    </w:p>
    <w:p w:rsidR="00000000" w:rsidDel="00000000" w:rsidP="00000000" w:rsidRDefault="00000000" w:rsidRPr="00000000" w14:paraId="0000006D">
      <w:pPr>
        <w:pStyle w:val="Heading3"/>
        <w:ind w:left="360" w:right="180" w:firstLine="0"/>
        <w:rPr/>
      </w:pPr>
      <w:bookmarkStart w:colFirst="0" w:colLast="0" w:name="_2nhojui9en15" w:id="7"/>
      <w:bookmarkEnd w:id="7"/>
      <w:r w:rsidDel="00000000" w:rsidR="00000000" w:rsidRPr="00000000">
        <w:rPr>
          <w:rtl w:val="0"/>
        </w:rPr>
        <w:t xml:space="preserve">Class development:</w:t>
      </w:r>
    </w:p>
    <w:p w:rsidR="00000000" w:rsidDel="00000000" w:rsidP="00000000" w:rsidRDefault="00000000" w:rsidRPr="00000000" w14:paraId="0000006E">
      <w:pPr>
        <w:ind w:left="360" w:right="180" w:firstLine="0"/>
        <w:rPr/>
      </w:pPr>
      <w:r w:rsidDel="00000000" w:rsidR="00000000" w:rsidRPr="00000000">
        <w:rPr>
          <w:rtl w:val="0"/>
        </w:rPr>
        <w:t xml:space="preserve">The virus-biomedical text with genome and proteomic statements were manually curated from two selected documents,</w:t>
      </w:r>
      <w:r w:rsidDel="00000000" w:rsidR="00000000" w:rsidRPr="00000000">
        <w:rPr>
          <w:i w:val="1"/>
          <w:rtl w:val="0"/>
        </w:rPr>
        <w:t xml:space="preserve">G-quadruplexes in viruses: function and potential therapeutic applications</w:t>
      </w:r>
      <w:hyperlink r:id="rId46">
        <w:r w:rsidDel="00000000" w:rsidR="00000000" w:rsidRPr="00000000">
          <w:rPr>
            <w:color w:val="1155cc"/>
            <w:u w:val="single"/>
            <w:rtl w:val="0"/>
          </w:rPr>
          <w:t xml:space="preserve">(Métifiot et al. 2014)</w:t>
        </w:r>
      </w:hyperlink>
      <w:r w:rsidDel="00000000" w:rsidR="00000000" w:rsidRPr="00000000">
        <w:rPr>
          <w:rtl w:val="0"/>
        </w:rPr>
        <w:t xml:space="preserve"> and </w:t>
      </w:r>
      <w:r w:rsidDel="00000000" w:rsidR="00000000" w:rsidRPr="00000000">
        <w:rPr>
          <w:i w:val="1"/>
          <w:rtl w:val="0"/>
        </w:rPr>
        <w:t xml:space="preserve">Diversity in heat shock protein families: functional implications in virus infection with a comprehensive insight of their role in the HIV-1 life cycle</w:t>
      </w:r>
      <w:hyperlink r:id="rId47">
        <w:r w:rsidDel="00000000" w:rsidR="00000000" w:rsidRPr="00000000">
          <w:rPr>
            <w:color w:val="1155cc"/>
            <w:u w:val="single"/>
            <w:rtl w:val="0"/>
          </w:rPr>
          <w:t xml:space="preserve">(Iyer et al. 2021)</w:t>
        </w:r>
      </w:hyperlink>
      <w:r w:rsidDel="00000000" w:rsidR="00000000" w:rsidRPr="00000000">
        <w:rPr>
          <w:i w:val="1"/>
          <w:rtl w:val="0"/>
        </w:rPr>
        <w:t xml:space="preserve"> . </w:t>
      </w:r>
      <w:r w:rsidDel="00000000" w:rsidR="00000000" w:rsidRPr="00000000">
        <w:rPr>
          <w:rtl w:val="0"/>
        </w:rPr>
        <w:t xml:space="preserve">The curations were then deployed in the BioLink application to generate RDF using standard identifiers associated with the US NIH NCATS Translator SRI Name Resolution API. Each of the rendered annotations had to be inspected for accuracy and URI, and then, either saved or corrected, or deleted.  The result includes RDF (JSON-LD) knowledge graph standard based on TAO ontology and both G4-HSP relationship accuracy through calls to appropriate URL references and namespaces. The project will be continued as part of a larger objective in pathogen ecology, and will be hosted at a dedicated website </w:t>
      </w:r>
      <w:hyperlink r:id="rId48">
        <w:r w:rsidDel="00000000" w:rsidR="00000000" w:rsidRPr="00000000">
          <w:rPr>
            <w:color w:val="1155cc"/>
            <w:u w:val="single"/>
            <w:rtl w:val="0"/>
          </w:rPr>
          <w:t xml:space="preserve">http://g4hsp.bio/</w:t>
        </w:r>
      </w:hyperlink>
      <w:r w:rsidDel="00000000" w:rsidR="00000000" w:rsidRPr="00000000">
        <w:rPr>
          <w:rtl w:val="0"/>
        </w:rPr>
        <w:t xml:space="preserve"> for public access as well as on the github </w:t>
      </w:r>
      <w:hyperlink r:id="rId49">
        <w:r w:rsidDel="00000000" w:rsidR="00000000" w:rsidRPr="00000000">
          <w:rPr>
            <w:color w:val="1155cc"/>
            <w:u w:val="single"/>
            <w:rtl w:val="0"/>
          </w:rPr>
          <w:t xml:space="preserve">G4HSP </w:t>
        </w:r>
      </w:hyperlink>
      <w:r w:rsidDel="00000000" w:rsidR="00000000" w:rsidRPr="00000000">
        <w:rPr>
          <w:rtl w:val="0"/>
        </w:rPr>
        <w:t xml:space="preserve">repository.</w:t>
      </w:r>
    </w:p>
    <w:p w:rsidR="00000000" w:rsidDel="00000000" w:rsidP="00000000" w:rsidRDefault="00000000" w:rsidRPr="00000000" w14:paraId="0000006F">
      <w:pPr>
        <w:spacing w:line="276" w:lineRule="auto"/>
        <w:ind w:left="360" w:right="180" w:firstLine="0"/>
        <w:rPr/>
      </w:pPr>
      <w:r w:rsidDel="00000000" w:rsidR="00000000" w:rsidRPr="00000000">
        <w:rPr>
          <w:rtl w:val="0"/>
        </w:rPr>
      </w:r>
    </w:p>
    <w:p w:rsidR="00000000" w:rsidDel="00000000" w:rsidP="00000000" w:rsidRDefault="00000000" w:rsidRPr="00000000" w14:paraId="00000070">
      <w:pPr>
        <w:pStyle w:val="Heading3"/>
        <w:ind w:left="360" w:right="180" w:firstLine="0"/>
        <w:rPr/>
      </w:pPr>
      <w:bookmarkStart w:colFirst="0" w:colLast="0" w:name="_dszcb665nrr5" w:id="8"/>
      <w:bookmarkEnd w:id="8"/>
      <w:r w:rsidDel="00000000" w:rsidR="00000000" w:rsidRPr="00000000">
        <w:rPr>
          <w:rtl w:val="0"/>
        </w:rPr>
        <w:t xml:space="preserve">Adaptability:</w:t>
      </w:r>
    </w:p>
    <w:p w:rsidR="00000000" w:rsidDel="00000000" w:rsidP="00000000" w:rsidRDefault="00000000" w:rsidRPr="00000000" w14:paraId="00000071">
      <w:pPr>
        <w:spacing w:line="276" w:lineRule="auto"/>
        <w:ind w:left="360" w:right="180" w:firstLine="0"/>
        <w:rPr/>
      </w:pPr>
      <w:r w:rsidDel="00000000" w:rsidR="00000000" w:rsidRPr="00000000">
        <w:rPr>
          <w:rtl w:val="0"/>
        </w:rPr>
        <w:t xml:space="preserve">This project supports </w:t>
      </w:r>
      <w:r w:rsidDel="00000000" w:rsidR="00000000" w:rsidRPr="00000000">
        <w:rPr>
          <w:rtl w:val="0"/>
        </w:rPr>
        <w:t xml:space="preserve">new (virus) pathogen classifications based on RNA virus in G4-genomic relations to human host cells, in particular.  This represents a multi-host, poly pandemic and epidemic species update rapidly.  Future users can use this knowledge graph to generate important medical research investigations in the precise nature of G4-HSP interaction.  </w:t>
      </w:r>
    </w:p>
    <w:p w:rsidR="00000000" w:rsidDel="00000000" w:rsidP="00000000" w:rsidRDefault="00000000" w:rsidRPr="00000000" w14:paraId="00000072">
      <w:pPr>
        <w:spacing w:line="276" w:lineRule="auto"/>
        <w:ind w:left="360" w:right="180" w:firstLine="0"/>
        <w:rPr/>
      </w:pPr>
      <w:r w:rsidDel="00000000" w:rsidR="00000000" w:rsidRPr="00000000">
        <w:rPr>
          <w:rtl w:val="0"/>
        </w:rPr>
      </w:r>
    </w:p>
    <w:p w:rsidR="00000000" w:rsidDel="00000000" w:rsidP="00000000" w:rsidRDefault="00000000" w:rsidRPr="00000000" w14:paraId="00000073">
      <w:pPr>
        <w:pStyle w:val="Heading3"/>
        <w:ind w:left="360" w:right="180" w:firstLine="0"/>
        <w:rPr/>
      </w:pPr>
      <w:bookmarkStart w:colFirst="0" w:colLast="0" w:name="_74nj0xguk6c3" w:id="9"/>
      <w:bookmarkEnd w:id="9"/>
      <w:r w:rsidDel="00000000" w:rsidR="00000000" w:rsidRPr="00000000">
        <w:rPr>
          <w:rtl w:val="0"/>
        </w:rPr>
        <w:t xml:space="preserve">Novel insights that add to the body of scientific knowledge</w:t>
      </w:r>
    </w:p>
    <w:p w:rsidR="00000000" w:rsidDel="00000000" w:rsidP="00000000" w:rsidRDefault="00000000" w:rsidRPr="00000000" w14:paraId="00000074">
      <w:pPr>
        <w:spacing w:line="276" w:lineRule="auto"/>
        <w:ind w:left="360" w:right="180" w:firstLine="0"/>
        <w:rPr/>
      </w:pPr>
      <w:r w:rsidDel="00000000" w:rsidR="00000000" w:rsidRPr="00000000">
        <w:rPr>
          <w:rtl w:val="0"/>
        </w:rPr>
        <w:t xml:space="preserve">The scope of the G4HSP concept has powerful implications for pathogen-genome interception and cellular pathology. This is because the knowledge graph queries support cellular stress response relationships at the core of G4 metabolics in applications such as cellular senescence and oncology.  Such a knowledge graph is important to the next generation of pharmaceutical intervention strategy.</w:t>
      </w:r>
    </w:p>
    <w:p w:rsidR="00000000" w:rsidDel="00000000" w:rsidP="00000000" w:rsidRDefault="00000000" w:rsidRPr="00000000" w14:paraId="00000075">
      <w:pPr>
        <w:spacing w:line="276" w:lineRule="auto"/>
        <w:ind w:left="360" w:right="180" w:firstLine="0"/>
        <w:rPr/>
      </w:pPr>
      <w:r w:rsidDel="00000000" w:rsidR="00000000" w:rsidRPr="00000000">
        <w:rPr>
          <w:rtl w:val="0"/>
        </w:rPr>
      </w:r>
    </w:p>
    <w:p w:rsidR="00000000" w:rsidDel="00000000" w:rsidP="00000000" w:rsidRDefault="00000000" w:rsidRPr="00000000" w14:paraId="00000076">
      <w:pPr>
        <w:ind w:left="360" w:right="180" w:firstLine="0"/>
        <w:rPr/>
      </w:pPr>
      <w:r w:rsidDel="00000000" w:rsidR="00000000" w:rsidRPr="00000000">
        <w:rPr>
          <w:rtl w:val="0"/>
        </w:rPr>
        <w:t xml:space="preserve">Additional questions remain to be answered.  This includes the form of entity and relation detection, prediction, and linking:</w:t>
      </w:r>
    </w:p>
    <w:p w:rsidR="00000000" w:rsidDel="00000000" w:rsidP="00000000" w:rsidRDefault="00000000" w:rsidRPr="00000000" w14:paraId="00000077">
      <w:pPr>
        <w:numPr>
          <w:ilvl w:val="0"/>
          <w:numId w:val="2"/>
        </w:numPr>
        <w:ind w:left="720" w:right="180" w:hanging="360"/>
        <w:rPr>
          <w:u w:val="none"/>
        </w:rPr>
      </w:pPr>
      <w:r w:rsidDel="00000000" w:rsidR="00000000" w:rsidRPr="00000000">
        <w:rPr>
          <w:rtl w:val="0"/>
        </w:rPr>
        <w:t xml:space="preserve">To verify the G4HSP only contains mention of a single entity and single relation once and in the correct form (entity/relation detection/linking).</w:t>
      </w:r>
    </w:p>
    <w:p w:rsidR="00000000" w:rsidDel="00000000" w:rsidP="00000000" w:rsidRDefault="00000000" w:rsidRPr="00000000" w14:paraId="00000078">
      <w:pPr>
        <w:numPr>
          <w:ilvl w:val="0"/>
          <w:numId w:val="2"/>
        </w:numPr>
        <w:ind w:left="720" w:right="180" w:hanging="360"/>
        <w:rPr>
          <w:u w:val="none"/>
        </w:rPr>
      </w:pPr>
      <w:r w:rsidDel="00000000" w:rsidR="00000000" w:rsidRPr="00000000">
        <w:rPr>
          <w:rtl w:val="0"/>
        </w:rPr>
        <w:t xml:space="preserve">To allow the union of two queries where appropriate to answer a question  </w:t>
      </w:r>
      <m:oMath>
        <m:r>
          <w:rPr/>
          <m:t xml:space="preserve">{(?s,r,e)}</m:t>
        </m:r>
        <m:nary>
          <m:naryPr>
            <m:chr m:val="∪"/>
            <m:ctrlPr>
              <w:rPr/>
            </m:ctrlPr>
          </m:naryPr>
          <m:sub/>
          <m:sup/>
        </m:nary>
        <m:r>
          <w:rPr/>
          <m:t xml:space="preserve"> {(?s,r,?x)} </m:t>
        </m:r>
      </m:oMath>
      <w:r w:rsidDel="00000000" w:rsidR="00000000" w:rsidRPr="00000000">
        <w:rPr>
          <w:rtl w:val="0"/>
        </w:rPr>
        <w:t xml:space="preserve"> where </w:t>
      </w:r>
      <m:oMath>
        <m:r>
          <w:rPr/>
          <m:t xml:space="preserve">?x</m:t>
        </m:r>
      </m:oMath>
      <w:r w:rsidDel="00000000" w:rsidR="00000000" w:rsidRPr="00000000">
        <w:rPr>
          <w:rtl w:val="0"/>
        </w:rPr>
        <w:t xml:space="preserve">  is the answer to the query. </w:t>
      </w:r>
    </w:p>
    <w:p w:rsidR="00000000" w:rsidDel="00000000" w:rsidP="00000000" w:rsidRDefault="00000000" w:rsidRPr="00000000" w14:paraId="00000079">
      <w:pPr>
        <w:numPr>
          <w:ilvl w:val="0"/>
          <w:numId w:val="2"/>
        </w:numPr>
        <w:ind w:left="720" w:right="180" w:hanging="360"/>
        <w:rPr>
          <w:u w:val="none"/>
        </w:rPr>
      </w:pPr>
      <w:r w:rsidDel="00000000" w:rsidR="00000000" w:rsidRPr="00000000">
        <w:rPr>
          <w:rtl w:val="0"/>
        </w:rPr>
        <w:t xml:space="preserve">Where there is noise or incompleteness of information in the knowledge graph reactions, that the tool Biolink tool can compensate the query with recall from similar publications to those used in our model generation. </w:t>
      </w:r>
    </w:p>
    <w:p w:rsidR="00000000" w:rsidDel="00000000" w:rsidP="00000000" w:rsidRDefault="00000000" w:rsidRPr="00000000" w14:paraId="0000007A">
      <w:pPr>
        <w:numPr>
          <w:ilvl w:val="0"/>
          <w:numId w:val="2"/>
        </w:numPr>
        <w:ind w:left="720" w:right="180" w:hanging="360"/>
        <w:rPr>
          <w:u w:val="none"/>
        </w:rPr>
      </w:pPr>
      <w:r w:rsidDel="00000000" w:rsidR="00000000" w:rsidRPr="00000000">
        <w:rPr>
          <w:rtl w:val="0"/>
        </w:rPr>
        <w:t xml:space="preserve">Where there may be multiple entities/relations leading to duplicate names for the same entity (such as Grich, G4, Gquadruplex, and Gquartet which all represent different or duplicate names for the same entity), that the predicted entity/relation will still yield an accurate match for the response to the query.</w:t>
      </w:r>
    </w:p>
    <w:p w:rsidR="00000000" w:rsidDel="00000000" w:rsidP="00000000" w:rsidRDefault="00000000" w:rsidRPr="00000000" w14:paraId="0000007B">
      <w:pPr>
        <w:spacing w:line="276" w:lineRule="auto"/>
        <w:ind w:left="0" w:right="180" w:firstLine="0"/>
        <w:rPr/>
      </w:pPr>
      <w:r w:rsidDel="00000000" w:rsidR="00000000" w:rsidRPr="00000000">
        <w:rPr>
          <w:rtl w:val="0"/>
        </w:rPr>
      </w:r>
    </w:p>
    <w:p w:rsidR="00000000" w:rsidDel="00000000" w:rsidP="00000000" w:rsidRDefault="00000000" w:rsidRPr="00000000" w14:paraId="0000007C">
      <w:pPr>
        <w:pStyle w:val="Heading1"/>
        <w:ind w:left="360" w:right="180" w:firstLine="0"/>
        <w:rPr/>
      </w:pPr>
      <w:bookmarkStart w:colFirst="0" w:colLast="0" w:name="_5j8sbawue0i9" w:id="10"/>
      <w:bookmarkEnd w:id="10"/>
      <w:r w:rsidDel="00000000" w:rsidR="00000000" w:rsidRPr="00000000">
        <w:rPr>
          <w:rtl w:val="0"/>
        </w:rPr>
        <w:t xml:space="preserve">Conclusions: </w:t>
      </w:r>
      <w:r w:rsidDel="00000000" w:rsidR="00000000" w:rsidRPr="00000000">
        <w:rPr>
          <w:rtl w:val="0"/>
        </w:rPr>
      </w:r>
    </w:p>
    <w:p w:rsidR="00000000" w:rsidDel="00000000" w:rsidP="00000000" w:rsidRDefault="00000000" w:rsidRPr="00000000" w14:paraId="0000007D">
      <w:pPr>
        <w:ind w:left="360" w:right="180" w:firstLine="0"/>
        <w:rPr>
          <w:b w:val="1"/>
        </w:rPr>
      </w:pPr>
      <w:r w:rsidDel="00000000" w:rsidR="00000000" w:rsidRPr="00000000">
        <w:rPr>
          <w:rtl w:val="0"/>
        </w:rPr>
        <w:t xml:space="preserve">Knowledge domains of Grich/G4/Gquartet/Gquadruplex genetic compounds in the literature for HIV-1 pathogenic virus were linked to HSP27, 40, 70,90 and 110 protein descriptions in the interactome of a human host cell. The process of development included a fundamental prototype that was instrumental to the selection of literature and manual annotation of statements in a Tao Ontology using Biolink. In the next phase of development, this project will be adapted for multiple virus.</w:t>
      </w:r>
      <w:r w:rsidDel="00000000" w:rsidR="00000000" w:rsidRPr="00000000">
        <w:rPr>
          <w:rtl w:val="0"/>
        </w:rPr>
      </w:r>
    </w:p>
    <w:p w:rsidR="00000000" w:rsidDel="00000000" w:rsidP="00000000" w:rsidRDefault="00000000" w:rsidRPr="00000000" w14:paraId="0000007E">
      <w:pPr>
        <w:spacing w:line="276" w:lineRule="auto"/>
        <w:ind w:left="360" w:right="180" w:firstLine="0"/>
        <w:rPr>
          <w:b w:val="1"/>
        </w:rPr>
      </w:pPr>
      <w:r w:rsidDel="00000000" w:rsidR="00000000" w:rsidRPr="00000000">
        <w:rPr>
          <w:rtl w:val="0"/>
        </w:rPr>
      </w:r>
    </w:p>
    <w:p w:rsidR="00000000" w:rsidDel="00000000" w:rsidP="00000000" w:rsidRDefault="00000000" w:rsidRPr="00000000" w14:paraId="0000007F">
      <w:pPr>
        <w:pStyle w:val="Heading1"/>
        <w:keepLines w:val="1"/>
        <w:spacing w:line="240" w:lineRule="auto"/>
        <w:ind w:left="360" w:right="180" w:firstLine="0"/>
        <w:rPr/>
      </w:pPr>
      <w:bookmarkStart w:colFirst="0" w:colLast="0" w:name="_ed5benc5z907" w:id="11"/>
      <w:bookmarkEnd w:id="11"/>
      <w:r w:rsidDel="00000000" w:rsidR="00000000" w:rsidRPr="00000000">
        <w:rPr>
          <w:rtl w:val="0"/>
        </w:rPr>
        <w:t xml:space="preserve">Selected References</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360" w:right="180" w:firstLine="0"/>
        <w:jc w:val="left"/>
        <w:rPr>
          <w:b w:val="0"/>
          <w:i w:val="0"/>
          <w:color w:val="000000"/>
          <w:sz w:val="18"/>
          <w:szCs w:val="18"/>
        </w:rPr>
      </w:pPr>
      <w:r w:rsidDel="00000000" w:rsidR="00000000" w:rsidRPr="00000000">
        <w:rPr>
          <w:b w:val="0"/>
          <w:i w:val="0"/>
          <w:color w:val="000000"/>
          <w:sz w:val="18"/>
          <w:szCs w:val="18"/>
          <w:rtl w:val="0"/>
        </w:rPr>
        <w:t xml:space="preserve">[1]</w:t>
        <w:tab/>
      </w:r>
      <w:hyperlink r:id="rId50">
        <w:r w:rsidDel="00000000" w:rsidR="00000000" w:rsidRPr="00000000">
          <w:rPr>
            <w:b w:val="0"/>
            <w:i w:val="0"/>
            <w:color w:val="000000"/>
            <w:sz w:val="18"/>
            <w:szCs w:val="18"/>
            <w:u w:val="none"/>
            <w:rtl w:val="0"/>
          </w:rPr>
          <w:t xml:space="preserve">J. Acunzo, M. Katsogiannou, P. Rocchi, Small heat shock proteins HSP27 (HspB1), αB-crystallin (HspB5) and HSP22 (HspB8) as regulators of cell death, Int. J. Biochem. Cell Biol. 44 (2012) 1622–1631.</w:t>
        </w:r>
      </w:hyperlink>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180" w:firstLine="0"/>
        <w:jc w:val="left"/>
        <w:rPr>
          <w:b w:val="0"/>
          <w:i w:val="0"/>
          <w:color w:val="000000"/>
          <w:sz w:val="18"/>
          <w:szCs w:val="18"/>
        </w:rPr>
      </w:pPr>
      <w:r w:rsidDel="00000000" w:rsidR="00000000" w:rsidRPr="00000000">
        <w:rPr>
          <w:b w:val="0"/>
          <w:i w:val="0"/>
          <w:color w:val="000000"/>
          <w:sz w:val="18"/>
          <w:szCs w:val="18"/>
          <w:rtl w:val="0"/>
        </w:rPr>
        <w:t xml:space="preserve">[2]</w:t>
        <w:tab/>
      </w:r>
      <w:hyperlink r:id="rId51">
        <w:r w:rsidDel="00000000" w:rsidR="00000000" w:rsidRPr="00000000">
          <w:rPr>
            <w:b w:val="0"/>
            <w:i w:val="0"/>
            <w:color w:val="000000"/>
            <w:sz w:val="18"/>
            <w:szCs w:val="18"/>
            <w:u w:val="none"/>
            <w:rtl w:val="0"/>
          </w:rPr>
          <w:t xml:space="preserve">F.H. Campbell, Trajectories of RNA Virus Mutation Hidden by Evolutionary Alternate Reality Thermodynamic Endpoints in Transformations in Response to Abiotic Habitat Stresses, in: Environmental Management-Pollution, Habitat, Ecology, and Sustainability, IntechOpen, 2021.</w:t>
        </w:r>
      </w:hyperlink>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180" w:firstLine="0"/>
        <w:jc w:val="left"/>
        <w:rPr>
          <w:b w:val="0"/>
          <w:i w:val="0"/>
          <w:color w:val="000000"/>
          <w:sz w:val="18"/>
          <w:szCs w:val="18"/>
        </w:rPr>
      </w:pPr>
      <w:r w:rsidDel="00000000" w:rsidR="00000000" w:rsidRPr="00000000">
        <w:rPr>
          <w:b w:val="0"/>
          <w:i w:val="0"/>
          <w:color w:val="000000"/>
          <w:sz w:val="18"/>
          <w:szCs w:val="18"/>
          <w:rtl w:val="0"/>
        </w:rPr>
        <w:t xml:space="preserve">[3]</w:t>
        <w:tab/>
      </w:r>
      <w:hyperlink r:id="rId52">
        <w:r w:rsidDel="00000000" w:rsidR="00000000" w:rsidRPr="00000000">
          <w:rPr>
            <w:b w:val="0"/>
            <w:i w:val="0"/>
            <w:color w:val="000000"/>
            <w:sz w:val="18"/>
            <w:szCs w:val="18"/>
            <w:u w:val="none"/>
            <w:rtl w:val="0"/>
          </w:rPr>
          <w:t xml:space="preserve">L. Gottschlich, M. Bortfeld-Miller, C. Gäbelein, S. Dintner, J.A. Vorholt, Phosphorelay through the bifunctional phosphotransferase PhyT controls the general stress response in an alphaproteobacterium, PLoS Genet. 14 (2018) e1007294.</w:t>
        </w:r>
      </w:hyperlink>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180" w:firstLine="0"/>
        <w:jc w:val="left"/>
        <w:rPr>
          <w:b w:val="0"/>
          <w:i w:val="0"/>
          <w:color w:val="000000"/>
          <w:sz w:val="18"/>
          <w:szCs w:val="18"/>
        </w:rPr>
      </w:pPr>
      <w:r w:rsidDel="00000000" w:rsidR="00000000" w:rsidRPr="00000000">
        <w:rPr>
          <w:b w:val="0"/>
          <w:i w:val="0"/>
          <w:color w:val="000000"/>
          <w:sz w:val="18"/>
          <w:szCs w:val="18"/>
          <w:rtl w:val="0"/>
        </w:rPr>
        <w:t xml:space="preserve">[4]</w:t>
        <w:tab/>
      </w:r>
      <w:hyperlink r:id="rId53">
        <w:r w:rsidDel="00000000" w:rsidR="00000000" w:rsidRPr="00000000">
          <w:rPr>
            <w:b w:val="0"/>
            <w:i w:val="0"/>
            <w:color w:val="000000"/>
            <w:sz w:val="18"/>
            <w:szCs w:val="18"/>
            <w:u w:val="none"/>
            <w:rtl w:val="0"/>
          </w:rPr>
          <w:t xml:space="preserve">L. Gottschlich, P. Geiser, M. Bortfeld-Miller, C.M. Field, J.A. Vorholt, Complex general stress response regulation in Sphingomonas melonis Fr1 revealed by transcriptional analyses, Sci. Rep. 9 (2019) 1–13.</w:t>
        </w:r>
      </w:hyperlink>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180" w:firstLine="0"/>
        <w:jc w:val="left"/>
        <w:rPr>
          <w:b w:val="0"/>
          <w:i w:val="0"/>
          <w:color w:val="000000"/>
          <w:sz w:val="18"/>
          <w:szCs w:val="18"/>
        </w:rPr>
      </w:pPr>
      <w:r w:rsidDel="00000000" w:rsidR="00000000" w:rsidRPr="00000000">
        <w:rPr>
          <w:b w:val="0"/>
          <w:i w:val="0"/>
          <w:color w:val="000000"/>
          <w:sz w:val="18"/>
          <w:szCs w:val="18"/>
          <w:rtl w:val="0"/>
        </w:rPr>
        <w:t xml:space="preserve">[5]</w:t>
        <w:tab/>
      </w:r>
      <w:hyperlink r:id="rId54">
        <w:r w:rsidDel="00000000" w:rsidR="00000000" w:rsidRPr="00000000">
          <w:rPr>
            <w:b w:val="0"/>
            <w:i w:val="0"/>
            <w:color w:val="000000"/>
            <w:sz w:val="18"/>
            <w:szCs w:val="18"/>
            <w:u w:val="none"/>
            <w:rtl w:val="0"/>
          </w:rPr>
          <w:t xml:space="preserve">Y. He, R.R. Vines, A.R. Wattam, G.V. Abramochkin, A.W. Dickerman, J.D. Eckart, B.W.S. Sobral, PIML: the Pathogen Information Markup Language, Bioinformatics. 21 (2005) 116–121.</w:t>
        </w:r>
      </w:hyperlink>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180" w:firstLine="0"/>
        <w:jc w:val="left"/>
        <w:rPr>
          <w:b w:val="0"/>
          <w:i w:val="0"/>
          <w:color w:val="000000"/>
          <w:sz w:val="18"/>
          <w:szCs w:val="18"/>
        </w:rPr>
      </w:pPr>
      <w:r w:rsidDel="00000000" w:rsidR="00000000" w:rsidRPr="00000000">
        <w:rPr>
          <w:b w:val="0"/>
          <w:i w:val="0"/>
          <w:color w:val="000000"/>
          <w:sz w:val="18"/>
          <w:szCs w:val="18"/>
          <w:rtl w:val="0"/>
        </w:rPr>
        <w:t xml:space="preserve">[6]</w:t>
        <w:tab/>
      </w:r>
      <w:hyperlink r:id="rId55">
        <w:r w:rsidDel="00000000" w:rsidR="00000000" w:rsidRPr="00000000">
          <w:rPr>
            <w:b w:val="0"/>
            <w:i w:val="0"/>
            <w:color w:val="000000"/>
            <w:sz w:val="18"/>
            <w:szCs w:val="18"/>
            <w:u w:val="none"/>
            <w:rtl w:val="0"/>
          </w:rPr>
          <w:t xml:space="preserve">S. Kumar, C. Ramamurthy, D. Choudhary, A. Sekar, A. Patra, N.S. Bhavesh, P. Vivekanandan, Contrasting roles for G-quadruplexes in regulating human Bcl-2 and virus homologues KSHV KS-Bcl-2 and EBV BHRF1, Sci. Rep. 12 (2022) 5019.</w:t>
        </w:r>
      </w:hyperlink>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180" w:firstLine="0"/>
        <w:jc w:val="left"/>
        <w:rPr>
          <w:b w:val="0"/>
          <w:i w:val="0"/>
          <w:color w:val="000000"/>
          <w:sz w:val="18"/>
          <w:szCs w:val="18"/>
        </w:rPr>
      </w:pPr>
      <w:r w:rsidDel="00000000" w:rsidR="00000000" w:rsidRPr="00000000">
        <w:rPr>
          <w:b w:val="0"/>
          <w:i w:val="0"/>
          <w:color w:val="000000"/>
          <w:sz w:val="18"/>
          <w:szCs w:val="18"/>
          <w:rtl w:val="0"/>
        </w:rPr>
        <w:t xml:space="preserve">[7]</w:t>
        <w:tab/>
      </w:r>
      <w:hyperlink r:id="rId56">
        <w:r w:rsidDel="00000000" w:rsidR="00000000" w:rsidRPr="00000000">
          <w:rPr>
            <w:b w:val="0"/>
            <w:i w:val="0"/>
            <w:color w:val="000000"/>
            <w:sz w:val="18"/>
            <w:szCs w:val="18"/>
            <w:u w:val="none"/>
            <w:rtl w:val="0"/>
          </w:rPr>
          <w:t xml:space="preserve">N. Kurbatova, R. Swiers, Disease ontologies for knowledge graphs, BMC Bioinformatics. 22 (2021) 377.</w:t>
        </w:r>
      </w:hyperlink>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180" w:firstLine="0"/>
        <w:jc w:val="left"/>
        <w:rPr>
          <w:b w:val="0"/>
          <w:i w:val="0"/>
          <w:color w:val="000000"/>
          <w:sz w:val="18"/>
          <w:szCs w:val="18"/>
        </w:rPr>
      </w:pPr>
      <w:r w:rsidDel="00000000" w:rsidR="00000000" w:rsidRPr="00000000">
        <w:rPr>
          <w:b w:val="0"/>
          <w:i w:val="0"/>
          <w:color w:val="000000"/>
          <w:sz w:val="18"/>
          <w:szCs w:val="18"/>
          <w:rtl w:val="0"/>
        </w:rPr>
        <w:t xml:space="preserve">[8]</w:t>
        <w:tab/>
      </w:r>
      <w:hyperlink r:id="rId57">
        <w:r w:rsidDel="00000000" w:rsidR="00000000" w:rsidRPr="00000000">
          <w:rPr>
            <w:b w:val="0"/>
            <w:i w:val="0"/>
            <w:color w:val="000000"/>
            <w:sz w:val="18"/>
            <w:szCs w:val="18"/>
            <w:u w:val="none"/>
            <w:rtl w:val="0"/>
          </w:rPr>
          <w:t xml:space="preserve">Q. Li, J. Nie, J. Wu, L. Zhang, R. Ding, H. Wang, Y. Zhang, T. Li, S. Liu, M. Zhang, C. Zhao, H. Liu, L. Nie, H. Qin, M. Wang, Q. Lu, X. Li, J. Liu, H. Liang, Y. Shi, Y. Shen, L. Xie, L. Zhang, X. Qu, W. Xu, W. Huang, Y. Wang, SARS-CoV-2 501Y.V2 variants lack higher infectivity but do have immune escape, Cell. 184 (2021) 2362–2371.e9.</w:t>
        </w:r>
      </w:hyperlink>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180" w:firstLine="0"/>
        <w:jc w:val="left"/>
        <w:rPr>
          <w:b w:val="0"/>
          <w:i w:val="0"/>
          <w:color w:val="000000"/>
          <w:sz w:val="18"/>
          <w:szCs w:val="18"/>
        </w:rPr>
      </w:pPr>
      <w:r w:rsidDel="00000000" w:rsidR="00000000" w:rsidRPr="00000000">
        <w:rPr>
          <w:b w:val="0"/>
          <w:i w:val="0"/>
          <w:color w:val="000000"/>
          <w:sz w:val="18"/>
          <w:szCs w:val="18"/>
          <w:rtl w:val="0"/>
        </w:rPr>
        <w:t xml:space="preserve">[9]</w:t>
        <w:tab/>
      </w:r>
      <w:hyperlink r:id="rId58">
        <w:r w:rsidDel="00000000" w:rsidR="00000000" w:rsidRPr="00000000">
          <w:rPr>
            <w:b w:val="0"/>
            <w:i w:val="0"/>
            <w:color w:val="000000"/>
            <w:sz w:val="18"/>
            <w:szCs w:val="18"/>
            <w:u w:val="none"/>
            <w:rtl w:val="0"/>
          </w:rPr>
          <w:t xml:space="preserve">M. Métifiot, S. Amrane, S. Litvak, M.-L. Andreola, G-quadruplexes in viruses: function and potential therapeutic applications, Nucleic Acids Res. 42 (2014) 12352–12366.</w:t>
        </w:r>
      </w:hyperlink>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180" w:firstLine="0"/>
        <w:jc w:val="left"/>
        <w:rPr>
          <w:b w:val="0"/>
          <w:i w:val="0"/>
          <w:color w:val="000000"/>
          <w:sz w:val="18"/>
          <w:szCs w:val="18"/>
        </w:rPr>
      </w:pPr>
      <w:r w:rsidDel="00000000" w:rsidR="00000000" w:rsidRPr="00000000">
        <w:rPr>
          <w:b w:val="0"/>
          <w:i w:val="0"/>
          <w:color w:val="000000"/>
          <w:sz w:val="18"/>
          <w:szCs w:val="18"/>
          <w:rtl w:val="0"/>
        </w:rPr>
        <w:t xml:space="preserve">[10]</w:t>
        <w:tab/>
      </w:r>
      <w:hyperlink r:id="rId59">
        <w:r w:rsidDel="00000000" w:rsidR="00000000" w:rsidRPr="00000000">
          <w:rPr>
            <w:b w:val="0"/>
            <w:i w:val="0"/>
            <w:color w:val="000000"/>
            <w:sz w:val="18"/>
            <w:szCs w:val="18"/>
            <w:u w:val="none"/>
            <w:rtl w:val="0"/>
          </w:rPr>
          <w:t xml:space="preserve">J. Miskiewicz, J. Sarzynska, M. Szachniuk, How bioinformatics resources work with G4 RNAs, Brief. Bioinform. 22 (2021).</w:t>
        </w:r>
      </w:hyperlink>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180" w:firstLine="0"/>
        <w:jc w:val="left"/>
        <w:rPr>
          <w:b w:val="0"/>
          <w:i w:val="0"/>
          <w:color w:val="000000"/>
          <w:sz w:val="18"/>
          <w:szCs w:val="18"/>
        </w:rPr>
      </w:pPr>
      <w:r w:rsidDel="00000000" w:rsidR="00000000" w:rsidRPr="00000000">
        <w:rPr>
          <w:b w:val="0"/>
          <w:i w:val="0"/>
          <w:color w:val="000000"/>
          <w:sz w:val="18"/>
          <w:szCs w:val="18"/>
          <w:rtl w:val="0"/>
        </w:rPr>
        <w:t xml:space="preserve">[11]</w:t>
        <w:tab/>
      </w:r>
      <w:hyperlink r:id="rId60">
        <w:r w:rsidDel="00000000" w:rsidR="00000000" w:rsidRPr="00000000">
          <w:rPr>
            <w:b w:val="0"/>
            <w:i w:val="0"/>
            <w:color w:val="000000"/>
            <w:sz w:val="18"/>
            <w:szCs w:val="18"/>
            <w:u w:val="none"/>
            <w:rtl w:val="0"/>
          </w:rPr>
          <w:t xml:space="preserve">M.D. Perng, R.A. Quinlan, The Dynamic Duo of Small Heat Proteins and IFs Maintain Cell Homeostasis, Resist Cellular Stress and Enable Evolution in Cells and Tissues, Heat Shock Proteins. (2015) 401–434.</w:t>
        </w:r>
      </w:hyperlink>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180" w:firstLine="0"/>
        <w:jc w:val="left"/>
        <w:rPr>
          <w:b w:val="0"/>
          <w:i w:val="0"/>
          <w:color w:val="000000"/>
          <w:sz w:val="18"/>
          <w:szCs w:val="18"/>
        </w:rPr>
      </w:pPr>
      <w:r w:rsidDel="00000000" w:rsidR="00000000" w:rsidRPr="00000000">
        <w:rPr>
          <w:b w:val="0"/>
          <w:i w:val="0"/>
          <w:color w:val="000000"/>
          <w:sz w:val="18"/>
          <w:szCs w:val="18"/>
          <w:rtl w:val="0"/>
        </w:rPr>
        <w:t xml:space="preserve">[12]</w:t>
        <w:tab/>
      </w:r>
      <w:hyperlink r:id="rId61">
        <w:r w:rsidDel="00000000" w:rsidR="00000000" w:rsidRPr="00000000">
          <w:rPr>
            <w:b w:val="0"/>
            <w:i w:val="0"/>
            <w:color w:val="000000"/>
            <w:sz w:val="18"/>
            <w:szCs w:val="18"/>
            <w:u w:val="none"/>
            <w:rtl w:val="0"/>
          </w:rPr>
          <w:t xml:space="preserve">G.G. Rao, Risk factors for the spread of antibiotic-resistant bacteria, Drugs. 55 (1998) 323–330.</w:t>
        </w:r>
      </w:hyperlink>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180" w:firstLine="0"/>
        <w:jc w:val="left"/>
        <w:rPr>
          <w:b w:val="0"/>
          <w:i w:val="0"/>
          <w:color w:val="000000"/>
          <w:sz w:val="18"/>
          <w:szCs w:val="18"/>
        </w:rPr>
      </w:pPr>
      <w:r w:rsidDel="00000000" w:rsidR="00000000" w:rsidRPr="00000000">
        <w:rPr>
          <w:b w:val="0"/>
          <w:i w:val="0"/>
          <w:color w:val="000000"/>
          <w:sz w:val="18"/>
          <w:szCs w:val="18"/>
          <w:rtl w:val="0"/>
        </w:rPr>
        <w:t xml:space="preserve">[13]</w:t>
        <w:tab/>
      </w:r>
      <w:hyperlink r:id="rId62">
        <w:r w:rsidDel="00000000" w:rsidR="00000000" w:rsidRPr="00000000">
          <w:rPr>
            <w:b w:val="0"/>
            <w:i w:val="0"/>
            <w:color w:val="000000"/>
            <w:sz w:val="18"/>
            <w:szCs w:val="18"/>
            <w:u w:val="none"/>
            <w:rtl w:val="0"/>
          </w:rPr>
          <w:t xml:space="preserve">E. Ruggiero, I. Zanin, M. Terreri, S.N. Richter, G-Quadruplex Targeting in the Fight against Viruses: An Update, Int. J. Mol. Sci. 22 (2021).</w:t>
        </w:r>
      </w:hyperlink>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180" w:firstLine="0"/>
        <w:jc w:val="left"/>
        <w:rPr>
          <w:b w:val="0"/>
          <w:i w:val="0"/>
          <w:color w:val="000000"/>
          <w:sz w:val="18"/>
          <w:szCs w:val="18"/>
        </w:rPr>
      </w:pPr>
      <w:r w:rsidDel="00000000" w:rsidR="00000000" w:rsidRPr="00000000">
        <w:rPr>
          <w:b w:val="0"/>
          <w:i w:val="0"/>
          <w:color w:val="000000"/>
          <w:sz w:val="18"/>
          <w:szCs w:val="18"/>
          <w:rtl w:val="0"/>
        </w:rPr>
        <w:t xml:space="preserve">[14]</w:t>
        <w:tab/>
      </w:r>
      <w:hyperlink r:id="rId63">
        <w:r w:rsidDel="00000000" w:rsidR="00000000" w:rsidRPr="00000000">
          <w:rPr>
            <w:b w:val="0"/>
            <w:i w:val="0"/>
            <w:color w:val="000000"/>
            <w:sz w:val="18"/>
            <w:szCs w:val="18"/>
            <w:u w:val="none"/>
            <w:rtl w:val="0"/>
          </w:rPr>
          <w:t xml:space="preserve">S. Sarrou, Evaluation of the molecular assay Genspeed® Superbug CR as screening test in a tertiary hospital with high prevalence of multidrug resistant Gram-negative bacteria, in: 26th European Congress of Clinical Microbiology and Infectious Diseases Apr 9-12, 2016, Medical School, University of Thessaly, n.d.</w:t>
        </w:r>
      </w:hyperlink>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180" w:firstLine="0"/>
        <w:jc w:val="left"/>
        <w:rPr>
          <w:b w:val="0"/>
          <w:i w:val="0"/>
          <w:color w:val="000000"/>
          <w:sz w:val="18"/>
          <w:szCs w:val="18"/>
        </w:rPr>
      </w:pPr>
      <w:r w:rsidDel="00000000" w:rsidR="00000000" w:rsidRPr="00000000">
        <w:rPr>
          <w:b w:val="0"/>
          <w:i w:val="0"/>
          <w:color w:val="000000"/>
          <w:sz w:val="18"/>
          <w:szCs w:val="18"/>
          <w:rtl w:val="0"/>
        </w:rPr>
        <w:t xml:space="preserve">[15]</w:t>
        <w:tab/>
      </w:r>
      <w:hyperlink r:id="rId64">
        <w:r w:rsidDel="00000000" w:rsidR="00000000" w:rsidRPr="00000000">
          <w:rPr>
            <w:b w:val="0"/>
            <w:i w:val="0"/>
            <w:color w:val="000000"/>
            <w:sz w:val="18"/>
            <w:szCs w:val="18"/>
            <w:u w:val="none"/>
            <w:rtl w:val="0"/>
          </w:rPr>
          <w:t xml:space="preserve">M.D. Wilkinson, M. Dumontier, I.J.J. Aalbersberg, G. Appleton, M. Axton, A. Baak, N. Blomberg, J.-W. Boiten, L.B. da Silva Santos, P.E. Bourne, J. Bouwman, A.J. Brookes, T. Clark, M. Crosas, I. Dillo, O. Dumon, S. Edmunds, C.T. Evelo, R. Finkers, A. Gonzalez-Beltran, A.J.G. Gray, P. Groth, C. Goble, J.S. Grethe, J. Heringa, P.A.C. ’t Hoen, R. Hooft, T. Kuhn, R. Kok, J. Kok, S.J. Lusher, M.E. Martone, A. Mons, A.L. Packer, B. Persson, P. Rocca-Serra, M. Roos, R. van Schaik, S.-A. Sansone, E. Schultes, T. Sengstag, T. Slater, G. Strawn, M.A. Swertz, M. Thompson, J. van der Lei, E. van Mulligen, J. Velterop, A. Waagmeester, P. Wittenburg, K. Wolstencroft, J. Zhao, B. Mons, The FAIR Guiding Principles for scientific data management and stewardship, Sci Data. 3 (2016) 160018.</w:t>
        </w:r>
      </w:hyperlink>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180" w:firstLine="0"/>
        <w:jc w:val="left"/>
        <w:rPr>
          <w:b w:val="0"/>
          <w:i w:val="0"/>
          <w:color w:val="000000"/>
          <w:sz w:val="18"/>
          <w:szCs w:val="18"/>
        </w:rPr>
      </w:pPr>
      <w:r w:rsidDel="00000000" w:rsidR="00000000" w:rsidRPr="00000000">
        <w:rPr>
          <w:b w:val="0"/>
          <w:i w:val="0"/>
          <w:color w:val="000000"/>
          <w:sz w:val="18"/>
          <w:szCs w:val="18"/>
          <w:rtl w:val="0"/>
        </w:rPr>
        <w:t xml:space="preserve">[16]</w:t>
        <w:tab/>
      </w:r>
      <w:hyperlink r:id="rId65">
        <w:r w:rsidDel="00000000" w:rsidR="00000000" w:rsidRPr="00000000">
          <w:rPr>
            <w:b w:val="0"/>
            <w:i w:val="0"/>
            <w:color w:val="000000"/>
            <w:sz w:val="18"/>
            <w:szCs w:val="18"/>
            <w:u w:val="none"/>
            <w:rtl w:val="0"/>
          </w:rPr>
          <w:t xml:space="preserve">World Health Organization, Prioritizing diseases for research and development in emergency contexts, World Health Organisation. (2022).</w:t>
        </w:r>
      </w:hyperlink>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180" w:firstLine="0"/>
        <w:jc w:val="left"/>
        <w:rPr>
          <w:b w:val="0"/>
          <w:i w:val="0"/>
          <w:color w:val="000000"/>
          <w:sz w:val="18"/>
          <w:szCs w:val="18"/>
        </w:rPr>
      </w:pPr>
      <w:r w:rsidDel="00000000" w:rsidR="00000000" w:rsidRPr="00000000">
        <w:rPr>
          <w:b w:val="0"/>
          <w:i w:val="0"/>
          <w:color w:val="000000"/>
          <w:sz w:val="18"/>
          <w:szCs w:val="18"/>
          <w:rtl w:val="0"/>
        </w:rPr>
        <w:t xml:space="preserve">[17]</w:t>
        <w:tab/>
      </w:r>
      <w:hyperlink r:id="rId66">
        <w:r w:rsidDel="00000000" w:rsidR="00000000" w:rsidRPr="00000000">
          <w:rPr>
            <w:b w:val="0"/>
            <w:i w:val="0"/>
            <w:color w:val="000000"/>
            <w:sz w:val="18"/>
            <w:szCs w:val="18"/>
            <w:u w:val="none"/>
            <w:rtl w:val="0"/>
          </w:rPr>
          <w:t xml:space="preserve">Z. Xiang, Y. Tian, Y. He, PHIDIAS: a pathogen-host interaction data integration and analysis system, Genome Biol. 8 (2007) R150.</w:t>
        </w:r>
      </w:hyperlink>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180" w:before="0" w:line="240" w:lineRule="auto"/>
        <w:ind w:left="360" w:right="180" w:firstLine="0"/>
        <w:jc w:val="left"/>
        <w:rPr>
          <w:b w:val="0"/>
          <w:i w:val="0"/>
          <w:color w:val="000000"/>
          <w:sz w:val="18"/>
          <w:szCs w:val="18"/>
        </w:rPr>
      </w:pPr>
      <w:r w:rsidDel="00000000" w:rsidR="00000000" w:rsidRPr="00000000">
        <w:rPr>
          <w:b w:val="0"/>
          <w:i w:val="0"/>
          <w:color w:val="000000"/>
          <w:sz w:val="18"/>
          <w:szCs w:val="18"/>
          <w:rtl w:val="0"/>
        </w:rPr>
        <w:t xml:space="preserve">[18]</w:t>
        <w:tab/>
      </w:r>
      <w:hyperlink r:id="rId67">
        <w:r w:rsidDel="00000000" w:rsidR="00000000" w:rsidRPr="00000000">
          <w:rPr>
            <w:b w:val="0"/>
            <w:i w:val="0"/>
            <w:color w:val="000000"/>
            <w:sz w:val="18"/>
            <w:szCs w:val="18"/>
            <w:u w:val="none"/>
            <w:rtl w:val="0"/>
          </w:rPr>
          <w:t xml:space="preserve">A. Zappa, A. Splendiani, P. Romano, Towards linked open gene mutations data, BMC Bioinformatics. 13 Suppl 4 (2012) S7.</w:t>
        </w:r>
      </w:hyperlink>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0" w:right="180" w:firstLine="0"/>
        <w:jc w:val="left"/>
        <w:rPr/>
      </w:pPr>
      <w:r w:rsidDel="00000000" w:rsidR="00000000" w:rsidRPr="00000000">
        <w:rPr>
          <w:rtl w:val="0"/>
        </w:rPr>
      </w:r>
    </w:p>
    <w:sectPr>
      <w:pgSz w:h="15840" w:w="12240" w:orient="portrait"/>
      <w:pgMar w:bottom="1440" w:top="900" w:left="990" w:right="117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28"/>
      <w:szCs w:val="28"/>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P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bioportal.bioontology.org/ontologies/GO/?p=classes&amp;conceptid=http%3A%2F%2Fpurl.obolibrary.org%2Fobo%2FGO_0031072&amp;jump_to_nav=true" TargetMode="External"/><Relationship Id="rId42" Type="http://schemas.openxmlformats.org/officeDocument/2006/relationships/hyperlink" Target="http://icd9cm.chrisendres.com/index.php?action=search&amp;srchtext=042-042.99" TargetMode="External"/><Relationship Id="rId41" Type="http://schemas.openxmlformats.org/officeDocument/2006/relationships/hyperlink" Target="https://disease-ontology.org/?id=DOID:526" TargetMode="External"/><Relationship Id="rId44" Type="http://schemas.openxmlformats.org/officeDocument/2006/relationships/hyperlink" Target="https://www.proteinatlas.org/ENSG00000134057.xml" TargetMode="External"/><Relationship Id="rId43" Type="http://schemas.openxmlformats.org/officeDocument/2006/relationships/hyperlink" Target="http://patho.phenomebrowser.net/#/search" TargetMode="External"/><Relationship Id="rId46" Type="http://schemas.openxmlformats.org/officeDocument/2006/relationships/hyperlink" Target="https://paperpile.com/c/gGXwFO/WWDL" TargetMode="External"/><Relationship Id="rId45" Type="http://schemas.openxmlformats.org/officeDocument/2006/relationships/hyperlink" Target="https://collaboratory.semanticscience.org/annotat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Cartesian1671/G4HSP" TargetMode="External"/><Relationship Id="rId48" Type="http://schemas.openxmlformats.org/officeDocument/2006/relationships/hyperlink" Target="http://g4hsp.bio/" TargetMode="External"/><Relationship Id="rId47" Type="http://schemas.openxmlformats.org/officeDocument/2006/relationships/hyperlink" Target="https://paperpile.com/c/gGXwFO/LQQe" TargetMode="External"/><Relationship Id="rId49" Type="http://schemas.openxmlformats.org/officeDocument/2006/relationships/hyperlink" Target="https://github.com/Cartesian1671/G4HSP" TargetMode="External"/><Relationship Id="rId5" Type="http://schemas.openxmlformats.org/officeDocument/2006/relationships/styles" Target="styles.xml"/><Relationship Id="rId6" Type="http://schemas.openxmlformats.org/officeDocument/2006/relationships/hyperlink" Target="http://patho.phenomebrowser.net/#/search" TargetMode="External"/><Relationship Id="rId7" Type="http://schemas.openxmlformats.org/officeDocument/2006/relationships/hyperlink" Target="https://collaboratory.semanticscience.org/annotate" TargetMode="External"/><Relationship Id="rId8" Type="http://schemas.openxmlformats.org/officeDocument/2006/relationships/hyperlink" Target="http://g4hsp.bio/" TargetMode="External"/><Relationship Id="rId31" Type="http://schemas.openxmlformats.org/officeDocument/2006/relationships/hyperlink" Target="https://bioportal.bioontology.org/ontologies/SNOMEDCT?p=classes&amp;conceptid=http%3A%2F%2Fpurl.bioontology.org%2Fontology%2FSNOMEDCT%2F444356002" TargetMode="External"/><Relationship Id="rId30" Type="http://schemas.openxmlformats.org/officeDocument/2006/relationships/hyperlink" Target="https://bioportal.bioontology.org/ontologies/SNOMEDCT?p=classes&amp;conceptid=http%3A%2F%2Fpurl.bioontology.org%2Fontology%2FSNOMEDCT%2F444356002" TargetMode="External"/><Relationship Id="rId33" Type="http://schemas.openxmlformats.org/officeDocument/2006/relationships/hyperlink" Target="https://bioportal.bioontology.org/ontologies" TargetMode="External"/><Relationship Id="rId32" Type="http://schemas.openxmlformats.org/officeDocument/2006/relationships/hyperlink" Target="https://www.ncbi.nlm.nih.gov/gds/?term=human+immunodeficiency+virus+2" TargetMode="External"/><Relationship Id="rId35" Type="http://schemas.openxmlformats.org/officeDocument/2006/relationships/hyperlink" Target="https://bioportal.bioontology.org/ontologies/PR/?p=classes&amp;conceptid=http%3A%2F%2Fpurl.obolibrary.org%2Fobo%2FSO_0000704&amp;jump_to_nav=true" TargetMode="External"/><Relationship Id="rId34" Type="http://schemas.openxmlformats.org/officeDocument/2006/relationships/hyperlink" Target="https://bioportal.bioontology.org/ontologies/PR/?p=classes&amp;conceptid=http%3A%2F%2Fpurl.obolibrary.org%2Fobo%2FSO_0000704&amp;jump_to_nav=true" TargetMode="External"/><Relationship Id="rId37" Type="http://schemas.openxmlformats.org/officeDocument/2006/relationships/hyperlink" Target="https://bioportal.bioontology.org/ontologies/PR/?p=classes&amp;conceptid=http%3A%2F%2Fpurl.obolibrary.org%2Fobo%2FGO_0016485" TargetMode="External"/><Relationship Id="rId36" Type="http://schemas.openxmlformats.org/officeDocument/2006/relationships/hyperlink" Target="https://bioportal.bioontology.org/ontologies/SNOMEDCT?p=classes&amp;conceptid=36115006" TargetMode="External"/><Relationship Id="rId39" Type="http://schemas.openxmlformats.org/officeDocument/2006/relationships/hyperlink" Target="https://bioportal.bioontology.org/ontologies/PR/?p=classes&amp;conceptid=http%3A%2F%2Fpurl.obolibrary.org%2Fobo%2FPR_P04792&amp;jump_to_nav=true" TargetMode="External"/><Relationship Id="rId38" Type="http://schemas.openxmlformats.org/officeDocument/2006/relationships/hyperlink" Target="https://bioportal.bioontology.org/ontologies/PR/?p=classes&amp;conceptid=http%3A%2F%2Fpurl.obolibrary.org%2Fobo%2FPR_P07900&amp;jump_to_nav=true" TargetMode="External"/><Relationship Id="rId62" Type="http://schemas.openxmlformats.org/officeDocument/2006/relationships/hyperlink" Target="http://paperpile.com/b/5SneVw/aSgWA" TargetMode="External"/><Relationship Id="rId61" Type="http://schemas.openxmlformats.org/officeDocument/2006/relationships/hyperlink" Target="http://paperpile.com/b/5SneVw/rCg2" TargetMode="External"/><Relationship Id="rId20" Type="http://schemas.openxmlformats.org/officeDocument/2006/relationships/hyperlink" Target="https://doi.org/10.1007/s12192-021-01223-3" TargetMode="External"/><Relationship Id="rId64" Type="http://schemas.openxmlformats.org/officeDocument/2006/relationships/hyperlink" Target="http://paperpile.com/b/5SneVw/Itcg" TargetMode="External"/><Relationship Id="rId63" Type="http://schemas.openxmlformats.org/officeDocument/2006/relationships/hyperlink" Target="http://paperpile.com/b/5SneVw/ew8g" TargetMode="External"/><Relationship Id="rId22" Type="http://schemas.openxmlformats.org/officeDocument/2006/relationships/hyperlink" Target="http://patho.phenomebrowser.net/#/search" TargetMode="External"/><Relationship Id="rId66" Type="http://schemas.openxmlformats.org/officeDocument/2006/relationships/hyperlink" Target="http://paperpile.com/b/5SneVw/iBdd" TargetMode="External"/><Relationship Id="rId21" Type="http://schemas.openxmlformats.org/officeDocument/2006/relationships/hyperlink" Target="https://paperpile.com/c/gGXwFO/LQQe" TargetMode="External"/><Relationship Id="rId65" Type="http://schemas.openxmlformats.org/officeDocument/2006/relationships/hyperlink" Target="http://paperpile.com/b/5SneVw/trvMh" TargetMode="External"/><Relationship Id="rId24" Type="http://schemas.openxmlformats.org/officeDocument/2006/relationships/hyperlink" Target="http://scottgroup.med.usherbrooke.ca/G4RNA/" TargetMode="External"/><Relationship Id="rId23" Type="http://schemas.openxmlformats.org/officeDocument/2006/relationships/hyperlink" Target="http://patho.phenomebrowser.net/#/" TargetMode="External"/><Relationship Id="rId67" Type="http://schemas.openxmlformats.org/officeDocument/2006/relationships/hyperlink" Target="http://paperpile.com/b/5SneVw/XVPH" TargetMode="External"/><Relationship Id="rId60" Type="http://schemas.openxmlformats.org/officeDocument/2006/relationships/hyperlink" Target="http://paperpile.com/b/5SneVw/iCBK" TargetMode="External"/><Relationship Id="rId26" Type="http://schemas.openxmlformats.org/officeDocument/2006/relationships/hyperlink" Target="http://athena.bioc.uvic.ca/genomes/index.html" TargetMode="External"/><Relationship Id="rId25" Type="http://schemas.openxmlformats.org/officeDocument/2006/relationships/hyperlink" Target="https://bioinformatics.ramapo.edu/GRSDB2/" TargetMode="External"/><Relationship Id="rId28" Type="http://schemas.openxmlformats.org/officeDocument/2006/relationships/hyperlink" Target="https://www.genome.jp/virushostdb/note.htm" TargetMode="External"/><Relationship Id="rId27" Type="http://schemas.openxmlformats.org/officeDocument/2006/relationships/hyperlink" Target="https://viralzone.expasy.org/5183" TargetMode="External"/><Relationship Id="rId29" Type="http://schemas.openxmlformats.org/officeDocument/2006/relationships/hyperlink" Target="https://github.com/AnimaTardeb/G4Hunter/blob/master/Mitochondria_NC_012920_1.fasta" TargetMode="External"/><Relationship Id="rId51" Type="http://schemas.openxmlformats.org/officeDocument/2006/relationships/hyperlink" Target="http://paperpile.com/b/5SneVw/R0e3" TargetMode="External"/><Relationship Id="rId50" Type="http://schemas.openxmlformats.org/officeDocument/2006/relationships/hyperlink" Target="http://paperpile.com/b/5SneVw/EVafD" TargetMode="External"/><Relationship Id="rId53" Type="http://schemas.openxmlformats.org/officeDocument/2006/relationships/hyperlink" Target="http://paperpile.com/b/5SneVw/Ac7u" TargetMode="External"/><Relationship Id="rId52" Type="http://schemas.openxmlformats.org/officeDocument/2006/relationships/hyperlink" Target="http://paperpile.com/b/5SneVw/66M1" TargetMode="External"/><Relationship Id="rId11" Type="http://schemas.openxmlformats.org/officeDocument/2006/relationships/image" Target="media/image1.png"/><Relationship Id="rId55" Type="http://schemas.openxmlformats.org/officeDocument/2006/relationships/hyperlink" Target="http://paperpile.com/b/5SneVw/CRpW7" TargetMode="External"/><Relationship Id="rId10" Type="http://schemas.openxmlformats.org/officeDocument/2006/relationships/hyperlink" Target="http://patho.phenomebrowser.net/#/search" TargetMode="External"/><Relationship Id="rId54" Type="http://schemas.openxmlformats.org/officeDocument/2006/relationships/hyperlink" Target="http://paperpile.com/b/5SneVw/ZEpqR" TargetMode="External"/><Relationship Id="rId13" Type="http://schemas.openxmlformats.org/officeDocument/2006/relationships/image" Target="media/image2.png"/><Relationship Id="rId57" Type="http://schemas.openxmlformats.org/officeDocument/2006/relationships/hyperlink" Target="http://paperpile.com/b/5SneVw/cKHV" TargetMode="External"/><Relationship Id="rId12" Type="http://schemas.openxmlformats.org/officeDocument/2006/relationships/image" Target="media/image4.png"/><Relationship Id="rId56" Type="http://schemas.openxmlformats.org/officeDocument/2006/relationships/hyperlink" Target="http://paperpile.com/b/5SneVw/pZBZ" TargetMode="External"/><Relationship Id="rId15" Type="http://schemas.openxmlformats.org/officeDocument/2006/relationships/hyperlink" Target="http://www.hiv.lanl.gov/" TargetMode="External"/><Relationship Id="rId59" Type="http://schemas.openxmlformats.org/officeDocument/2006/relationships/hyperlink" Target="http://paperpile.com/b/5SneVw/iibt" TargetMode="External"/><Relationship Id="rId14" Type="http://schemas.openxmlformats.org/officeDocument/2006/relationships/hyperlink" Target="https://paperpile.com/c/gGXwFO/QE8u" TargetMode="External"/><Relationship Id="rId58" Type="http://schemas.openxmlformats.org/officeDocument/2006/relationships/hyperlink" Target="http://paperpile.com/b/5SneVw/OX2Qy" TargetMode="External"/><Relationship Id="rId17" Type="http://schemas.openxmlformats.org/officeDocument/2006/relationships/hyperlink" Target="https://paperpile.com/c/gGXwFO/9CQp" TargetMode="External"/><Relationship Id="rId16" Type="http://schemas.openxmlformats.org/officeDocument/2006/relationships/hyperlink" Target="https://www.ncbi.nlm.nih.gov/nuccore/NC_001802" TargetMode="External"/><Relationship Id="rId19" Type="http://schemas.openxmlformats.org/officeDocument/2006/relationships/image" Target="media/image3.png"/><Relationship Id="rId18" Type="http://schemas.openxmlformats.org/officeDocument/2006/relationships/hyperlink" Target="https://paperpile.com/c/gGXwFO/CPDJ"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