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Digital Consultant &amp; Marketing Specialist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digital marketing strategy, media planning, budget and account management, external and internal communication, and team coordination. Experience gained with local and international clients in the automotive, fashion, healthcare and gaming sectors, with skills in SEO, social media, performance reporting and AI tools applied to digital transformation (Midjourney, Claude, Prompt Engineering, 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2026-07-22T08:59:53.906Z</dcterms:created>
  <dcterms:modified xsi:type="dcterms:W3CDTF">2026-07-22T08:59:53.921Z</dcterms:modified>
</cp:coreProperties>
</file>

<file path=docProps/custom.xml><?xml version="1.0" encoding="utf-8"?>
<Properties xmlns="http://schemas.openxmlformats.org/officeDocument/2006/custom-properties" xmlns:vt="http://schemas.openxmlformats.org/officeDocument/2006/docPropsVTypes"/>
</file>