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mega-eval-beginner-web-studio"/>
    <w:p>
      <w:pPr>
        <w:pStyle w:val="Heading1"/>
      </w:pPr>
      <w:r>
        <w:t xml:space="preserve">Mega Eval: Beginner Web Studio</w:t>
      </w:r>
    </w:p>
    <w:bookmarkStart w:id="17" w:name="executive-summary"/>
    <w:p>
      <w:pPr>
        <w:pStyle w:val="Heading2"/>
      </w:pPr>
      <w:r>
        <w:t xml:space="preserve">Executive Summary</w:t>
      </w:r>
    </w:p>
    <w:bookmarkStart w:id="9" w:name="the-idea-in-one-paragraph"/>
    <w:p>
      <w:pPr>
        <w:pStyle w:val="Heading3"/>
      </w:pPr>
      <w:r>
        <w:t xml:space="preserve">The Idea in One Paragraph</w:t>
      </w:r>
    </w:p>
    <w:p>
      <w:pPr>
        <w:pStyle w:val="FirstParagraph"/>
      </w:pPr>
      <w:r>
        <w:t xml:space="preserve">Beginner Web Studio is a free, client-side HTML/CSS/JavaScript learning environment at html.boredgames.site: live preview, templates, challenges, exports to popular platforms, glossary and learn tiers, PWA/offline support, and a distinctive long-form essay on why the tool exists. It targets beginners and instructors who want progress without installing a toolchain first.</w:t>
      </w:r>
    </w:p>
    <w:bookmarkEnd w:id="9"/>
    <w:bookmarkStart w:id="10" w:name="verdict"/>
    <w:p>
      <w:pPr>
        <w:pStyle w:val="Heading3"/>
      </w:pPr>
      <w:r>
        <w:t xml:space="preserve">Verdict</w:t>
      </w:r>
    </w:p>
    <w:p>
      <w:pPr>
        <w:pStyle w:val="FirstParagraph"/>
      </w:pPr>
      <w:r>
        <w:t xml:space="preserve">Strong technical and narrative differentiation (sandbox hardening, self-hosted fonts, crawlable challenges, launch essay) held back slightly by documentation drift in the root README—broken links to archived docs and overstated privacy bullets that skeptical readers can trivially falsify. Fixing README accuracy is high leverage and low risk.</w:t>
      </w:r>
    </w:p>
    <w:bookmarkEnd w:id="10"/>
    <w:bookmarkStart w:id="11" w:name="top-3-strengths"/>
    <w:p>
      <w:pPr>
        <w:pStyle w:val="Heading3"/>
      </w:pPr>
      <w:r>
        <w:t xml:space="preserve">Top 3 Strengths</w:t>
      </w:r>
    </w:p>
    <w:p>
      <w:pPr>
        <w:pStyle w:val="Compact"/>
        <w:numPr>
          <w:ilvl w:val="0"/>
          <w:numId w:val="1001"/>
        </w:numPr>
      </w:pPr>
      <w:r>
        <w:t xml:space="preserve">Shipping hygiene (</w:t>
      </w:r>
      <w:r>
        <w:rPr>
          <w:rStyle w:val="VerbatimChar"/>
        </w:rPr>
        <w:t xml:space="preserve">VERSION</w:t>
      </w:r>
      <w:r>
        <w:t xml:space="preserve"> </w:t>
      </w:r>
      <w:r>
        <w:t xml:space="preserve">/ service worker alignment, detailed CHANGELOG).</w:t>
      </w:r>
    </w:p>
    <w:p>
      <w:pPr>
        <w:pStyle w:val="Compact"/>
        <w:numPr>
          <w:ilvl w:val="0"/>
          <w:numId w:val="1001"/>
        </w:numPr>
      </w:pPr>
      <w:r>
        <w:t xml:space="preserve">Real privacy improvements (opaque preview iframe, self-hosted fonts) backed by changelog entries.</w:t>
      </w:r>
    </w:p>
    <w:p>
      <w:pPr>
        <w:pStyle w:val="Compact"/>
        <w:numPr>
          <w:ilvl w:val="0"/>
          <w:numId w:val="1001"/>
        </w:numPr>
      </w:pPr>
      <w:r>
        <w:t xml:space="preserve">Authentic positioning asset (</w:t>
      </w:r>
      <w:r>
        <w:rPr>
          <w:rStyle w:val="VerbatimChar"/>
        </w:rPr>
        <w:t xml:space="preserve">why-i-built-this.html</w:t>
      </w:r>
      <w:r>
        <w:t xml:space="preserve">) rare among commodity playgrounds.</w:t>
      </w:r>
    </w:p>
    <w:bookmarkEnd w:id="11"/>
    <w:bookmarkStart w:id="12" w:name="top-3-critical-issues"/>
    <w:p>
      <w:pPr>
        <w:pStyle w:val="Heading3"/>
      </w:pPr>
      <w:r>
        <w:t xml:space="preserve">Top 3 Critical Issues</w:t>
      </w:r>
    </w:p>
    <w:p>
      <w:pPr>
        <w:pStyle w:val="Compact"/>
        <w:numPr>
          <w:ilvl w:val="0"/>
          <w:numId w:val="1002"/>
        </w:numPr>
      </w:pPr>
      <w:r>
        <w:t xml:space="preserve">Broken relative links from README to guides moved under</w:t>
      </w:r>
      <w:r>
        <w:t xml:space="preserve"> </w:t>
      </w:r>
      <w:r>
        <w:rPr>
          <w:rStyle w:val="VerbatimChar"/>
        </w:rPr>
        <w:t xml:space="preserve">docs/archive/</w:t>
      </w:r>
      <w:r>
        <w:t xml:space="preserve">.</w:t>
      </w:r>
    </w:p>
    <w:p>
      <w:pPr>
        <w:pStyle w:val="Compact"/>
        <w:numPr>
          <w:ilvl w:val="0"/>
          <w:numId w:val="1002"/>
        </w:numPr>
      </w:pPr>
      <w:r>
        <w:t xml:space="preserve">README “latest update” and privacy language outdated vs current product (2.13.0; fonts exist locally).</w:t>
      </w:r>
    </w:p>
    <w:p>
      <w:pPr>
        <w:pStyle w:val="Compact"/>
        <w:numPr>
          <w:ilvl w:val="0"/>
          <w:numId w:val="1002"/>
        </w:numPr>
      </w:pPr>
      <w:r>
        <w:t xml:space="preserve">Brand layering (Bored Games vs Beginner Web Studio) unnamed for newcomers.</w:t>
      </w:r>
    </w:p>
    <w:bookmarkEnd w:id="12"/>
    <w:bookmarkStart w:id="13" w:name="top-3-opportunities"/>
    <w:p>
      <w:pPr>
        <w:pStyle w:val="Heading3"/>
      </w:pPr>
      <w:r>
        <w:t xml:space="preserve">Top 3 Opportunities</w:t>
      </w:r>
    </w:p>
    <w:p>
      <w:pPr>
        <w:pStyle w:val="Compact"/>
        <w:numPr>
          <w:ilvl w:val="0"/>
          <w:numId w:val="1003"/>
        </w:numPr>
      </w:pPr>
      <w:r>
        <w:t xml:space="preserve">Educator-facing one-pager built from existing challenge URLs.</w:t>
      </w:r>
    </w:p>
    <w:p>
      <w:pPr>
        <w:pStyle w:val="Compact"/>
        <w:numPr>
          <w:ilvl w:val="0"/>
          <w:numId w:val="1003"/>
        </w:numPr>
      </w:pPr>
      <w:r>
        <w:t xml:space="preserve">Homepage pull-quote from the launch essay for differentiation.</w:t>
      </w:r>
    </w:p>
    <w:p>
      <w:pPr>
        <w:pStyle w:val="Compact"/>
        <w:numPr>
          <w:ilvl w:val="0"/>
          <w:numId w:val="1003"/>
        </w:numPr>
      </w:pPr>
      <w:r>
        <w:t xml:space="preserve">Optional CI guard for</w:t>
      </w:r>
      <w:r>
        <w:t xml:space="preserve"> </w:t>
      </w:r>
      <w:r>
        <w:rPr>
          <w:rStyle w:val="VerbatimChar"/>
        </w:rPr>
        <w:t xml:space="preserve">VERSION</w:t>
      </w:r>
      <w:r>
        <w:t xml:space="preserve"> </w:t>
      </w:r>
      <w:r>
        <w:t xml:space="preserve">vs</w:t>
      </w:r>
      <w:r>
        <w:t xml:space="preserve"> </w:t>
      </w:r>
      <w:r>
        <w:rPr>
          <w:rStyle w:val="VerbatimChar"/>
        </w:rPr>
        <w:t xml:space="preserve">sw.js</w:t>
      </w:r>
      <w:r>
        <w:t xml:space="preserve"> </w:t>
      </w:r>
      <w:r>
        <w:t xml:space="preserve">cache name.</w:t>
      </w:r>
    </w:p>
    <w:bookmarkEnd w:id="13"/>
    <w:bookmarkStart w:id="14" w:name="priority-action-items"/>
    <w:p>
      <w:pPr>
        <w:pStyle w:val="Heading3"/>
      </w:pPr>
      <w:r>
        <w:t xml:space="preserve">Priority Action Items</w:t>
      </w:r>
    </w:p>
    <w:p>
      <w:pPr>
        <w:pStyle w:val="Compact"/>
        <w:numPr>
          <w:ilvl w:val="0"/>
          <w:numId w:val="1004"/>
        </w:numPr>
      </w:pPr>
      <w:r>
        <w:rPr>
          <w:b/>
          <w:bCs/>
        </w:rPr>
        <w:t xml:space="preserve">README accuracy + links</w:t>
      </w:r>
      <w:r>
        <w:t xml:space="preserve"> </w:t>
      </w:r>
      <w:r>
        <w:t xml:space="preserve">— addresses trust; details in</w:t>
      </w:r>
      <w:r>
        <w:t xml:space="preserve"> </w:t>
      </w:r>
      <w:r>
        <w:rPr>
          <w:rStyle w:val="VerbatimChar"/>
        </w:rPr>
        <w:t xml:space="preserve">04-critical-fixes-and-design.docx</w:t>
      </w:r>
      <w:r>
        <w:t xml:space="preserve"> </w:t>
      </w:r>
      <w:r>
        <w:t xml:space="preserve">/</w:t>
      </w:r>
      <w:r>
        <w:t xml:space="preserve"> </w:t>
      </w:r>
      <w:r>
        <w:rPr>
          <w:rStyle w:val="VerbatimChar"/>
        </w:rPr>
        <w:t xml:space="preserve">phase2-synthesis.md</w:t>
      </w:r>
      <w:r>
        <w:t xml:space="preserve">.</w:t>
      </w:r>
    </w:p>
    <w:p>
      <w:pPr>
        <w:pStyle w:val="Compact"/>
        <w:numPr>
          <w:ilvl w:val="0"/>
          <w:numId w:val="1004"/>
        </w:numPr>
      </w:pPr>
      <w:r>
        <w:rPr>
          <w:b/>
          <w:bCs/>
        </w:rPr>
        <w:t xml:space="preserve">Subhead clarifying brand</w:t>
      </w:r>
      <w:r>
        <w:t xml:space="preserve"> </w:t>
      </w:r>
      <w:r>
        <w:t xml:space="preserve">— “Beginner Web Studio (Bored Games)” in README tagline area.</w:t>
      </w:r>
    </w:p>
    <w:p>
      <w:pPr>
        <w:pStyle w:val="Compact"/>
        <w:numPr>
          <w:ilvl w:val="0"/>
          <w:numId w:val="1004"/>
        </w:numPr>
      </w:pPr>
      <w:r>
        <w:rPr>
          <w:b/>
          <w:bCs/>
        </w:rPr>
        <w:t xml:space="preserve">Funnel clarity on marketing site</w:t>
      </w:r>
      <w:r>
        <w:t xml:space="preserve"> </w:t>
      </w:r>
      <w:r>
        <w:t xml:space="preserve">— medium-term; keep editor CTA primary.</w:t>
      </w:r>
    </w:p>
    <w:bookmarkEnd w:id="14"/>
    <w:bookmarkStart w:id="15" w:name="competitive-position"/>
    <w:p>
      <w:pPr>
        <w:pStyle w:val="Heading3"/>
      </w:pPr>
      <w:r>
        <w:t xml:space="preserve">Competitive Position</w:t>
      </w:r>
    </w:p>
    <w:p>
      <w:pPr>
        <w:pStyle w:val="FirstParagraph"/>
      </w:pPr>
      <w:r>
        <w:t xml:space="preserve">Plays in the same broad bucket as CodePen and JSFiddle but wins on beginner-first packaging, offline repeat visits, and explicit privacy/architecture choices—not on replacing full cloud IDEs. Distribution remains the hardest problem; SEO alone won’t beat incumbents.</w:t>
      </w:r>
    </w:p>
    <w:bookmarkEnd w:id="15"/>
    <w:bookmarkStart w:id="16" w:name="content-strategy-hook"/>
    <w:p>
      <w:pPr>
        <w:pStyle w:val="Heading3"/>
      </w:pPr>
      <w:r>
        <w:t xml:space="preserve">Content Strategy Hook</w:t>
      </w:r>
    </w:p>
    <w:p>
      <w:pPr>
        <w:pStyle w:val="FirstParagraph"/>
      </w:pPr>
      <w:r>
        <w:rPr>
          <w:b/>
          <w:bCs/>
        </w:rPr>
        <w:t xml:space="preserve">“Before your toolchain installs.”</w:t>
      </w:r>
      <w:r>
        <w:t xml:space="preserve"> </w:t>
      </w:r>
      <w:r>
        <w:t xml:space="preserve">Pair with one quote from</w:t>
      </w:r>
      <w:r>
        <w:t xml:space="preserve"> </w:t>
      </w:r>
      <w:r>
        <w:rPr>
          <w:rStyle w:val="VerbatimChar"/>
        </w:rPr>
        <w:t xml:space="preserve">why-i-built-this</w:t>
      </w:r>
      <w:r>
        <w:t xml:space="preserve"> </w:t>
      </w:r>
      <w:r>
        <w:t xml:space="preserve">on the landing page to carry emotion competitors cannot copy.</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2026-05-01T11:03:56Z</dcterms:created>
  <dcterms:modified xsi:type="dcterms:W3CDTF">2026-05-01T11:03:56Z</dcterms:modified>
</cp:coreProperties>
</file>

<file path=docProps/custom.xml><?xml version="1.0" encoding="utf-8"?>
<Properties xmlns="http://schemas.openxmlformats.org/officeDocument/2006/custom-properties" xmlns:vt="http://schemas.openxmlformats.org/officeDocument/2006/docPropsVTypes"/>
</file>