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hase-1b-competitive-market-context"/>
    <w:p>
      <w:pPr>
        <w:pStyle w:val="Heading1"/>
      </w:pPr>
      <w:r>
        <w:t xml:space="preserve">Phase 1B: Competitive &amp; Market Context</w:t>
      </w:r>
    </w:p>
    <w:bookmarkStart w:id="9" w:name="direct-competitors"/>
    <w:p>
      <w:pPr>
        <w:pStyle w:val="Heading2"/>
      </w:pPr>
      <w:r>
        <w:t xml:space="preserve">Direct Competitors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432"/>
        <w:gridCol w:w="2022"/>
        <w:gridCol w:w="2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  <w:tc>
          <w:tcPr/>
          <w:p>
            <w:pPr>
              <w:pStyle w:val="Compact"/>
            </w:pPr>
            <w:r>
              <w:t xml:space="preserve">Pricing / model</w:t>
            </w:r>
          </w:p>
        </w:tc>
        <w:tc>
          <w:tcPr/>
          <w:p>
            <w:pPr>
              <w:pStyle w:val="Compact"/>
            </w:pPr>
            <w:r>
              <w:t xml:space="preserve">Strengths vs subject</w:t>
            </w:r>
          </w:p>
        </w:tc>
        <w:tc>
          <w:tcPr/>
          <w:p>
            <w:pPr>
              <w:pStyle w:val="Compact"/>
            </w:pPr>
            <w:r>
              <w:t xml:space="preserve">Weaknesses vs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CodePen</w:t>
            </w:r>
          </w:p>
        </w:tc>
        <w:tc>
          <w:tcPr/>
          <w:p>
            <w:pPr>
              <w:pStyle w:val="Compact"/>
            </w:pPr>
            <w:r>
              <w:t xml:space="preserve">Social front-end playground, Pens, preprocessors, npm</w:t>
            </w:r>
          </w:p>
        </w:tc>
        <w:tc>
          <w:tcPr/>
          <w:p>
            <w:pPr>
              <w:pStyle w:val="Compact"/>
            </w:pPr>
            <w:r>
              <w:t xml:space="preserve">Free public Pens; Pro for private</w:t>
            </w:r>
          </w:p>
        </w:tc>
        <w:tc>
          <w:tcPr/>
          <w:p>
            <w:pPr>
              <w:pStyle w:val="Compact"/>
            </w:pPr>
            <w:r>
              <w:t xml:space="preserve">Huge community, templates, embedding</w:t>
            </w:r>
          </w:p>
        </w:tc>
        <w:tc>
          <w:tcPr/>
          <w:p>
            <w:pPr>
              <w:pStyle w:val="Compact"/>
            </w:pPr>
            <w:r>
              <w:t xml:space="preserve">Account friction for some flows; not beginner-first challenges baked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JSFiddle</w:t>
            </w:r>
          </w:p>
        </w:tc>
        <w:tc>
          <w:tcPr/>
          <w:p>
            <w:pPr>
              <w:pStyle w:val="Compact"/>
            </w:pPr>
            <w:r>
              <w:t xml:space="preserve">Lightweight fiddle, frameworks</w:t>
            </w:r>
          </w:p>
        </w:tc>
        <w:tc>
          <w:tcPr/>
          <w:p>
            <w:pPr>
              <w:pStyle w:val="Compact"/>
            </w:pPr>
            <w:r>
              <w:t xml:space="preserve">Free + ads; PRO extras</w:t>
            </w:r>
          </w:p>
        </w:tc>
        <w:tc>
          <w:tcPr/>
          <w:p>
            <w:pPr>
              <w:pStyle w:val="Compact"/>
            </w:pPr>
            <w:r>
              <w:t xml:space="preserve">Fast, familiar</w:t>
            </w:r>
          </w:p>
        </w:tc>
        <w:tc>
          <w:tcPr/>
          <w:p>
            <w:pPr>
              <w:pStyle w:val="Compact"/>
            </w:pPr>
            <w:r>
              <w:t xml:space="preserve">Less guided pedagogy; AI completion needs BYOK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CodeSandbox / StackBlitz</w:t>
            </w:r>
          </w:p>
        </w:tc>
        <w:tc>
          <w:tcPr/>
          <w:p>
            <w:pPr>
              <w:pStyle w:val="Compact"/>
            </w:pPr>
            <w:r>
              <w:t xml:space="preserve">Full project IDE in browser</w:t>
            </w:r>
          </w:p>
        </w:tc>
        <w:tc>
          <w:tcPr/>
          <w:p>
            <w:pPr>
              <w:pStyle w:val="Compact"/>
            </w:pPr>
            <w:r>
              <w:t xml:space="preserve">Freemium</w:t>
            </w:r>
          </w:p>
        </w:tc>
        <w:tc>
          <w:tcPr/>
          <w:p>
            <w:pPr>
              <w:pStyle w:val="Compact"/>
            </w:pPr>
            <w:r>
              <w:t xml:space="preserve">Real apps, frameworks</w:t>
            </w:r>
          </w:p>
        </w:tc>
        <w:tc>
          <w:tcPr/>
          <w:p>
            <w:pPr>
              <w:pStyle w:val="Compact"/>
            </w:pPr>
            <w:r>
              <w:t xml:space="preserve">Heavier; steeper for absolute beginners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W3Schools TryIt</w:t>
            </w:r>
          </w:p>
        </w:tc>
        <w:tc>
          <w:tcPr/>
          <w:p>
            <w:pPr>
              <w:pStyle w:val="Compact"/>
            </w:pPr>
            <w:r>
              <w:t xml:space="preserve">Tutorial + tiny editor</w:t>
            </w:r>
          </w:p>
        </w:tc>
        <w:tc>
          <w:tcPr/>
          <w:p>
            <w:pPr>
              <w:pStyle w:val="Compact"/>
            </w:pPr>
            <w:r>
              <w:t xml:space="preserve">Free, ad-supported</w:t>
            </w:r>
          </w:p>
        </w:tc>
        <w:tc>
          <w:tcPr/>
          <w:p>
            <w:pPr>
              <w:pStyle w:val="Compact"/>
            </w:pPr>
            <w:r>
              <w:t xml:space="preserve">SEO dominance, simplicity</w:t>
            </w:r>
          </w:p>
        </w:tc>
        <w:tc>
          <w:tcPr/>
          <w:p>
            <w:pPr>
              <w:pStyle w:val="Compact"/>
            </w:pPr>
            <w:r>
              <w:t xml:space="preserve">Dated UX; not a “studio”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PlayCode / similar</w:t>
            </w:r>
          </w:p>
        </w:tc>
        <w:tc>
          <w:tcPr/>
          <w:p>
            <w:pPr>
              <w:pStyle w:val="Compact"/>
            </w:pPr>
            <w:r>
              <w:t xml:space="preserve">Quick HTML/CSS/JS</w:t>
            </w:r>
          </w:p>
        </w:tc>
        <w:tc>
          <w:tcPr/>
          <w:p>
            <w:pPr>
              <w:pStyle w:val="Compact"/>
            </w:pPr>
            <w:r>
              <w:t xml:space="preserve">Free tiers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Less brand trust than Pen/Fiddle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Subject’s differentiation:</w:t>
      </w:r>
      <w:r>
        <w:t xml:space="preserve"> </w:t>
      </w:r>
      <w:r>
        <w:t xml:space="preserve">Offline-capable PWA, explicit privacy stance (self-hosted fonts, no analytics in core claim), structured challenges with crawlable URLs, export cookbook for many destinations, long-form essay positioning for emotional ICP.</w:t>
      </w:r>
    </w:p>
    <w:bookmarkEnd w:id="9"/>
    <w:bookmarkStart w:id="10" w:name="adjacent-solutions"/>
    <w:p>
      <w:pPr>
        <w:pStyle w:val="Heading2"/>
      </w:pPr>
      <w:r>
        <w:t xml:space="preserve">Adjacent Solutions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Glitch / Replit</w:t>
      </w:r>
      <w:r>
        <w:t xml:space="preserve"> </w:t>
      </w:r>
      <w:r>
        <w:t xml:space="preserve">— collaborative coding hosts; overlap via export instructions, not direct editor parity.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Notion / Carrd / Webflow</w:t>
      </w:r>
      <w:r>
        <w:t xml:space="preserve"> </w:t>
      </w:r>
      <w:r>
        <w:t xml:space="preserve">— landing builders; subject exports formatted snippets toward them.</w:t>
      </w:r>
    </w:p>
    <w:bookmarkEnd w:id="10"/>
    <w:bookmarkStart w:id="11" w:name="market-trends-size"/>
    <w:p>
      <w:pPr>
        <w:pStyle w:val="Heading2"/>
      </w:pPr>
      <w:r>
        <w:t xml:space="preserve">Market Trends &amp; Size</w:t>
      </w:r>
    </w:p>
    <w:p>
      <w:pPr>
        <w:pStyle w:val="Compact"/>
        <w:numPr>
          <w:ilvl w:val="0"/>
          <w:numId w:val="1002"/>
        </w:numPr>
      </w:pPr>
      <w:r>
        <w:t xml:space="preserve">Browser-based IDEs remain crowded; growth is in</w:t>
      </w:r>
      <w:r>
        <w:t xml:space="preserve"> </w:t>
      </w:r>
      <w:r>
        <w:rPr>
          <w:b/>
          <w:bCs/>
        </w:rPr>
        <w:t xml:space="preserve">AI-augmented</w:t>
      </w:r>
      <w:r>
        <w:t xml:space="preserve"> </w:t>
      </w:r>
      <w:r>
        <w:t xml:space="preserve">editors (JSFiddle Codestral, GitHub Copilot-style).</w:t>
      </w:r>
    </w:p>
    <w:p>
      <w:pPr>
        <w:pStyle w:val="Compact"/>
        <w:numPr>
          <w:ilvl w:val="0"/>
          <w:numId w:val="1002"/>
        </w:numPr>
      </w:pPr>
      <w:r>
        <w:t xml:space="preserve">Education segment favors</w:t>
      </w:r>
      <w:r>
        <w:t xml:space="preserve"> </w:t>
      </w:r>
      <w:r>
        <w:rPr>
          <w:b/>
          <w:bCs/>
        </w:rPr>
        <w:t xml:space="preserve">low-friction first run</w:t>
      </w:r>
      <w:r>
        <w:t xml:space="preserve"> </w:t>
      </w:r>
      <w:r>
        <w:t xml:space="preserve">(no install) — aligns with subject.</w:t>
      </w:r>
    </w:p>
    <w:p>
      <w:pPr>
        <w:pStyle w:val="Compact"/>
        <w:numPr>
          <w:ilvl w:val="0"/>
          <w:numId w:val="1002"/>
        </w:numPr>
      </w:pPr>
      <w:r>
        <w:t xml:space="preserve">Privacy and</w:t>
      </w:r>
      <w:r>
        <w:t xml:space="preserve"> </w:t>
      </w:r>
      <w:r>
        <w:rPr>
          <w:b/>
          <w:bCs/>
        </w:rPr>
        <w:t xml:space="preserve">COPPA-adjacent</w:t>
      </w:r>
      <w:r>
        <w:t xml:space="preserve"> </w:t>
      </w:r>
      <w:r>
        <w:t xml:space="preserve">transparency rising for kid-facing edu pages.</w:t>
      </w:r>
    </w:p>
    <w:bookmarkEnd w:id="11"/>
    <w:bookmarkStart w:id="12" w:name="positioning-analysis"/>
    <w:p>
      <w:pPr>
        <w:pStyle w:val="Heading2"/>
      </w:pPr>
      <w:r>
        <w:t xml:space="preserve">Positioning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Fit:</w:t>
      </w:r>
      <w:r>
        <w:t xml:space="preserve"> </w:t>
      </w:r>
      <w:r>
        <w:t xml:space="preserve">“Anti-toolchain-friction beginner studio” + craft narrative (</w:t>
      </w:r>
      <w:r>
        <w:rPr>
          <w:rStyle w:val="VerbatimChar"/>
        </w:rPr>
        <w:t xml:space="preserve">why-i-built-this</w:t>
      </w:r>
      <w:r>
        <w:t xml:space="preserve">) is distinctive vs generic playgrounds.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Search discovery vs W3Schools/CodePen is harsh — distribution must be community, educators, newsletters, not SEO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Feature breadth (glossary, tiers, calculator, AI landscape page) can dilute core story unless hub-and-spoke SEO is intentional.</w:t>
      </w:r>
    </w:p>
    <w:bookmarkEnd w:id="12"/>
    <w:bookmarkStart w:id="13" w:name="risks-considerations"/>
    <w:p>
      <w:pPr>
        <w:pStyle w:val="Heading2"/>
      </w:pPr>
      <w:r>
        <w:t xml:space="preserve">Risks &amp;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Regulatory:</w:t>
      </w:r>
      <w:r>
        <w:t xml:space="preserve"> </w:t>
      </w:r>
      <w:r>
        <w:t xml:space="preserve">COPPA notice on age-12 page; export destinations named — keep accurate list when adding exports.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Technical:</w:t>
      </w:r>
      <w:r>
        <w:t xml:space="preserve"> </w:t>
      </w:r>
      <w:r>
        <w:t xml:space="preserve">Service worker caching must stay version-synced (already documented).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Trust:</w:t>
      </w:r>
      <w:r>
        <w:t xml:space="preserve"> </w:t>
      </w:r>
      <w:r>
        <w:t xml:space="preserve">README accuracy directly affects credibility (broken doc links, overstated claims).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2026-05-01T11:03:56Z</dcterms:created>
  <dcterms:modified xsi:type="dcterms:W3CDTF">2026-05-01T11:03:56Z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