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3C6E"/>
          <w:sz w:val="44"/>
        </w:rPr>
        <w:t>Future Builders Live — Content Strategy Outline</w:t>
      </w:r>
    </w:p>
    <w:p>
      <w:pPr>
        <w:jc w:val="center"/>
      </w:pPr>
      <w:r>
        <w:rPr>
          <w:color w:val="555555"/>
        </w:rPr>
        <w:t>Phase 3: Publishable Content Plan  •  May 2026</w:t>
      </w:r>
    </w:p>
    <w:p/>
    <w:p>
      <w:pPr>
        <w:pStyle w:val="Heading2"/>
      </w:pPr>
      <w:r>
        <w:rPr>
          <w:b/>
          <w:color w:val="2E5FA3"/>
          <w:sz w:val="28"/>
        </w:rPr>
        <w:t>Title Options</w:t>
      </w:r>
    </w:p>
    <w:p>
      <w:pPr>
        <w:pStyle w:val="ListNumber"/>
      </w:pPr>
      <w:r>
        <w:t>"The Stage Your Kid Deserves: Inside the Live Event Teaching the Next Generation to Build, Present, and Lead"</w:t>
      </w:r>
    </w:p>
    <w:p>
      <w:pPr>
        <w:pStyle w:val="ListNumber"/>
      </w:pPr>
      <w:r>
        <w:t>"Why We Built a TED-Style Event for Families — And What Happened When Kids Got the Mic"</w:t>
      </w:r>
    </w:p>
    <w:p>
      <w:pPr>
        <w:pStyle w:val="ListNumber"/>
      </w:pPr>
      <w:r>
        <w:t>"Future Builders Live: The Saturday Event More Valuable Than Any App, Camp, or Tutor"</w:t>
      </w:r>
    </w:p>
    <w:p>
      <w:pPr>
        <w:pStyle w:val="Heading2"/>
      </w:pPr>
      <w:r>
        <w:rPr>
          <w:b/>
          <w:color w:val="2E5FA3"/>
          <w:sz w:val="28"/>
        </w:rPr>
        <w:t>One-Line Hook</w:t>
      </w:r>
    </w:p>
    <w:p>
      <w:r/>
      <w:r>
        <w:rPr>
          <w:i/>
        </w:rPr>
        <w:t>A premium Saturday morning where kids hear from real builders, show what they've made to a real audience, and leave believing they can change the world — and parents are required to stay.</w:t>
      </w:r>
      <w:r/>
    </w:p>
    <w:p>
      <w:pPr>
        <w:pStyle w:val="Heading2"/>
      </w:pPr>
      <w:r>
        <w:rPr>
          <w:b/>
          <w:color w:val="2E5FA3"/>
          <w:sz w:val="28"/>
        </w:rPr>
        <w:t>Target Audience</w:t>
      </w:r>
    </w:p>
    <w:p>
      <w:pPr>
        <w:pStyle w:val="ListBullet"/>
      </w:pPr>
      <w:r/>
      <w:r>
        <w:rPr>
          <w:b/>
        </w:rPr>
        <w:t>Primary:</w:t>
      </w:r>
      <w:r>
        <w:t xml:space="preserve"> Parents of curious, creative, tech-interested kids ages 8–16 who are actively seeking enrichment beyond sports and screens and willing to invest in in-person community experiences</w:t>
      </w:r>
    </w:p>
    <w:p>
      <w:pPr>
        <w:pStyle w:val="ListBullet"/>
      </w:pPr>
      <w:r/>
      <w:r>
        <w:rPr>
          <w:b/>
        </w:rPr>
        <w:t>Secondary:</w:t>
      </w:r>
      <w:r>
        <w:t xml:space="preserve"> Local educators, founders, engineers, and community builders who want a polished platform to share their work with the next generation</w:t>
      </w:r>
    </w:p>
    <w:p>
      <w:pPr>
        <w:pStyle w:val="ListBullet"/>
      </w:pPr>
      <w:r/>
      <w:r>
        <w:rPr>
          <w:b/>
        </w:rPr>
        <w:t>Tertiary:</w:t>
      </w:r>
      <w:r>
        <w:t xml:space="preserve"> Local and regional business sponsors looking for authentic, family-facing community visibility with demonstrable CSR value</w:t>
      </w:r>
    </w:p>
    <w:p/>
    <w:p>
      <w:pPr>
        <w:pStyle w:val="Heading2"/>
      </w:pPr>
      <w:r>
        <w:rPr>
          <w:b/>
          <w:color w:val="2E5FA3"/>
          <w:sz w:val="28"/>
        </w:rPr>
        <w:t>Narrative Arc (Beat-by-Beat)</w:t>
      </w:r>
    </w:p>
    <w:p>
      <w:r/>
      <w:r>
        <w:rPr>
          <w:b/>
        </w:rPr>
        <w:t>1. Open with the frustration parents recognize immediately</w:t>
      </w:r>
      <w:r/>
    </w:p>
    <w:p>
      <w:r>
        <w:t>"Every Saturday you're choosing between another screen hour, a random YouTube rabbit hole, and a sports practice your kid tolerates. There is nothing in your city for the kid who wants to build something real."</w:t>
      </w:r>
    </w:p>
    <w:p>
      <w:r>
        <w:t>Set the table: the enrichment landscape is good in theory and thin in execution. Coding camps are expensive and isolated. Science fairs are judged and stressful. Maker faires are chaotic and unsatisfying. Your kid is curious about AI and robots and no one is creating the right environment.</w:t>
      </w:r>
    </w:p>
    <w:p>
      <w:r/>
      <w:r>
        <w:rPr>
          <w:b/>
        </w:rPr>
        <w:t>2. The moment that crystallizes the problem</w:t>
      </w:r>
      <w:r/>
    </w:p>
    <w:p>
      <w:r>
        <w:t>Describe a specific scene: a 12-year-old who just built a working robot at home from YouTube tutorials but has no audience to share it with, no stage to present from, no community that would recognize what she made. Or: a parent who drove 45 minutes to a "maker fair" and left feeling like they'd attended a moderately interesting garage sale.</w:t>
      </w:r>
    </w:p>
    <w:p>
      <w:r/>
      <w:r>
        <w:rPr>
          <w:b/>
        </w:rPr>
        <w:t>3. Introduce the format — walk the reader through a Future Builders Live event</w:t>
      </w:r>
      <w:r/>
    </w:p>
    <w:p>
      <w:r>
        <w:t>Hour by hour. Arrival at a real venue (not a school cafeteria). Sponsor tables with local tech and education companies. Opening talk: a robotics engineer, 8 minutes, no slides — just a story about building something that failed before it worked. Then: four student show-and-tells. A 10-year-old walks on stage and explains the AI app she built to detect plant diseases. The room listens. Parents lean forward. Then: hands-on demo stations. Then: a featured keynote. Then: networking. Make it vivid. Specific. Real.</w:t>
      </w:r>
    </w:p>
    <w:p>
      <w:r/>
      <w:r>
        <w:rPr>
          <w:b/>
        </w:rPr>
        <w:t>4. Lead with the emotional core: the kid on stage</w:t>
      </w:r>
      <w:r/>
    </w:p>
    <w:p>
      <w:r>
        <w:t>"At most kids' events, the adults are the stars. At Future Builders Live, the kids are."</w:t>
      </w:r>
    </w:p>
    <w:p>
      <w:r>
        <w:t>This is the single most differentiated moment: a child presenting their real work to a real audience of 100 parents, community members, and peers. Not judged. Not graded. Celebrated. Describe what that feels like from the kid's perspective and from the parent's perspective. This is the section that gets forwarded to another parent.</w:t>
      </w:r>
    </w:p>
    <w:p>
      <w:r/>
      <w:r>
        <w:rPr>
          <w:b/>
        </w:rPr>
        <w:t>5. Address the business model transparently</w:t>
      </w:r>
      <w:r/>
    </w:p>
    <w:p>
      <w:r>
        <w:t>"This is a ticketed event because quality costs money. A premium venue costs money. Compensated speakers cost money. Professional AV costs money. We believe families deserve an event built to a real standard, not cobbled together on a shoestring and held in a school gymnasium."</w:t>
      </w:r>
    </w:p>
    <w:p>
      <w:r>
        <w:t>Transparency about the economics is not a vulnerability — it is a trust signal. Parents who understand why it costs what it costs are more likely to show up and more likely to refer friends.</w:t>
      </w:r>
    </w:p>
    <w:p>
      <w:r/>
      <w:r>
        <w:rPr>
          <w:b/>
        </w:rPr>
        <w:t>6. Preempt objection 1: "We already have Maker Faire / local alternatives"</w:t>
      </w:r>
      <w:r/>
    </w:p>
    <w:p>
      <w:r>
        <w:t>"Maker Faire celebrates makers. Science fairs test students. Robotics competitions select competitors. Future Builders Live is built for every curious family — not just the ones already in a club, not just the ones with a competition team, not just the hobbyist parents who know how to solder. If your kid has ever been curious about how AI works, how robots are built, how someone starts a company, or how to get on a stage and say something worth hearing — this event is for them."</w:t>
      </w:r>
    </w:p>
    <w:p>
      <w:r/>
      <w:r>
        <w:rPr>
          <w:b/>
        </w:rPr>
        <w:t>7. Preempt objection 2: "My kid isn't technical enough to present"</w:t>
      </w:r>
      <w:r/>
    </w:p>
    <w:p>
      <w:r>
        <w:t>"You don't have to be a coder to get on stage. If your kid built a LEGO mechanism and can explain why it works, they qualify. If your kid grew a garden experiment and measured the results, they qualify. If your kid started a small business selling something at school and knows the numbers, they qualify. The bar is: you built something real and you can tell us about it."</w:t>
      </w:r>
    </w:p>
    <w:p>
      <w:r/>
      <w:r>
        <w:rPr>
          <w:b/>
        </w:rPr>
        <w:t>8. Preempt objection 3: "Is it worth the ticket price?"</w:t>
      </w:r>
      <w:r/>
    </w:p>
    <w:p>
      <w:r>
        <w:t>"A museum membership costs the same. A single enrichment class costs more. This is a three-hour curated experience where your family meets real builders, hears real stories, watches kids present on a real stage, and leaves with a list of ideas and names and resources you didn't have before. If it doesn't deliver that, we'll refund your ticket. No friction."</w:t>
      </w:r>
    </w:p>
    <w:p>
      <w:r/>
      <w:r>
        <w:rPr>
          <w:b/>
        </w:rPr>
        <w:t>9. Differentiate from the competitive landscape</w:t>
      </w:r>
      <w:r/>
    </w:p>
    <w:p>
      <w:pPr>
        <w:pStyle w:val="ListBullet"/>
      </w:pPr>
      <w:r>
        <w:t>vs. TEDx: "TEDx has the brand. We have the demos, the student voices, and the hands-on stations."</w:t>
      </w:r>
    </w:p>
    <w:p>
      <w:pPr>
        <w:pStyle w:val="ListBullet"/>
      </w:pPr>
      <w:r>
        <w:t>vs. Maker Faire: "Maker Faire has the community. We have the curation, the stage, and the premium experience."</w:t>
      </w:r>
    </w:p>
    <w:p>
      <w:pPr>
        <w:pStyle w:val="ListBullet"/>
      </w:pPr>
      <w:r>
        <w:t>vs. FIRST Robotics: "FIRST has the infrastructure. We have the open door — no team required, no season-long commitment, just a Saturday."</w:t>
      </w:r>
    </w:p>
    <w:p>
      <w:pPr>
        <w:pStyle w:val="ListBullet"/>
      </w:pPr>
      <w:r>
        <w:t>vs. Outschool: "Outschool has the variety. We have the room — a real room, full of real people, where your kid can feel what a community of builders feels like."</w:t>
      </w:r>
    </w:p>
    <w:p>
      <w:r/>
      <w:r>
        <w:rPr>
          <w:b/>
        </w:rPr>
        <w:t>10. Close with a specific call to action and community invitation</w:t>
      </w:r>
      <w:r/>
    </w:p>
    <w:p>
      <w:r>
        <w:t>"The first Future Builders Live event is happening in [city] on [date]. Tickets are on sale now. We're looking for local speakers who want a compensated platform to share their story. We're looking for student presenters who want a real stage for their real work. And we're looking for sponsors who believe in what this community can become."</w:t>
      </w:r>
    </w:p>
    <w:p>
      <w:r>
        <w:t>"If you've been waiting for something like this — forward this to one parent who would get it. This event happens because communities build it."</w:t>
      </w:r>
    </w:p>
    <w:p/>
    <w:p>
      <w:pPr>
        <w:pStyle w:val="Heading2"/>
      </w:pPr>
      <w:r>
        <w:rPr>
          <w:b/>
          <w:color w:val="2E5FA3"/>
          <w:sz w:val="28"/>
        </w:rPr>
        <w:t>How to Preempt the Top 3 Criticisms (from Phase 1A)</w:t>
      </w:r>
    </w:p>
    <w:p>
      <w:r/>
      <w:r>
        <w:rPr>
          <w:b/>
        </w:rPr>
        <w:t>Criticism: No track record / founder unknown (Lenses 1, 7)</w:t>
      </w:r>
      <w:r/>
    </w:p>
    <w:p>
      <w:r>
        <w:t>Preemption strategy: Lead every piece of marketing and outreach with the founder's name, photo, and relevant story. Be specific about what prior experience the founder has (even adjacent experience counts). Name any advisors, school partners, or committed speakers. Make the human behind the event visible and real before the first ticket is sold.</w:t>
      </w:r>
    </w:p>
    <w:p>
      <w:r/>
      <w:r>
        <w:rPr>
          <w:b/>
        </w:rPr>
        <w:t>Criticism: Not worth the ticket price vs. free alternatives (Lens 2)</w:t>
      </w:r>
      <w:r/>
    </w:p>
    <w:p>
      <w:r>
        <w:t>Preemption strategy: Be transparent about what ticket revenue funds (quality venue, compensated speakers, AV, insurance). Offer a no-questions refund guarantee for the first event. Publish photographs of the venue before tickets go on sale. Show the program design — a well-designed printed program signals "premium" before the event begins.</w:t>
      </w:r>
    </w:p>
    <w:p>
      <w:r/>
      <w:r>
        <w:rPr>
          <w:b/>
        </w:rPr>
        <w:t>Criticism: Generic name and blurry positioning (Lens 11)</w:t>
      </w:r>
      <w:r/>
    </w:p>
    <w:p>
      <w:r>
        <w:t>Preemption strategy: Commit to a visual identity (typeface, color palette, design language) that communicates both "premium" and "kid energy" — not corporate gray, not kindergarten primary colors, but something designed. Develop one ownable tagline that doesn't require explaining ("the stage where kids become the experts" or similar). Use that line everywhere, consistently, from day one.</w:t>
      </w:r>
    </w:p>
    <w:p/>
    <w:p>
      <w:pPr>
        <w:pStyle w:val="Heading2"/>
      </w:pPr>
      <w:r>
        <w:rPr>
          <w:b/>
          <w:color w:val="2E5FA3"/>
          <w:sz w:val="28"/>
        </w:rPr>
        <w:t>Differentiation vs. Competitors (from Phase 1B)</w:t>
      </w:r>
    </w:p>
    <w:tbl>
      <w:tblPr>
        <w:tblStyle w:val="TableGrid"/>
        <w:tblW w:type="auto" w:w="0"/>
        <w:tblLook w:firstColumn="1" w:firstRow="1" w:lastColumn="0" w:lastRow="0" w:noHBand="0" w:noVBand="1" w:val="04A0"/>
      </w:tblPr>
      <w:tblGrid>
        <w:gridCol w:w="4320"/>
        <w:gridCol w:w="4320"/>
      </w:tblGrid>
      <w:tr>
        <w:tc>
          <w:tcPr>
            <w:tcW w:type="dxa" w:w="4320"/>
          </w:tcPr>
          <w:p>
            <w:r>
              <w:rPr>
                <w:b/>
              </w:rPr>
              <w:t>vs.</w:t>
            </w:r>
          </w:p>
        </w:tc>
        <w:tc>
          <w:tcPr>
            <w:tcW w:type="dxa" w:w="4320"/>
          </w:tcPr>
          <w:p>
            <w:r>
              <w:rPr>
                <w:b/>
              </w:rPr>
              <w:t>FBL advantage</w:t>
            </w:r>
          </w:p>
        </w:tc>
      </w:tr>
      <w:tr>
        <w:tc>
          <w:tcPr>
            <w:tcW w:type="dxa" w:w="4320"/>
          </w:tcPr>
          <w:p>
            <w:r>
              <w:t>Maker Faire</w:t>
            </w:r>
          </w:p>
        </w:tc>
        <w:tc>
          <w:tcPr>
            <w:tcW w:type="dxa" w:w="4320"/>
          </w:tcPr>
          <w:p>
            <w:r>
              <w:t>Curation, student stage presentations, premium venue, structured talk format</w:t>
            </w:r>
          </w:p>
        </w:tc>
      </w:tr>
      <w:tr>
        <w:tc>
          <w:tcPr>
            <w:tcW w:type="dxa" w:w="4320"/>
          </w:tcPr>
          <w:p>
            <w:r>
              <w:t>FIRST Robotics</w:t>
            </w:r>
          </w:p>
        </w:tc>
        <w:tc>
          <w:tcPr>
            <w:tcW w:type="dxa" w:w="4320"/>
          </w:tcPr>
          <w:p>
            <w:r>
              <w:t>Open to all (no team required), broader topic range, family experience design, no competition format</w:t>
            </w:r>
          </w:p>
        </w:tc>
      </w:tr>
      <w:tr>
        <w:tc>
          <w:tcPr>
            <w:tcW w:type="dxa" w:w="4320"/>
          </w:tcPr>
          <w:p>
            <w:r>
              <w:t>Science Festivals</w:t>
            </w:r>
          </w:p>
        </w:tc>
        <w:tc>
          <w:tcPr>
            <w:tcW w:type="dxa" w:w="4320"/>
          </w:tcPr>
          <w:p>
            <w:r>
              <w:t>Intimate scale, community-anchored, quality signal from ticketed admission</w:t>
            </w:r>
          </w:p>
        </w:tc>
      </w:tr>
      <w:tr>
        <w:tc>
          <w:tcPr>
            <w:tcW w:type="dxa" w:w="4320"/>
          </w:tcPr>
          <w:p>
            <w:r>
              <w:t>TEDxYouth</w:t>
            </w:r>
          </w:p>
        </w:tc>
        <w:tc>
          <w:tcPr>
            <w:tcW w:type="dxa" w:w="4320"/>
          </w:tcPr>
          <w:p>
            <w:r>
              <w:t>Hands-on demo stations + student voice + family-first design; no brand license dependency</w:t>
            </w:r>
          </w:p>
        </w:tc>
      </w:tr>
      <w:tr>
        <w:tc>
          <w:tcPr>
            <w:tcW w:type="dxa" w:w="4320"/>
          </w:tcPr>
          <w:p>
            <w:r>
              <w:t>Online enrichment</w:t>
            </w:r>
          </w:p>
        </w:tc>
        <w:tc>
          <w:tcPr>
            <w:tcW w:type="dxa" w:w="4320"/>
          </w:tcPr>
          <w:p>
            <w:r>
              <w:t>In-person community energy, real audience, physical performance moment</w:t>
            </w:r>
          </w:p>
        </w:tc>
      </w:tr>
    </w:tbl>
    <w:p/>
    <w:p/>
    <w:p>
      <w:pPr>
        <w:pStyle w:val="Heading2"/>
      </w:pPr>
      <w:r>
        <w:rPr>
          <w:b/>
          <w:color w:val="2E5FA3"/>
          <w:sz w:val="28"/>
        </w:rPr>
        <w:t>CTA / Next Step</w:t>
      </w:r>
    </w:p>
    <w:p>
      <w:r/>
      <w:r>
        <w:rPr>
          <w:b/>
        </w:rPr>
        <w:t>For families:</w:t>
      </w:r>
      <w:r>
        <w:t xml:space="preserve"> [Buy tickets] — secure your family's spot at the first Future Builders Live event in [city]</w:t>
      </w:r>
    </w:p>
    <w:p>
      <w:r/>
      <w:r>
        <w:rPr>
          <w:b/>
        </w:rPr>
        <w:t>For speakers:</w:t>
      </w:r>
      <w:r>
        <w:t xml:space="preserve"> [Apply to speak] — get compensated to share your story with the next generation of builders</w:t>
      </w:r>
    </w:p>
    <w:p>
      <w:r/>
      <w:r>
        <w:rPr>
          <w:b/>
        </w:rPr>
        <w:t>For student presenters:</w:t>
      </w:r>
      <w:r>
        <w:t xml:space="preserve"> [Apply to present] — your idea or project belongs on this stage</w:t>
      </w:r>
    </w:p>
    <w:p>
      <w:r/>
      <w:r>
        <w:rPr>
          <w:b/>
        </w:rPr>
        <w:t>For sponsors:</w:t>
      </w:r>
      <w:r>
        <w:t xml:space="preserve"> [Download the sponsor prospectus] — reach 100+ engaged families in your community</w:t>
      </w:r>
    </w:p>
    <w:p>
      <w:r/>
      <w:r>
        <w:rPr>
          <w:b/>
        </w:rPr>
        <w:t>For educators and school partners:</w:t>
      </w:r>
      <w:r>
        <w:t xml:space="preserve"> [Contact us] — bring your students to the stage; let's build this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