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B0D6D" w14:textId="03C7187C" w:rsidR="00DA1F3B" w:rsidRPr="00D31619" w:rsidRDefault="00DA1F3B" w:rsidP="00DA1F3B">
      <w:pPr>
        <w:pStyle w:val="paragraph"/>
        <w:spacing w:before="0" w:beforeAutospacing="0" w:after="0" w:afterAutospacing="0" w:line="360" w:lineRule="auto"/>
        <w:jc w:val="center"/>
        <w:textAlignment w:val="baseline"/>
        <w:rPr>
          <w:sz w:val="18"/>
          <w:szCs w:val="18"/>
        </w:rPr>
      </w:pPr>
      <w:r w:rsidRPr="00D31619">
        <w:rPr>
          <w:rStyle w:val="normaltextrun"/>
          <w:b/>
          <w:bCs/>
        </w:rPr>
        <w:t>Homework #</w:t>
      </w:r>
      <w:r w:rsidR="001C681C" w:rsidRPr="00D31619">
        <w:rPr>
          <w:rStyle w:val="normaltextrun"/>
          <w:b/>
          <w:bCs/>
        </w:rPr>
        <w:t xml:space="preserve">11 Part </w:t>
      </w:r>
      <w:r w:rsidR="00D31619" w:rsidRPr="00D31619">
        <w:rPr>
          <w:rStyle w:val="normaltextrun"/>
          <w:b/>
          <w:bCs/>
        </w:rPr>
        <w:t>2</w:t>
      </w:r>
    </w:p>
    <w:p w14:paraId="529EF03A" w14:textId="77777777" w:rsidR="00DA1F3B" w:rsidRPr="00D31619" w:rsidRDefault="00DA1F3B" w:rsidP="00DA1F3B">
      <w:pPr>
        <w:pStyle w:val="paragraph"/>
        <w:spacing w:before="0" w:beforeAutospacing="0" w:after="0" w:afterAutospacing="0" w:line="360" w:lineRule="auto"/>
        <w:jc w:val="center"/>
        <w:textAlignment w:val="baseline"/>
        <w:rPr>
          <w:sz w:val="18"/>
          <w:szCs w:val="18"/>
        </w:rPr>
      </w:pPr>
      <w:r w:rsidRPr="00D31619">
        <w:rPr>
          <w:rStyle w:val="normaltextrun"/>
          <w:b/>
          <w:bCs/>
        </w:rPr>
        <w:t>Team 2: </w:t>
      </w:r>
      <w:r w:rsidRPr="00D31619">
        <w:rPr>
          <w:rStyle w:val="eop"/>
        </w:rPr>
        <w:t> </w:t>
      </w:r>
    </w:p>
    <w:p w14:paraId="3672D4E9" w14:textId="77777777" w:rsidR="00DA1F3B" w:rsidRPr="00D31619" w:rsidRDefault="00DA1F3B" w:rsidP="00DA1F3B">
      <w:pPr>
        <w:pStyle w:val="paragraph"/>
        <w:spacing w:before="0" w:beforeAutospacing="0" w:after="0" w:afterAutospacing="0" w:line="360" w:lineRule="auto"/>
        <w:jc w:val="center"/>
        <w:textAlignment w:val="baseline"/>
        <w:rPr>
          <w:sz w:val="18"/>
          <w:szCs w:val="18"/>
        </w:rPr>
      </w:pPr>
      <w:r w:rsidRPr="00D31619">
        <w:rPr>
          <w:rStyle w:val="normaltextrun"/>
          <w:b/>
          <w:bCs/>
        </w:rPr>
        <w:t>Julian Carvajal Rico </w:t>
      </w:r>
      <w:r w:rsidRPr="00D31619">
        <w:rPr>
          <w:rStyle w:val="eop"/>
        </w:rPr>
        <w:t> </w:t>
      </w:r>
    </w:p>
    <w:p w14:paraId="442FDAE0" w14:textId="21548771" w:rsidR="00DA1F3B" w:rsidRPr="00D31619" w:rsidRDefault="00DA1F3B" w:rsidP="00F25A05">
      <w:pPr>
        <w:pStyle w:val="paragraph"/>
        <w:spacing w:before="0" w:beforeAutospacing="0" w:after="0" w:afterAutospacing="0" w:line="360" w:lineRule="auto"/>
        <w:jc w:val="center"/>
        <w:textAlignment w:val="baseline"/>
        <w:rPr>
          <w:sz w:val="18"/>
          <w:szCs w:val="18"/>
        </w:rPr>
      </w:pPr>
      <w:r w:rsidRPr="00D31619">
        <w:rPr>
          <w:rStyle w:val="normaltextrun"/>
          <w:b/>
          <w:bCs/>
        </w:rPr>
        <w:t>Roberto Enriquez Vargas</w:t>
      </w:r>
      <w:r w:rsidRPr="00D31619">
        <w:rPr>
          <w:rStyle w:val="eop"/>
        </w:rPr>
        <w:t> </w:t>
      </w:r>
    </w:p>
    <w:p w14:paraId="7C1053F2" w14:textId="78D91A58" w:rsidR="00611461" w:rsidRPr="00D31619" w:rsidRDefault="00611461">
      <w:pPr>
        <w:rPr>
          <w:rFonts w:ascii="Times New Roman" w:hAnsi="Times New Roman" w:cs="Times New Roman"/>
          <w:b/>
          <w:bCs/>
        </w:rPr>
      </w:pPr>
    </w:p>
    <w:p w14:paraId="0FB6FFE1" w14:textId="1AD3D818" w:rsidR="006A7C7D" w:rsidRDefault="006A7C7D" w:rsidP="006A7C7D">
      <w:pPr>
        <w:pStyle w:val="Caption"/>
        <w:keepNext/>
        <w:jc w:val="both"/>
        <w:rPr>
          <w:rFonts w:ascii="Times New Roman" w:hAnsi="Times New Roman" w:cs="Times New Roman"/>
          <w:i w:val="0"/>
          <w:iCs w:val="0"/>
          <w:color w:val="auto"/>
          <w:sz w:val="22"/>
          <w:szCs w:val="22"/>
        </w:rPr>
      </w:pPr>
      <w:r w:rsidRPr="006A7C7D">
        <w:rPr>
          <w:rFonts w:ascii="Times New Roman" w:hAnsi="Times New Roman" w:cs="Times New Roman"/>
          <w:i w:val="0"/>
          <w:iCs w:val="0"/>
          <w:color w:val="auto"/>
          <w:sz w:val="22"/>
          <w:szCs w:val="22"/>
        </w:rPr>
        <w:t xml:space="preserve">The comparison between solving unsymmetric and symmetric systems of linear equations using the MKL LAPACK library </w:t>
      </w:r>
      <w:r>
        <w:rPr>
          <w:rFonts w:ascii="Times New Roman" w:hAnsi="Times New Roman" w:cs="Times New Roman"/>
          <w:i w:val="0"/>
          <w:iCs w:val="0"/>
          <w:color w:val="auto"/>
          <w:sz w:val="22"/>
          <w:szCs w:val="22"/>
        </w:rPr>
        <w:t>from</w:t>
      </w:r>
      <w:r w:rsidRPr="006A7C7D">
        <w:rPr>
          <w:rFonts w:ascii="Times New Roman" w:hAnsi="Times New Roman" w:cs="Times New Roman"/>
          <w:i w:val="0"/>
          <w:iCs w:val="0"/>
          <w:color w:val="auto"/>
          <w:sz w:val="22"/>
          <w:szCs w:val="22"/>
        </w:rPr>
        <w:t xml:space="preserve"> </w:t>
      </w:r>
      <w:proofErr w:type="spellStart"/>
      <w:r w:rsidRPr="006A7C7D">
        <w:rPr>
          <w:rFonts w:ascii="Times New Roman" w:hAnsi="Times New Roman" w:cs="Times New Roman"/>
          <w:i w:val="0"/>
          <w:iCs w:val="0"/>
          <w:color w:val="auto"/>
          <w:sz w:val="22"/>
          <w:szCs w:val="22"/>
        </w:rPr>
        <w:t>Cython</w:t>
      </w:r>
      <w:proofErr w:type="spellEnd"/>
      <w:r w:rsidRPr="006A7C7D">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gives some important</w:t>
      </w:r>
      <w:r w:rsidRPr="006A7C7D">
        <w:rPr>
          <w:rFonts w:ascii="Times New Roman" w:hAnsi="Times New Roman" w:cs="Times New Roman"/>
          <w:i w:val="0"/>
          <w:iCs w:val="0"/>
          <w:color w:val="auto"/>
          <w:sz w:val="22"/>
          <w:szCs w:val="22"/>
        </w:rPr>
        <w:t xml:space="preserve"> conclusions regarding computational efficiency. Specifically, the </w:t>
      </w:r>
      <w:r>
        <w:rPr>
          <w:rFonts w:ascii="Times New Roman" w:hAnsi="Times New Roman" w:cs="Times New Roman"/>
          <w:i w:val="0"/>
          <w:iCs w:val="0"/>
          <w:color w:val="auto"/>
          <w:sz w:val="22"/>
          <w:szCs w:val="22"/>
        </w:rPr>
        <w:t>results</w:t>
      </w:r>
      <w:r w:rsidRPr="006A7C7D">
        <w:rPr>
          <w:rFonts w:ascii="Times New Roman" w:hAnsi="Times New Roman" w:cs="Times New Roman"/>
          <w:i w:val="0"/>
          <w:iCs w:val="0"/>
          <w:color w:val="auto"/>
          <w:sz w:val="22"/>
          <w:szCs w:val="22"/>
        </w:rPr>
        <w:t xml:space="preserve"> </w:t>
      </w:r>
      <w:r w:rsidRPr="006A7C7D">
        <w:rPr>
          <w:rFonts w:ascii="Times New Roman" w:hAnsi="Times New Roman" w:cs="Times New Roman"/>
          <w:i w:val="0"/>
          <w:iCs w:val="0"/>
          <w:color w:val="auto"/>
          <w:sz w:val="22"/>
          <w:szCs w:val="22"/>
        </w:rPr>
        <w:t>indicate</w:t>
      </w:r>
      <w:r w:rsidRPr="006A7C7D">
        <w:rPr>
          <w:rFonts w:ascii="Times New Roman" w:hAnsi="Times New Roman" w:cs="Times New Roman"/>
          <w:i w:val="0"/>
          <w:iCs w:val="0"/>
          <w:color w:val="auto"/>
          <w:sz w:val="22"/>
          <w:szCs w:val="22"/>
        </w:rPr>
        <w:t xml:space="preserve"> </w:t>
      </w:r>
      <w:r w:rsidR="00D27AAC" w:rsidRPr="006A7C7D">
        <w:rPr>
          <w:rFonts w:ascii="Times New Roman" w:hAnsi="Times New Roman" w:cs="Times New Roman"/>
          <w:i w:val="0"/>
          <w:iCs w:val="0"/>
          <w:color w:val="auto"/>
          <w:sz w:val="22"/>
          <w:szCs w:val="22"/>
        </w:rPr>
        <w:t>that</w:t>
      </w:r>
      <w:r>
        <w:rPr>
          <w:rFonts w:ascii="Times New Roman" w:hAnsi="Times New Roman" w:cs="Times New Roman"/>
          <w:i w:val="0"/>
          <w:iCs w:val="0"/>
          <w:color w:val="auto"/>
          <w:sz w:val="22"/>
          <w:szCs w:val="22"/>
        </w:rPr>
        <w:t xml:space="preserve"> using</w:t>
      </w:r>
      <w:r w:rsidRPr="006A7C7D">
        <w:rPr>
          <w:rFonts w:ascii="Times New Roman" w:hAnsi="Times New Roman" w:cs="Times New Roman"/>
          <w:i w:val="0"/>
          <w:iCs w:val="0"/>
          <w:color w:val="auto"/>
          <w:sz w:val="22"/>
          <w:szCs w:val="22"/>
        </w:rPr>
        <w:t xml:space="preserve"> the symmetric properties of a matrix significantly reduces computation time. In the case, where a 10,000 x 10,000 matrix is solved, the symmetric solver outperforms the unsymmetric one, completing the task in almost half the time (0.481 seconds compared to 0.858 seconds). This efficiency gain is attributed to specialized algorithms that can take advantage of the symmetry in the matrix, leading to a reduction in algorithmic complexity </w:t>
      </w:r>
      <w:r>
        <w:rPr>
          <w:rFonts w:ascii="Times New Roman" w:hAnsi="Times New Roman" w:cs="Times New Roman"/>
          <w:i w:val="0"/>
          <w:iCs w:val="0"/>
          <w:color w:val="auto"/>
          <w:sz w:val="22"/>
          <w:szCs w:val="22"/>
        </w:rPr>
        <w:t>which leads to</w:t>
      </w:r>
      <w:r w:rsidRPr="006A7C7D">
        <w:rPr>
          <w:rFonts w:ascii="Times New Roman" w:hAnsi="Times New Roman" w:cs="Times New Roman"/>
          <w:i w:val="0"/>
          <w:iCs w:val="0"/>
          <w:color w:val="auto"/>
          <w:sz w:val="22"/>
          <w:szCs w:val="22"/>
        </w:rPr>
        <w:t xml:space="preserve"> faster computation. The results </w:t>
      </w:r>
      <w:r w:rsidR="00D27AAC">
        <w:rPr>
          <w:rFonts w:ascii="Times New Roman" w:hAnsi="Times New Roman" w:cs="Times New Roman"/>
          <w:i w:val="0"/>
          <w:iCs w:val="0"/>
          <w:color w:val="auto"/>
          <w:sz w:val="22"/>
          <w:szCs w:val="22"/>
        </w:rPr>
        <w:t>show</w:t>
      </w:r>
      <w:r w:rsidRPr="006A7C7D">
        <w:rPr>
          <w:rFonts w:ascii="Times New Roman" w:hAnsi="Times New Roman" w:cs="Times New Roman"/>
          <w:i w:val="0"/>
          <w:iCs w:val="0"/>
          <w:color w:val="auto"/>
          <w:sz w:val="22"/>
          <w:szCs w:val="22"/>
        </w:rPr>
        <w:t xml:space="preserve"> the importance of algorithm selection in scientific computing. For large-scale problems or applications where performance is critical, such as real-time simulations or large data analysis, the choice of a symmetric solver when applicable can lead to significant improvements in execution times. Furthermore, the use of </w:t>
      </w:r>
      <w:proofErr w:type="spellStart"/>
      <w:r w:rsidRPr="006A7C7D">
        <w:rPr>
          <w:rFonts w:ascii="Times New Roman" w:hAnsi="Times New Roman" w:cs="Times New Roman"/>
          <w:i w:val="0"/>
          <w:iCs w:val="0"/>
          <w:color w:val="auto"/>
          <w:sz w:val="22"/>
          <w:szCs w:val="22"/>
        </w:rPr>
        <w:t>Cython</w:t>
      </w:r>
      <w:proofErr w:type="spellEnd"/>
      <w:r w:rsidRPr="006A7C7D">
        <w:rPr>
          <w:rFonts w:ascii="Times New Roman" w:hAnsi="Times New Roman" w:cs="Times New Roman"/>
          <w:i w:val="0"/>
          <w:iCs w:val="0"/>
          <w:color w:val="auto"/>
          <w:sz w:val="22"/>
          <w:szCs w:val="22"/>
        </w:rPr>
        <w:t xml:space="preserve"> and the MKL library demonstrates the effective bypassing of Python's</w:t>
      </w:r>
      <w:r>
        <w:rPr>
          <w:rFonts w:ascii="Times New Roman" w:hAnsi="Times New Roman" w:cs="Times New Roman"/>
          <w:i w:val="0"/>
          <w:iCs w:val="0"/>
          <w:color w:val="auto"/>
          <w:sz w:val="22"/>
          <w:szCs w:val="22"/>
        </w:rPr>
        <w:t xml:space="preserve"> </w:t>
      </w:r>
      <w:proofErr w:type="spellStart"/>
      <w:r>
        <w:rPr>
          <w:rFonts w:ascii="Times New Roman" w:hAnsi="Times New Roman" w:cs="Times New Roman"/>
          <w:i w:val="0"/>
          <w:iCs w:val="0"/>
          <w:color w:val="auto"/>
          <w:sz w:val="22"/>
          <w:szCs w:val="22"/>
        </w:rPr>
        <w:t>Numpy’s</w:t>
      </w:r>
      <w:proofErr w:type="spellEnd"/>
      <w:r>
        <w:rPr>
          <w:rFonts w:ascii="Times New Roman" w:hAnsi="Times New Roman" w:cs="Times New Roman"/>
          <w:i w:val="0"/>
          <w:iCs w:val="0"/>
          <w:color w:val="auto"/>
          <w:sz w:val="22"/>
          <w:szCs w:val="22"/>
        </w:rPr>
        <w:t xml:space="preserve"> system solvers</w:t>
      </w:r>
      <w:r w:rsidRPr="006A7C7D">
        <w:rPr>
          <w:rFonts w:ascii="Times New Roman" w:hAnsi="Times New Roman" w:cs="Times New Roman"/>
          <w:i w:val="0"/>
          <w:iCs w:val="0"/>
          <w:color w:val="auto"/>
          <w:sz w:val="22"/>
          <w:szCs w:val="22"/>
        </w:rPr>
        <w:t>, allowing for optimized, high-speed computations. Ultimately, this example emphasizes the practical benefits of understanding and utilizing mathematical properties of problems within optimized libraries, which can be crucial for efficiency in computational tasks.</w:t>
      </w:r>
    </w:p>
    <w:p w14:paraId="5117CE56" w14:textId="654B2AD4" w:rsidR="00DA1F3B" w:rsidRPr="00632406" w:rsidRDefault="00DA1F3B" w:rsidP="00DA1F3B">
      <w:pPr>
        <w:pStyle w:val="Caption"/>
        <w:keepNext/>
        <w:jc w:val="center"/>
        <w:rPr>
          <w:rFonts w:ascii="Times New Roman" w:hAnsi="Times New Roman" w:cs="Times New Roman"/>
          <w:b/>
          <w:i w:val="0"/>
          <w:color w:val="auto"/>
          <w:sz w:val="22"/>
          <w:szCs w:val="22"/>
        </w:rPr>
      </w:pPr>
      <w:r w:rsidRPr="00632406">
        <w:rPr>
          <w:rFonts w:ascii="Times New Roman" w:hAnsi="Times New Roman" w:cs="Times New Roman"/>
          <w:b/>
          <w:i w:val="0"/>
          <w:color w:val="auto"/>
          <w:sz w:val="22"/>
          <w:szCs w:val="22"/>
        </w:rPr>
        <w:t xml:space="preserve">Table </w:t>
      </w:r>
      <w:r w:rsidRPr="00632406">
        <w:rPr>
          <w:rFonts w:ascii="Times New Roman" w:hAnsi="Times New Roman" w:cs="Times New Roman"/>
          <w:b/>
          <w:i w:val="0"/>
          <w:color w:val="auto"/>
          <w:sz w:val="22"/>
          <w:szCs w:val="22"/>
        </w:rPr>
        <w:fldChar w:fldCharType="begin"/>
      </w:r>
      <w:r w:rsidRPr="00632406">
        <w:rPr>
          <w:rFonts w:ascii="Times New Roman" w:hAnsi="Times New Roman" w:cs="Times New Roman"/>
          <w:b/>
          <w:i w:val="0"/>
          <w:color w:val="auto"/>
          <w:sz w:val="22"/>
          <w:szCs w:val="22"/>
        </w:rPr>
        <w:instrText xml:space="preserve"> SEQ Table \* ARABIC </w:instrText>
      </w:r>
      <w:r w:rsidRPr="00632406">
        <w:rPr>
          <w:rFonts w:ascii="Times New Roman" w:hAnsi="Times New Roman" w:cs="Times New Roman"/>
          <w:b/>
          <w:i w:val="0"/>
          <w:color w:val="auto"/>
          <w:sz w:val="22"/>
          <w:szCs w:val="22"/>
        </w:rPr>
        <w:fldChar w:fldCharType="separate"/>
      </w:r>
      <w:r w:rsidR="001C1597">
        <w:rPr>
          <w:rFonts w:ascii="Times New Roman" w:hAnsi="Times New Roman" w:cs="Times New Roman"/>
          <w:b/>
          <w:i w:val="0"/>
          <w:noProof/>
          <w:color w:val="auto"/>
          <w:sz w:val="22"/>
          <w:szCs w:val="22"/>
        </w:rPr>
        <w:t>1</w:t>
      </w:r>
      <w:r w:rsidRPr="00632406">
        <w:rPr>
          <w:rFonts w:ascii="Times New Roman" w:hAnsi="Times New Roman" w:cs="Times New Roman"/>
          <w:b/>
          <w:i w:val="0"/>
          <w:color w:val="auto"/>
          <w:sz w:val="22"/>
          <w:szCs w:val="22"/>
        </w:rPr>
        <w:fldChar w:fldCharType="end"/>
      </w:r>
      <w:r w:rsidRPr="00632406">
        <w:rPr>
          <w:rFonts w:ascii="Times New Roman" w:hAnsi="Times New Roman" w:cs="Times New Roman"/>
          <w:b/>
          <w:i w:val="0"/>
          <w:color w:val="auto"/>
          <w:sz w:val="22"/>
          <w:szCs w:val="22"/>
        </w:rPr>
        <w:t xml:space="preserve">. </w:t>
      </w:r>
      <w:r w:rsidR="004C77E1">
        <w:rPr>
          <w:rFonts w:ascii="Times New Roman" w:hAnsi="Times New Roman" w:cs="Times New Roman"/>
          <w:b/>
          <w:i w:val="0"/>
          <w:color w:val="auto"/>
          <w:sz w:val="22"/>
          <w:szCs w:val="22"/>
        </w:rPr>
        <w:t>HW</w:t>
      </w:r>
      <w:r w:rsidR="001F1531">
        <w:rPr>
          <w:rFonts w:ascii="Times New Roman" w:hAnsi="Times New Roman" w:cs="Times New Roman"/>
          <w:b/>
          <w:i w:val="0"/>
          <w:color w:val="auto"/>
          <w:sz w:val="22"/>
          <w:szCs w:val="22"/>
        </w:rPr>
        <w:t>11</w:t>
      </w:r>
      <w:r w:rsidRPr="00632406">
        <w:rPr>
          <w:rFonts w:ascii="Times New Roman" w:hAnsi="Times New Roman" w:cs="Times New Roman"/>
          <w:b/>
          <w:i w:val="0"/>
          <w:color w:val="auto"/>
          <w:sz w:val="22"/>
          <w:szCs w:val="22"/>
        </w:rPr>
        <w:t xml:space="preserve"> Results</w:t>
      </w:r>
    </w:p>
    <w:tbl>
      <w:tblPr>
        <w:tblW w:w="6979" w:type="dxa"/>
        <w:jc w:val="center"/>
        <w:tblLook w:val="04A0" w:firstRow="1" w:lastRow="0" w:firstColumn="1" w:lastColumn="0" w:noHBand="0" w:noVBand="1"/>
      </w:tblPr>
      <w:tblGrid>
        <w:gridCol w:w="2515"/>
        <w:gridCol w:w="2232"/>
        <w:gridCol w:w="2232"/>
      </w:tblGrid>
      <w:tr w:rsidR="005C5DD3" w:rsidRPr="00632406" w14:paraId="2310C827" w14:textId="5A2250E1" w:rsidTr="004602EE">
        <w:trPr>
          <w:trHeight w:val="530"/>
          <w:jc w:val="center"/>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3A19F" w14:textId="53EBB5AC" w:rsidR="005C5DD3" w:rsidRPr="00632406" w:rsidRDefault="005C5DD3"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Method</w:t>
            </w:r>
          </w:p>
        </w:tc>
        <w:tc>
          <w:tcPr>
            <w:tcW w:w="2232" w:type="dxa"/>
            <w:tcBorders>
              <w:top w:val="single" w:sz="4" w:space="0" w:color="auto"/>
              <w:left w:val="nil"/>
              <w:bottom w:val="single" w:sz="4" w:space="0" w:color="auto"/>
              <w:right w:val="single" w:sz="4" w:space="0" w:color="auto"/>
            </w:tcBorders>
            <w:shd w:val="clear" w:color="auto" w:fill="auto"/>
            <w:noWrap/>
            <w:vAlign w:val="center"/>
            <w:hideMark/>
          </w:tcPr>
          <w:p w14:paraId="386C0536" w14:textId="42DAAA43" w:rsidR="005C5DD3" w:rsidRPr="00632406" w:rsidRDefault="005C5DD3" w:rsidP="00C7217B">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Time (s)</w:t>
            </w:r>
          </w:p>
        </w:tc>
        <w:tc>
          <w:tcPr>
            <w:tcW w:w="2232" w:type="dxa"/>
            <w:tcBorders>
              <w:top w:val="single" w:sz="4" w:space="0" w:color="auto"/>
              <w:left w:val="nil"/>
              <w:bottom w:val="single" w:sz="4" w:space="0" w:color="auto"/>
              <w:right w:val="single" w:sz="4" w:space="0" w:color="auto"/>
            </w:tcBorders>
            <w:vAlign w:val="center"/>
          </w:tcPr>
          <w:p w14:paraId="7185A9AB" w14:textId="688BD27D" w:rsidR="005C5DD3" w:rsidRDefault="004602EE" w:rsidP="004602E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Speedup</w:t>
            </w:r>
          </w:p>
        </w:tc>
      </w:tr>
      <w:tr w:rsidR="005C5DD3" w:rsidRPr="00632406" w14:paraId="5A833F4B" w14:textId="2FCAEE79" w:rsidTr="005C5DD3">
        <w:trPr>
          <w:trHeight w:val="392"/>
          <w:jc w:val="center"/>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55DB4A59" w14:textId="18ECBB72" w:rsidR="005C5DD3" w:rsidRPr="00632406" w:rsidRDefault="004602EE"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Unsymmetric System</w:t>
            </w:r>
          </w:p>
        </w:tc>
        <w:tc>
          <w:tcPr>
            <w:tcW w:w="2232" w:type="dxa"/>
            <w:tcBorders>
              <w:top w:val="nil"/>
              <w:left w:val="nil"/>
              <w:bottom w:val="single" w:sz="4" w:space="0" w:color="auto"/>
              <w:right w:val="single" w:sz="4" w:space="0" w:color="auto"/>
            </w:tcBorders>
            <w:shd w:val="clear" w:color="auto" w:fill="auto"/>
            <w:noWrap/>
            <w:vAlign w:val="center"/>
          </w:tcPr>
          <w:p w14:paraId="58C00B6D" w14:textId="4F4C7378" w:rsidR="005C5DD3" w:rsidRPr="00632406" w:rsidRDefault="004602EE"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0.857590</w:t>
            </w:r>
          </w:p>
        </w:tc>
        <w:tc>
          <w:tcPr>
            <w:tcW w:w="2232" w:type="dxa"/>
            <w:tcBorders>
              <w:top w:val="nil"/>
              <w:left w:val="nil"/>
              <w:bottom w:val="single" w:sz="4" w:space="0" w:color="auto"/>
              <w:right w:val="single" w:sz="4" w:space="0" w:color="auto"/>
            </w:tcBorders>
          </w:tcPr>
          <w:p w14:paraId="172B5A6C" w14:textId="2736E11E" w:rsidR="005C5DD3" w:rsidRPr="001F1531" w:rsidRDefault="004602EE"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5C5DD3" w:rsidRPr="00632406" w14:paraId="03672190" w14:textId="75389921" w:rsidTr="005C5DD3">
        <w:trPr>
          <w:trHeight w:val="392"/>
          <w:jc w:val="center"/>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78201342" w14:textId="3FAF4AF0" w:rsidR="005C5DD3" w:rsidRPr="00632406" w:rsidRDefault="004602EE"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Symmetric System</w:t>
            </w:r>
          </w:p>
        </w:tc>
        <w:tc>
          <w:tcPr>
            <w:tcW w:w="2232" w:type="dxa"/>
            <w:tcBorders>
              <w:top w:val="nil"/>
              <w:left w:val="nil"/>
              <w:bottom w:val="single" w:sz="4" w:space="0" w:color="auto"/>
              <w:right w:val="single" w:sz="4" w:space="0" w:color="auto"/>
            </w:tcBorders>
            <w:shd w:val="clear" w:color="auto" w:fill="auto"/>
            <w:noWrap/>
            <w:vAlign w:val="center"/>
          </w:tcPr>
          <w:p w14:paraId="018FC437" w14:textId="61CAFD43" w:rsidR="005C5DD3" w:rsidRPr="00632406" w:rsidRDefault="004602EE"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0.481157</w:t>
            </w:r>
          </w:p>
        </w:tc>
        <w:tc>
          <w:tcPr>
            <w:tcW w:w="2232" w:type="dxa"/>
            <w:tcBorders>
              <w:top w:val="nil"/>
              <w:left w:val="nil"/>
              <w:bottom w:val="single" w:sz="4" w:space="0" w:color="auto"/>
              <w:right w:val="single" w:sz="4" w:space="0" w:color="auto"/>
            </w:tcBorders>
          </w:tcPr>
          <w:p w14:paraId="17577429" w14:textId="6FF00868" w:rsidR="005C5DD3" w:rsidRPr="001F1531" w:rsidRDefault="004602EE" w:rsidP="003146E0">
            <w:pPr>
              <w:spacing w:after="0" w:line="240" w:lineRule="auto"/>
              <w:jc w:val="center"/>
              <w:rPr>
                <w:rFonts w:ascii="Times New Roman" w:eastAsia="Times New Roman" w:hAnsi="Times New Roman" w:cs="Times New Roman"/>
                <w:color w:val="000000"/>
              </w:rPr>
            </w:pPr>
            <w:r w:rsidRPr="004602EE">
              <w:rPr>
                <w:rFonts w:ascii="Times New Roman" w:eastAsia="Times New Roman" w:hAnsi="Times New Roman" w:cs="Times New Roman"/>
                <w:color w:val="000000"/>
              </w:rPr>
              <w:t>1.782349628</w:t>
            </w:r>
          </w:p>
        </w:tc>
      </w:tr>
    </w:tbl>
    <w:p w14:paraId="56F14FDD" w14:textId="5032F70D" w:rsidR="00464474" w:rsidRDefault="00464474" w:rsidP="001F1083">
      <w:pPr>
        <w:rPr>
          <w:rFonts w:ascii="Times New Roman" w:hAnsi="Times New Roman" w:cs="Times New Roman"/>
          <w:sz w:val="14"/>
        </w:rPr>
      </w:pPr>
    </w:p>
    <w:p w14:paraId="5A3D31C6" w14:textId="784E5A12" w:rsidR="00464474" w:rsidRDefault="001F1083" w:rsidP="00464474">
      <w:pPr>
        <w:keepNext/>
        <w:jc w:val="center"/>
      </w:pPr>
      <w:r>
        <w:rPr>
          <w:noProof/>
        </w:rPr>
        <w:drawing>
          <wp:inline distT="0" distB="0" distL="0" distR="0" wp14:anchorId="2A5A6E24" wp14:editId="21FFEF16">
            <wp:extent cx="4535424" cy="2522350"/>
            <wp:effectExtent l="0" t="0" r="0" b="0"/>
            <wp:docPr id="13584275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5424" cy="2522350"/>
                    </a:xfrm>
                    <a:prstGeom prst="rect">
                      <a:avLst/>
                    </a:prstGeom>
                    <a:noFill/>
                  </pic:spPr>
                </pic:pic>
              </a:graphicData>
            </a:graphic>
          </wp:inline>
        </w:drawing>
      </w:r>
    </w:p>
    <w:p w14:paraId="0CF32B6A" w14:textId="57A78D6F" w:rsidR="00464474" w:rsidRPr="00464474" w:rsidRDefault="00464474" w:rsidP="00464474">
      <w:pPr>
        <w:pStyle w:val="Caption"/>
        <w:keepNext/>
        <w:jc w:val="center"/>
        <w:rPr>
          <w:rFonts w:ascii="Times New Roman" w:hAnsi="Times New Roman" w:cs="Times New Roman"/>
          <w:b/>
          <w:i w:val="0"/>
          <w:color w:val="auto"/>
          <w:sz w:val="22"/>
          <w:szCs w:val="22"/>
        </w:rPr>
      </w:pPr>
      <w:r w:rsidRPr="00464474">
        <w:rPr>
          <w:rFonts w:ascii="Times New Roman" w:hAnsi="Times New Roman" w:cs="Times New Roman"/>
          <w:b/>
          <w:i w:val="0"/>
          <w:color w:val="auto"/>
          <w:sz w:val="22"/>
          <w:szCs w:val="22"/>
        </w:rPr>
        <w:t xml:space="preserve">Figure </w:t>
      </w:r>
      <w:r w:rsidRPr="00464474">
        <w:rPr>
          <w:rFonts w:ascii="Times New Roman" w:hAnsi="Times New Roman" w:cs="Times New Roman"/>
          <w:b/>
          <w:i w:val="0"/>
          <w:color w:val="auto"/>
          <w:sz w:val="22"/>
          <w:szCs w:val="22"/>
        </w:rPr>
        <w:fldChar w:fldCharType="begin"/>
      </w:r>
      <w:r w:rsidRPr="00464474">
        <w:rPr>
          <w:rFonts w:ascii="Times New Roman" w:hAnsi="Times New Roman" w:cs="Times New Roman"/>
          <w:b/>
          <w:i w:val="0"/>
          <w:color w:val="auto"/>
          <w:sz w:val="22"/>
          <w:szCs w:val="22"/>
        </w:rPr>
        <w:instrText xml:space="preserve"> SEQ Figure \* ARABIC </w:instrText>
      </w:r>
      <w:r w:rsidRPr="00464474">
        <w:rPr>
          <w:rFonts w:ascii="Times New Roman" w:hAnsi="Times New Roman" w:cs="Times New Roman"/>
          <w:b/>
          <w:i w:val="0"/>
          <w:color w:val="auto"/>
          <w:sz w:val="22"/>
          <w:szCs w:val="22"/>
        </w:rPr>
        <w:fldChar w:fldCharType="separate"/>
      </w:r>
      <w:r w:rsidRPr="00464474">
        <w:rPr>
          <w:rFonts w:ascii="Times New Roman" w:hAnsi="Times New Roman" w:cs="Times New Roman"/>
          <w:b/>
          <w:i w:val="0"/>
          <w:color w:val="auto"/>
          <w:sz w:val="22"/>
          <w:szCs w:val="22"/>
        </w:rPr>
        <w:t>1</w:t>
      </w:r>
      <w:r w:rsidRPr="00464474">
        <w:rPr>
          <w:rFonts w:ascii="Times New Roman" w:hAnsi="Times New Roman" w:cs="Times New Roman"/>
          <w:b/>
          <w:i w:val="0"/>
          <w:color w:val="auto"/>
          <w:sz w:val="22"/>
          <w:szCs w:val="22"/>
        </w:rPr>
        <w:fldChar w:fldCharType="end"/>
      </w:r>
      <w:r w:rsidRPr="00464474">
        <w:rPr>
          <w:rFonts w:ascii="Times New Roman" w:hAnsi="Times New Roman" w:cs="Times New Roman"/>
          <w:b/>
          <w:i w:val="0"/>
          <w:color w:val="auto"/>
          <w:sz w:val="22"/>
          <w:szCs w:val="22"/>
        </w:rPr>
        <w:t xml:space="preserve">. </w:t>
      </w:r>
      <w:r w:rsidR="001F1083">
        <w:rPr>
          <w:rFonts w:ascii="Times New Roman" w:hAnsi="Times New Roman" w:cs="Times New Roman"/>
          <w:b/>
          <w:i w:val="0"/>
          <w:color w:val="auto"/>
          <w:sz w:val="22"/>
          <w:szCs w:val="22"/>
        </w:rPr>
        <w:t>a) Unsymmetric System. b) Symmetric Sy</w:t>
      </w:r>
      <w:r w:rsidR="005262D5">
        <w:rPr>
          <w:rFonts w:ascii="Times New Roman" w:hAnsi="Times New Roman" w:cs="Times New Roman"/>
          <w:b/>
          <w:i w:val="0"/>
          <w:color w:val="auto"/>
          <w:sz w:val="22"/>
          <w:szCs w:val="22"/>
        </w:rPr>
        <w:t>s</w:t>
      </w:r>
      <w:r w:rsidR="001F1083">
        <w:rPr>
          <w:rFonts w:ascii="Times New Roman" w:hAnsi="Times New Roman" w:cs="Times New Roman"/>
          <w:b/>
          <w:i w:val="0"/>
          <w:color w:val="auto"/>
          <w:sz w:val="22"/>
          <w:szCs w:val="22"/>
        </w:rPr>
        <w:t>tem</w:t>
      </w:r>
    </w:p>
    <w:p w14:paraId="27FD78FE" w14:textId="46A390FA" w:rsidR="004737E4" w:rsidRPr="00B4652A" w:rsidRDefault="004737E4" w:rsidP="00B4652A">
      <w:pPr>
        <w:rPr>
          <w:rFonts w:ascii="Times New Roman" w:hAnsi="Times New Roman" w:cs="Times New Roman"/>
        </w:rPr>
      </w:pPr>
    </w:p>
    <w:sectPr w:rsidR="004737E4" w:rsidRPr="00B46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3B"/>
    <w:rsid w:val="001546D6"/>
    <w:rsid w:val="001C1597"/>
    <w:rsid w:val="001C681C"/>
    <w:rsid w:val="001F1083"/>
    <w:rsid w:val="001F1531"/>
    <w:rsid w:val="003146E0"/>
    <w:rsid w:val="003350A1"/>
    <w:rsid w:val="004229D2"/>
    <w:rsid w:val="004602EE"/>
    <w:rsid w:val="00464474"/>
    <w:rsid w:val="004737E4"/>
    <w:rsid w:val="00490EA7"/>
    <w:rsid w:val="004C77E1"/>
    <w:rsid w:val="005262D5"/>
    <w:rsid w:val="00571FBF"/>
    <w:rsid w:val="005C5DD3"/>
    <w:rsid w:val="00611461"/>
    <w:rsid w:val="0061341A"/>
    <w:rsid w:val="00632406"/>
    <w:rsid w:val="006A7C7D"/>
    <w:rsid w:val="006E7D9D"/>
    <w:rsid w:val="006F2BA6"/>
    <w:rsid w:val="00843CF1"/>
    <w:rsid w:val="009F2DFA"/>
    <w:rsid w:val="00B03673"/>
    <w:rsid w:val="00B4652A"/>
    <w:rsid w:val="00B56C8A"/>
    <w:rsid w:val="00BE5666"/>
    <w:rsid w:val="00C20744"/>
    <w:rsid w:val="00C7217B"/>
    <w:rsid w:val="00CA6F37"/>
    <w:rsid w:val="00D27AAC"/>
    <w:rsid w:val="00D31619"/>
    <w:rsid w:val="00D32445"/>
    <w:rsid w:val="00D94350"/>
    <w:rsid w:val="00DA1F3B"/>
    <w:rsid w:val="00E64926"/>
    <w:rsid w:val="00EB5A6F"/>
    <w:rsid w:val="00EC50E9"/>
    <w:rsid w:val="00F21C01"/>
    <w:rsid w:val="00F25A05"/>
    <w:rsid w:val="00F9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683C"/>
  <w15:chartTrackingRefBased/>
  <w15:docId w15:val="{18012012-74D6-4E48-ABC0-06FD6280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A1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A1F3B"/>
  </w:style>
  <w:style w:type="character" w:customStyle="1" w:styleId="eop">
    <w:name w:val="eop"/>
    <w:basedOn w:val="DefaultParagraphFont"/>
    <w:rsid w:val="00DA1F3B"/>
  </w:style>
  <w:style w:type="paragraph" w:styleId="Caption">
    <w:name w:val="caption"/>
    <w:basedOn w:val="Normal"/>
    <w:next w:val="Normal"/>
    <w:uiPriority w:val="35"/>
    <w:unhideWhenUsed/>
    <w:qFormat/>
    <w:rsid w:val="00DA1F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001155">
      <w:bodyDiv w:val="1"/>
      <w:marLeft w:val="0"/>
      <w:marRight w:val="0"/>
      <w:marTop w:val="0"/>
      <w:marBottom w:val="0"/>
      <w:divBdr>
        <w:top w:val="none" w:sz="0" w:space="0" w:color="auto"/>
        <w:left w:val="none" w:sz="0" w:space="0" w:color="auto"/>
        <w:bottom w:val="none" w:sz="0" w:space="0" w:color="auto"/>
        <w:right w:val="none" w:sz="0" w:space="0" w:color="auto"/>
      </w:divBdr>
    </w:div>
    <w:div w:id="786195962">
      <w:bodyDiv w:val="1"/>
      <w:marLeft w:val="0"/>
      <w:marRight w:val="0"/>
      <w:marTop w:val="0"/>
      <w:marBottom w:val="0"/>
      <w:divBdr>
        <w:top w:val="none" w:sz="0" w:space="0" w:color="auto"/>
        <w:left w:val="none" w:sz="0" w:space="0" w:color="auto"/>
        <w:bottom w:val="none" w:sz="0" w:space="0" w:color="auto"/>
        <w:right w:val="none" w:sz="0" w:space="0" w:color="auto"/>
      </w:divBdr>
    </w:div>
    <w:div w:id="905336661">
      <w:bodyDiv w:val="1"/>
      <w:marLeft w:val="0"/>
      <w:marRight w:val="0"/>
      <w:marTop w:val="0"/>
      <w:marBottom w:val="0"/>
      <w:divBdr>
        <w:top w:val="none" w:sz="0" w:space="0" w:color="auto"/>
        <w:left w:val="none" w:sz="0" w:space="0" w:color="auto"/>
        <w:bottom w:val="none" w:sz="0" w:space="0" w:color="auto"/>
        <w:right w:val="none" w:sz="0" w:space="0" w:color="auto"/>
      </w:divBdr>
    </w:div>
    <w:div w:id="1026759753">
      <w:bodyDiv w:val="1"/>
      <w:marLeft w:val="0"/>
      <w:marRight w:val="0"/>
      <w:marTop w:val="0"/>
      <w:marBottom w:val="0"/>
      <w:divBdr>
        <w:top w:val="none" w:sz="0" w:space="0" w:color="auto"/>
        <w:left w:val="none" w:sz="0" w:space="0" w:color="auto"/>
        <w:bottom w:val="none" w:sz="0" w:space="0" w:color="auto"/>
        <w:right w:val="none" w:sz="0" w:space="0" w:color="auto"/>
      </w:divBdr>
      <w:divsChild>
        <w:div w:id="33163254">
          <w:marLeft w:val="0"/>
          <w:marRight w:val="0"/>
          <w:marTop w:val="0"/>
          <w:marBottom w:val="0"/>
          <w:divBdr>
            <w:top w:val="none" w:sz="0" w:space="0" w:color="auto"/>
            <w:left w:val="none" w:sz="0" w:space="0" w:color="auto"/>
            <w:bottom w:val="none" w:sz="0" w:space="0" w:color="auto"/>
            <w:right w:val="none" w:sz="0" w:space="0" w:color="auto"/>
          </w:divBdr>
        </w:div>
        <w:div w:id="1702631035">
          <w:marLeft w:val="0"/>
          <w:marRight w:val="0"/>
          <w:marTop w:val="0"/>
          <w:marBottom w:val="0"/>
          <w:divBdr>
            <w:top w:val="none" w:sz="0" w:space="0" w:color="auto"/>
            <w:left w:val="none" w:sz="0" w:space="0" w:color="auto"/>
            <w:bottom w:val="none" w:sz="0" w:space="0" w:color="auto"/>
            <w:right w:val="none" w:sz="0" w:space="0" w:color="auto"/>
          </w:divBdr>
        </w:div>
        <w:div w:id="2102213113">
          <w:marLeft w:val="0"/>
          <w:marRight w:val="0"/>
          <w:marTop w:val="0"/>
          <w:marBottom w:val="0"/>
          <w:divBdr>
            <w:top w:val="none" w:sz="0" w:space="0" w:color="auto"/>
            <w:left w:val="none" w:sz="0" w:space="0" w:color="auto"/>
            <w:bottom w:val="none" w:sz="0" w:space="0" w:color="auto"/>
            <w:right w:val="none" w:sz="0" w:space="0" w:color="auto"/>
          </w:divBdr>
        </w:div>
        <w:div w:id="718480880">
          <w:marLeft w:val="0"/>
          <w:marRight w:val="0"/>
          <w:marTop w:val="0"/>
          <w:marBottom w:val="0"/>
          <w:divBdr>
            <w:top w:val="none" w:sz="0" w:space="0" w:color="auto"/>
            <w:left w:val="none" w:sz="0" w:space="0" w:color="auto"/>
            <w:bottom w:val="none" w:sz="0" w:space="0" w:color="auto"/>
            <w:right w:val="none" w:sz="0" w:space="0" w:color="auto"/>
          </w:divBdr>
        </w:div>
        <w:div w:id="1789347219">
          <w:marLeft w:val="0"/>
          <w:marRight w:val="0"/>
          <w:marTop w:val="0"/>
          <w:marBottom w:val="0"/>
          <w:divBdr>
            <w:top w:val="none" w:sz="0" w:space="0" w:color="auto"/>
            <w:left w:val="none" w:sz="0" w:space="0" w:color="auto"/>
            <w:bottom w:val="none" w:sz="0" w:space="0" w:color="auto"/>
            <w:right w:val="none" w:sz="0" w:space="0" w:color="auto"/>
          </w:divBdr>
        </w:div>
      </w:divsChild>
    </w:div>
    <w:div w:id="139369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C1927-496E-4D7F-85F9-1DA40185E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Vargas, Roberto</dc:creator>
  <cp:keywords/>
  <dc:description/>
  <cp:lastModifiedBy>Julian Carvajal</cp:lastModifiedBy>
  <cp:revision>17</cp:revision>
  <cp:lastPrinted>2024-04-11T03:53:00Z</cp:lastPrinted>
  <dcterms:created xsi:type="dcterms:W3CDTF">2024-04-22T03:04:00Z</dcterms:created>
  <dcterms:modified xsi:type="dcterms:W3CDTF">2024-04-28T18:37:00Z</dcterms:modified>
</cp:coreProperties>
</file>