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37FF5" w14:textId="77777777" w:rsidR="0062369E" w:rsidRDefault="0062369E"/>
    <w:p w14:paraId="6330DC61" w14:textId="77777777" w:rsidR="0062369E" w:rsidRDefault="0062369E"/>
    <w:p w14:paraId="6483512C" w14:textId="77777777" w:rsidR="0062369E" w:rsidRDefault="0062369E"/>
    <w:p w14:paraId="1CCE0052" w14:textId="77777777" w:rsidR="0062369E" w:rsidRDefault="0062369E"/>
    <w:p w14:paraId="25EEFC84" w14:textId="77777777" w:rsidR="0062369E" w:rsidRDefault="0062369E"/>
    <w:p w14:paraId="5C5A2CAB" w14:textId="77777777" w:rsidR="0062369E" w:rsidRDefault="0062369E"/>
    <w:p w14:paraId="0A70785D" w14:textId="77777777" w:rsidR="0062369E" w:rsidRDefault="0062369E"/>
    <w:p w14:paraId="17C62BE7" w14:textId="77777777" w:rsidR="0062369E" w:rsidRDefault="00F261A7">
      <w:pPr>
        <w:jc w:val="center"/>
        <w:rPr>
          <w:sz w:val="96"/>
          <w:szCs w:val="96"/>
        </w:rPr>
      </w:pPr>
      <w:proofErr w:type="spellStart"/>
      <w:proofErr w:type="gramStart"/>
      <w:r>
        <w:rPr>
          <w:sz w:val="96"/>
          <w:szCs w:val="96"/>
        </w:rPr>
        <w:t>iSAM</w:t>
      </w:r>
      <w:proofErr w:type="spellEnd"/>
      <w:proofErr w:type="gramEnd"/>
    </w:p>
    <w:p w14:paraId="288F0586" w14:textId="77777777" w:rsidR="0062369E" w:rsidRDefault="00F261A7">
      <w:pPr>
        <w:jc w:val="center"/>
      </w:pPr>
      <w:r>
        <w:rPr>
          <w:sz w:val="72"/>
          <w:szCs w:val="72"/>
        </w:rPr>
        <w:t>Process Description:</w:t>
      </w:r>
    </w:p>
    <w:p w14:paraId="11D3BFE6" w14:textId="77777777" w:rsidR="0062369E" w:rsidRDefault="0062369E">
      <w:pPr>
        <w:jc w:val="center"/>
      </w:pPr>
    </w:p>
    <w:p w14:paraId="03758258" w14:textId="77777777" w:rsidR="0062369E" w:rsidRDefault="0062369E">
      <w:pPr>
        <w:jc w:val="center"/>
      </w:pPr>
    </w:p>
    <w:p w14:paraId="4E162EC1" w14:textId="77777777" w:rsidR="0062369E" w:rsidRDefault="0062369E">
      <w:pPr>
        <w:jc w:val="center"/>
      </w:pPr>
    </w:p>
    <w:p w14:paraId="440C7236" w14:textId="77777777" w:rsidR="0062369E" w:rsidRDefault="0062369E">
      <w:pPr>
        <w:jc w:val="center"/>
      </w:pPr>
    </w:p>
    <w:p w14:paraId="2C866220" w14:textId="77777777" w:rsidR="0062369E" w:rsidRDefault="0062369E">
      <w:pPr>
        <w:jc w:val="center"/>
      </w:pPr>
    </w:p>
    <w:p w14:paraId="3A6F3DAB" w14:textId="77777777" w:rsidR="0062369E" w:rsidRDefault="0062369E">
      <w:pPr>
        <w:jc w:val="center"/>
      </w:pPr>
    </w:p>
    <w:p w14:paraId="589D8D01" w14:textId="77777777" w:rsidR="0062369E" w:rsidRDefault="0062369E">
      <w:pPr>
        <w:jc w:val="center"/>
      </w:pPr>
    </w:p>
    <w:p w14:paraId="2F374EEF" w14:textId="07C7D0C9" w:rsidR="0062369E" w:rsidRDefault="009E7CE5">
      <w:pPr>
        <w:jc w:val="center"/>
      </w:pPr>
      <w:proofErr w:type="spellStart"/>
      <w:r>
        <w:rPr>
          <w:sz w:val="48"/>
          <w:szCs w:val="48"/>
        </w:rPr>
        <w:t>Obs</w:t>
      </w:r>
      <w:r w:rsidR="00537FB4">
        <w:rPr>
          <w:sz w:val="48"/>
          <w:szCs w:val="48"/>
        </w:rPr>
        <w:t>ervations</w:t>
      </w:r>
      <w:r>
        <w:rPr>
          <w:sz w:val="48"/>
          <w:szCs w:val="48"/>
        </w:rPr>
        <w:t>_</w:t>
      </w:r>
      <w:r w:rsidR="00537FB4">
        <w:rPr>
          <w:sz w:val="48"/>
          <w:szCs w:val="48"/>
        </w:rPr>
        <w:t>at</w:t>
      </w:r>
      <w:r>
        <w:rPr>
          <w:sz w:val="48"/>
          <w:szCs w:val="48"/>
        </w:rPr>
        <w:t>_length</w:t>
      </w:r>
      <w:proofErr w:type="spellEnd"/>
    </w:p>
    <w:p w14:paraId="77DBEC0E" w14:textId="77777777" w:rsidR="0062369E" w:rsidRDefault="0062369E">
      <w:pPr>
        <w:jc w:val="center"/>
      </w:pPr>
    </w:p>
    <w:p w14:paraId="4AFBCEFE" w14:textId="77777777" w:rsidR="0062369E" w:rsidRDefault="0062369E">
      <w:pPr>
        <w:jc w:val="center"/>
      </w:pPr>
    </w:p>
    <w:p w14:paraId="3940D47E" w14:textId="77777777" w:rsidR="0062369E" w:rsidRDefault="0062369E">
      <w:pPr>
        <w:jc w:val="center"/>
      </w:pPr>
    </w:p>
    <w:p w14:paraId="0724C709" w14:textId="77777777" w:rsidR="0062369E" w:rsidRDefault="0062369E">
      <w:pPr>
        <w:jc w:val="center"/>
      </w:pPr>
    </w:p>
    <w:p w14:paraId="28F44EE8" w14:textId="77777777" w:rsidR="0062369E" w:rsidRDefault="0062369E"/>
    <w:p w14:paraId="3F83DB52" w14:textId="77777777" w:rsidR="0062369E" w:rsidRDefault="0062369E"/>
    <w:p w14:paraId="4081A5BE" w14:textId="77777777" w:rsidR="0062369E" w:rsidRDefault="0062369E"/>
    <w:p w14:paraId="48C03267" w14:textId="77777777" w:rsidR="0062369E" w:rsidRDefault="0062369E"/>
    <w:p w14:paraId="105A8518" w14:textId="77777777" w:rsidR="0062369E" w:rsidRDefault="0062369E"/>
    <w:p w14:paraId="7BB09DDE" w14:textId="77777777" w:rsidR="0062369E" w:rsidRDefault="0062369E"/>
    <w:p w14:paraId="41A537AC" w14:textId="77777777" w:rsidR="0062369E" w:rsidRDefault="0062369E"/>
    <w:p w14:paraId="7A559C38" w14:textId="77777777" w:rsidR="0062369E" w:rsidRDefault="0062369E"/>
    <w:p w14:paraId="41570F46" w14:textId="77777777" w:rsidR="0062369E" w:rsidRDefault="0062369E"/>
    <w:p w14:paraId="43F1BEE1" w14:textId="77777777" w:rsidR="0062369E" w:rsidRDefault="0062369E"/>
    <w:p w14:paraId="2C349E66" w14:textId="77777777" w:rsidR="0062369E" w:rsidRDefault="0062369E"/>
    <w:p w14:paraId="79AD6EAA" w14:textId="77777777" w:rsidR="0062369E" w:rsidRDefault="0062369E"/>
    <w:p w14:paraId="0D7B7821" w14:textId="77777777" w:rsidR="0062369E" w:rsidRDefault="0062369E"/>
    <w:p w14:paraId="54BC53F1" w14:textId="77777777" w:rsidR="0062369E" w:rsidRDefault="0062369E"/>
    <w:p w14:paraId="57ED291A" w14:textId="77777777" w:rsidR="0062369E" w:rsidRDefault="0062369E"/>
    <w:p w14:paraId="404EC182" w14:textId="77777777" w:rsidR="0062369E" w:rsidRDefault="0062369E"/>
    <w:p w14:paraId="286263C2" w14:textId="77777777" w:rsidR="0062369E" w:rsidRDefault="0062369E"/>
    <w:p w14:paraId="6199C08C" w14:textId="77777777" w:rsidR="0062369E" w:rsidRDefault="0062369E"/>
    <w:p w14:paraId="627CA81A" w14:textId="77777777" w:rsidR="0062369E" w:rsidRDefault="0062369E"/>
    <w:p w14:paraId="6349E734" w14:textId="77777777" w:rsidR="0062369E" w:rsidRDefault="0062369E"/>
    <w:p w14:paraId="2537961A" w14:textId="77777777" w:rsidR="0062369E" w:rsidRDefault="0062369E"/>
    <w:p w14:paraId="60861F9C" w14:textId="77777777" w:rsidR="0062369E" w:rsidRDefault="0062369E"/>
    <w:p w14:paraId="14779E68" w14:textId="77777777" w:rsidR="0062369E" w:rsidRDefault="00F261A7">
      <w:pPr>
        <w:rPr>
          <w:sz w:val="16"/>
          <w:szCs w:val="16"/>
        </w:rPr>
      </w:pPr>
      <w:r>
        <w:rPr>
          <w:sz w:val="16"/>
          <w:szCs w:val="16"/>
        </w:rPr>
        <w:t>Author:</w:t>
      </w:r>
    </w:p>
    <w:p w14:paraId="1F153AF8" w14:textId="7723D9F2" w:rsidR="00537FB4" w:rsidRDefault="009E7CE5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I Doonan</w:t>
      </w:r>
      <w:r w:rsidR="00537FB4">
        <w:rPr>
          <w:i/>
          <w:iCs/>
          <w:sz w:val="16"/>
          <w:szCs w:val="16"/>
        </w:rPr>
        <w:t xml:space="preserve">, S </w:t>
      </w:r>
      <w:proofErr w:type="spellStart"/>
      <w:r w:rsidR="00537FB4">
        <w:rPr>
          <w:i/>
          <w:iCs/>
          <w:sz w:val="16"/>
          <w:szCs w:val="16"/>
        </w:rPr>
        <w:t>Ramsussan</w:t>
      </w:r>
      <w:proofErr w:type="spellEnd"/>
    </w:p>
    <w:p w14:paraId="5567902C" w14:textId="0C83FE7C" w:rsidR="0062369E" w:rsidRDefault="00F261A7">
      <w:pPr>
        <w:rPr>
          <w:i/>
          <w:iCs/>
          <w:sz w:val="16"/>
          <w:szCs w:val="16"/>
        </w:rPr>
      </w:pPr>
      <w:r>
        <w:br w:type="page"/>
      </w:r>
    </w:p>
    <w:p w14:paraId="0112CEB7" w14:textId="77777777" w:rsidR="0062369E" w:rsidRDefault="00F261A7">
      <w:pPr>
        <w:pStyle w:val="Heading1"/>
        <w:numPr>
          <w:ilvl w:val="0"/>
          <w:numId w:val="2"/>
        </w:numPr>
        <w:rPr>
          <w:sz w:val="32"/>
        </w:rPr>
      </w:pPr>
      <w:bookmarkStart w:id="0" w:name="__RefHeading__106_571873561"/>
      <w:bookmarkEnd w:id="0"/>
      <w:r>
        <w:lastRenderedPageBreak/>
        <w:t>Process Overview</w:t>
      </w:r>
      <w:r>
        <w:tab/>
      </w:r>
    </w:p>
    <w:p w14:paraId="4990F714" w14:textId="34836FFE" w:rsidR="0062369E" w:rsidRDefault="00F261A7">
      <w:pPr>
        <w:pStyle w:val="TextBody"/>
        <w:rPr>
          <w:color w:val="FF0000"/>
        </w:rPr>
      </w:pPr>
      <w:r>
        <w:rPr>
          <w:color w:val="FF0000"/>
        </w:rPr>
        <w:t xml:space="preserve">What is the point of this process? What does it offer </w:t>
      </w:r>
      <w:r w:rsidR="009E7CE5">
        <w:rPr>
          <w:color w:val="FF0000"/>
        </w:rPr>
        <w:t>that</w:t>
      </w:r>
      <w:r>
        <w:rPr>
          <w:color w:val="FF0000"/>
        </w:rPr>
        <w:t xml:space="preserve"> the other processes don't?</w:t>
      </w:r>
    </w:p>
    <w:p w14:paraId="5963A7BC" w14:textId="77777777" w:rsidR="0062369E" w:rsidRDefault="0062369E">
      <w:pPr>
        <w:pStyle w:val="TextBody"/>
      </w:pPr>
    </w:p>
    <w:p w14:paraId="5F26CB0F" w14:textId="0C5CBE51" w:rsidR="0062369E" w:rsidRDefault="00F261A7" w:rsidP="00124495">
      <w:pPr>
        <w:pStyle w:val="TextBody"/>
        <w:jc w:val="both"/>
      </w:pPr>
      <w:r>
        <w:t xml:space="preserve">This process is based on the </w:t>
      </w:r>
      <w:proofErr w:type="spellStart"/>
      <w:r w:rsidR="009E7CE5">
        <w:t>proportions_at_age</w:t>
      </w:r>
      <w:proofErr w:type="spellEnd"/>
      <w:r w:rsidR="009E7CE5">
        <w:t xml:space="preserve"> (</w:t>
      </w:r>
      <w:proofErr w:type="spellStart"/>
      <w:r w:rsidR="009E7CE5">
        <w:t>numbers_at_age</w:t>
      </w:r>
      <w:proofErr w:type="spellEnd"/>
      <w:r w:rsidR="009E7CE5">
        <w:t>)</w:t>
      </w:r>
      <w:r>
        <w:t xml:space="preserve"> </w:t>
      </w:r>
      <w:r w:rsidR="00124495">
        <w:t>observation process</w:t>
      </w:r>
      <w:r>
        <w:t xml:space="preserve">, </w:t>
      </w:r>
      <w:r w:rsidR="009E7CE5">
        <w:t xml:space="preserve">so that length frequency observations can be fitted in an age based model. The </w:t>
      </w:r>
      <w:r w:rsidR="00124495">
        <w:t>selected categories’ population-by-age</w:t>
      </w:r>
      <w:r w:rsidR="009E7CE5">
        <w:t xml:space="preserve"> are converted into </w:t>
      </w:r>
      <w:r w:rsidR="00124495">
        <w:t>population-by-</w:t>
      </w:r>
      <w:r w:rsidR="009E7CE5">
        <w:t>lengths using the distribution of lengths-at-age and the mean length by age growth curve</w:t>
      </w:r>
      <w:r w:rsidR="00124495">
        <w:t>. The</w:t>
      </w:r>
      <w:r w:rsidR="009E7CE5">
        <w:t xml:space="preserve"> results</w:t>
      </w:r>
      <w:r w:rsidR="00124495">
        <w:t>, along with the data,</w:t>
      </w:r>
      <w:r w:rsidR="009E7CE5">
        <w:t xml:space="preserve"> </w:t>
      </w:r>
      <w:r w:rsidR="00124495">
        <w:t xml:space="preserve">are </w:t>
      </w:r>
      <w:r w:rsidR="009E7CE5">
        <w:t>used to calculate the log-likelihood.</w:t>
      </w:r>
      <w:r w:rsidR="00124495">
        <w:t xml:space="preserve"> </w:t>
      </w:r>
    </w:p>
    <w:p w14:paraId="6E48F0A3" w14:textId="77777777" w:rsidR="0062369E" w:rsidRDefault="0062369E">
      <w:pPr>
        <w:pStyle w:val="TextBody"/>
      </w:pPr>
    </w:p>
    <w:p w14:paraId="7F449685" w14:textId="77777777" w:rsidR="0062369E" w:rsidRDefault="00F261A7">
      <w:pPr>
        <w:pStyle w:val="Heading1"/>
        <w:numPr>
          <w:ilvl w:val="0"/>
          <w:numId w:val="2"/>
        </w:numPr>
        <w:rPr>
          <w:sz w:val="32"/>
        </w:rPr>
      </w:pPr>
      <w:bookmarkStart w:id="1" w:name="__RefHeading__108_571873561"/>
      <w:bookmarkEnd w:id="1"/>
      <w:r>
        <w:t>Example Configuration File Syntax</w:t>
      </w:r>
    </w:p>
    <w:p w14:paraId="054F6F85" w14:textId="77777777" w:rsidR="0062369E" w:rsidRDefault="00F261A7">
      <w:pPr>
        <w:pStyle w:val="TextBody"/>
        <w:rPr>
          <w:color w:val="FF0000"/>
        </w:rPr>
      </w:pPr>
      <w:r>
        <w:rPr>
          <w:color w:val="FF0000"/>
        </w:rPr>
        <w:t>Please put in a list of all parameters you expect to be able to use in the configuration file, including the type of parameter, is it a list or single value, is it optional or have a default value etc. The more information here the better.</w:t>
      </w:r>
    </w:p>
    <w:p w14:paraId="5375F6E4" w14:textId="77777777" w:rsidR="0062369E" w:rsidRDefault="00F261A7">
      <w:pPr>
        <w:pStyle w:val="TextBody"/>
        <w:rPr>
          <w:color w:val="FF0000"/>
        </w:rPr>
      </w:pPr>
      <w:r>
        <w:rPr>
          <w:color w:val="FF0000"/>
        </w:rPr>
        <w:t>Even adding a description is helpful as this is automatically picked up by the documentation generator and put in to the manual.</w:t>
      </w:r>
    </w:p>
    <w:p w14:paraId="166EB34E" w14:textId="68DF599A" w:rsidR="00975A15" w:rsidRDefault="00975A15">
      <w:pPr>
        <w:pStyle w:val="TextBody"/>
        <w:spacing w:before="240"/>
      </w:pPr>
      <w:proofErr w:type="gramStart"/>
      <w:r>
        <w:t>sub-commands</w:t>
      </w:r>
      <w:proofErr w:type="gramEnd"/>
      <w:r>
        <w:t xml:space="preserve"> </w:t>
      </w:r>
      <w:proofErr w:type="spellStart"/>
      <w:r>
        <w:t>time_step</w:t>
      </w:r>
      <w:proofErr w:type="spellEnd"/>
      <w:r>
        <w:t xml:space="preserve">, categories, likelihood, </w:t>
      </w:r>
      <w:proofErr w:type="spellStart"/>
      <w:r>
        <w:t>simulation_likelihood</w:t>
      </w:r>
      <w:proofErr w:type="spellEnd"/>
      <w:r>
        <w:t>, &amp; selectivity already defined in @observation</w:t>
      </w:r>
    </w:p>
    <w:p w14:paraId="6F8D5DCB" w14:textId="60C0CF10" w:rsidR="0062369E" w:rsidRDefault="00D84AEC">
      <w:pPr>
        <w:pStyle w:val="TextBody"/>
        <w:spacing w:before="240"/>
      </w:pPr>
      <w:r>
        <w:t xml:space="preserve">For </w:t>
      </w:r>
      <w:r w:rsidR="00124495">
        <w:t>@observation</w:t>
      </w:r>
      <w:r w:rsidR="002E778E">
        <w:t xml:space="preserve"> &lt;label</w:t>
      </w:r>
      <w:r w:rsidR="00F261A7">
        <w:t>; string&gt;</w:t>
      </w:r>
      <w:r w:rsidR="00F261A7">
        <w:br/>
      </w:r>
    </w:p>
    <w:p w14:paraId="5B7D6074" w14:textId="73EA377A" w:rsidR="00975A15" w:rsidRPr="00975A15" w:rsidRDefault="00975A15" w:rsidP="00975A15">
      <w:pPr>
        <w:pStyle w:val="Heading4"/>
        <w:rPr>
          <w:b/>
        </w:rPr>
      </w:pPr>
      <w:r w:rsidRPr="00975A15">
        <w:rPr>
          <w:b/>
        </w:rPr>
        <w:t>Common sub-commands</w:t>
      </w:r>
    </w:p>
    <w:p w14:paraId="5FD4951E" w14:textId="796986D9" w:rsidR="00D84AEC" w:rsidRDefault="00D84AEC" w:rsidP="009059DA">
      <w:pPr>
        <w:spacing w:before="240"/>
        <w:ind w:left="709" w:hanging="709"/>
      </w:pPr>
      <w:proofErr w:type="gramStart"/>
      <w:r>
        <w:t>type</w:t>
      </w:r>
      <w:proofErr w:type="gramEnd"/>
      <w:r>
        <w:t xml:space="preserve"> </w:t>
      </w:r>
      <w:proofErr w:type="spellStart"/>
      <w:r>
        <w:t>process_proportions_at_length</w:t>
      </w:r>
      <w:proofErr w:type="spellEnd"/>
      <w:r>
        <w:t xml:space="preserve"> | </w:t>
      </w:r>
      <w:proofErr w:type="spellStart"/>
      <w:r>
        <w:t>time_step_proportions_at_length</w:t>
      </w:r>
      <w:proofErr w:type="spellEnd"/>
      <w:r>
        <w:t xml:space="preserve"> | </w:t>
      </w:r>
      <w:proofErr w:type="spellStart"/>
      <w:r>
        <w:t>process_numbers_at_length</w:t>
      </w:r>
      <w:proofErr w:type="spellEnd"/>
      <w:r>
        <w:t xml:space="preserve"> | </w:t>
      </w:r>
      <w:proofErr w:type="spellStart"/>
      <w:r>
        <w:t>time_step_numbers_at_length</w:t>
      </w:r>
      <w:proofErr w:type="spellEnd"/>
    </w:p>
    <w:p w14:paraId="283B82A9" w14:textId="6EC811F6" w:rsidR="00A63DC8" w:rsidRDefault="00A63DC8" w:rsidP="009059DA">
      <w:pPr>
        <w:spacing w:before="240"/>
        <w:ind w:left="709" w:hanging="709"/>
        <w:rPr>
          <w:strike/>
        </w:rPr>
      </w:pPr>
      <w:r>
        <w:t xml:space="preserve"> # </w:t>
      </w:r>
      <w:proofErr w:type="gramStart"/>
      <w:r>
        <w:t>this</w:t>
      </w:r>
      <w:proofErr w:type="gramEnd"/>
      <w:r>
        <w:t xml:space="preserve"> mirrors the types for age frequency data</w:t>
      </w:r>
    </w:p>
    <w:p w14:paraId="1D543434" w14:textId="6295FB4B" w:rsidR="0062369E" w:rsidRPr="002E778E" w:rsidRDefault="00F261A7" w:rsidP="009059DA">
      <w:pPr>
        <w:spacing w:before="240"/>
        <w:ind w:left="709" w:hanging="709"/>
        <w:rPr>
          <w:strike/>
        </w:rPr>
      </w:pPr>
      <w:proofErr w:type="gramStart"/>
      <w:r w:rsidRPr="002E778E">
        <w:rPr>
          <w:strike/>
        </w:rPr>
        <w:t>years</w:t>
      </w:r>
      <w:proofErr w:type="gramEnd"/>
      <w:r w:rsidRPr="002E778E">
        <w:rPr>
          <w:strike/>
        </w:rPr>
        <w:t xml:space="preserve"> Define the years </w:t>
      </w:r>
      <w:r w:rsidR="002C456B" w:rsidRPr="002E778E">
        <w:rPr>
          <w:strike/>
        </w:rPr>
        <w:t xml:space="preserve">that have </w:t>
      </w:r>
      <w:commentRangeStart w:id="2"/>
      <w:r w:rsidR="002C456B" w:rsidRPr="002E778E">
        <w:rPr>
          <w:strike/>
        </w:rPr>
        <w:t>data</w:t>
      </w:r>
      <w:commentRangeEnd w:id="2"/>
      <w:r w:rsidR="00537FB4" w:rsidRPr="002E778E">
        <w:rPr>
          <w:rStyle w:val="CommentReference"/>
          <w:strike/>
        </w:rPr>
        <w:commentReference w:id="2"/>
      </w:r>
      <w:r w:rsidRPr="002E778E">
        <w:rPr>
          <w:strike/>
        </w:rPr>
        <w:t>.</w:t>
      </w:r>
      <w:r w:rsidRPr="002E778E">
        <w:rPr>
          <w:strike/>
        </w:rPr>
        <w:br/>
        <w:t>Type: Vector of integers or integer range</w:t>
      </w:r>
      <w:r w:rsidRPr="002E778E">
        <w:rPr>
          <w:strike/>
        </w:rPr>
        <w:br/>
        <w:t>Default: No default</w:t>
      </w:r>
      <w:r w:rsidR="002C456B" w:rsidRPr="002E778E">
        <w:rPr>
          <w:strike/>
        </w:rPr>
        <w:t xml:space="preserve"> (may be specified in the table </w:t>
      </w:r>
      <w:proofErr w:type="spellStart"/>
      <w:r w:rsidR="002C456B" w:rsidRPr="002E778E">
        <w:rPr>
          <w:strike/>
        </w:rPr>
        <w:t>obs</w:t>
      </w:r>
      <w:proofErr w:type="spellEnd"/>
      <w:r w:rsidR="002C456B" w:rsidRPr="002E778E">
        <w:rPr>
          <w:strike/>
        </w:rPr>
        <w:t xml:space="preserve"> sub-command</w:t>
      </w:r>
      <w:proofErr w:type="gramStart"/>
      <w:r w:rsidR="002C456B" w:rsidRPr="002E778E">
        <w:rPr>
          <w:strike/>
        </w:rPr>
        <w:t>)</w:t>
      </w:r>
      <w:proofErr w:type="gramEnd"/>
      <w:r w:rsidRPr="002E778E">
        <w:rPr>
          <w:strike/>
        </w:rPr>
        <w:br/>
        <w:t>Value: Valid model years</w:t>
      </w:r>
    </w:p>
    <w:p w14:paraId="35C6EF0D" w14:textId="77777777" w:rsidR="00975A15" w:rsidRDefault="00975A15" w:rsidP="009059DA">
      <w:pPr>
        <w:spacing w:before="240"/>
        <w:ind w:left="709" w:hanging="709"/>
      </w:pPr>
    </w:p>
    <w:p w14:paraId="4D3D5A44" w14:textId="77777777" w:rsidR="002C456B" w:rsidRDefault="002C456B" w:rsidP="009059DA">
      <w:pPr>
        <w:widowControl/>
        <w:suppressAutoHyphens w:val="0"/>
        <w:autoSpaceDE w:val="0"/>
        <w:autoSpaceDN w:val="0"/>
        <w:adjustRightInd w:val="0"/>
        <w:ind w:left="709" w:hanging="709"/>
        <w:rPr>
          <w:rFonts w:ascii="NimbusMonL-Regu-Extend_850" w:hAnsi="NimbusMonL-Regu-Extend_850" w:cs="NimbusMonL-Regu-Extend_850"/>
          <w:sz w:val="22"/>
          <w:szCs w:val="22"/>
          <w:lang w:bidi="ar-SA"/>
        </w:rPr>
      </w:pPr>
      <w:bookmarkStart w:id="3" w:name="__DdeLink__387_1637455849"/>
    </w:p>
    <w:p w14:paraId="0DE6B9DE" w14:textId="77777777" w:rsidR="00975A15" w:rsidRDefault="00975A15" w:rsidP="009059DA">
      <w:pPr>
        <w:spacing w:before="240"/>
        <w:ind w:left="709" w:hanging="709"/>
      </w:pPr>
    </w:p>
    <w:bookmarkEnd w:id="3"/>
    <w:p w14:paraId="020E691C" w14:textId="1E9803F9" w:rsidR="002E778E" w:rsidRDefault="009059DA" w:rsidP="009059DA">
      <w:pPr>
        <w:spacing w:before="240"/>
        <w:ind w:left="709" w:hanging="709"/>
      </w:pPr>
      <w:proofErr w:type="spellStart"/>
      <w:r>
        <w:t>class_</w:t>
      </w:r>
      <w:r w:rsidR="00F261A7">
        <w:t>min</w:t>
      </w:r>
      <w:r>
        <w:t>s</w:t>
      </w:r>
      <w:proofErr w:type="spellEnd"/>
      <w:r>
        <w:t xml:space="preserve"> </w:t>
      </w:r>
      <w:r w:rsidR="002E778E">
        <w:t>&lt;vector of length boundaries&gt;</w:t>
      </w:r>
    </w:p>
    <w:p w14:paraId="32942945" w14:textId="2307ECA6" w:rsidR="005E7531" w:rsidRDefault="00F261A7" w:rsidP="005E7531">
      <w:pPr>
        <w:spacing w:before="240"/>
        <w:ind w:left="709" w:hanging="709"/>
      </w:pPr>
      <w:r>
        <w:t>Type: Integ</w:t>
      </w:r>
      <w:r w:rsidR="005E7531">
        <w:t>er vector</w:t>
      </w:r>
      <w:r w:rsidR="002928F5">
        <w:t xml:space="preserve"> (length m)</w:t>
      </w:r>
      <w:r w:rsidR="002E778E">
        <w:t xml:space="preserve">   #we should be able to specify 3.0 3.5 4.0 4.5 since these are valid lengths?</w:t>
      </w:r>
    </w:p>
    <w:p w14:paraId="6D3596B4" w14:textId="1E02EFE7" w:rsidR="002E778E" w:rsidRDefault="002E778E" w:rsidP="002E778E">
      <w:pPr>
        <w:spacing w:before="240"/>
        <w:ind w:left="709" w:hanging="709"/>
      </w:pPr>
      <w:r>
        <w:lastRenderedPageBreak/>
        <w:t xml:space="preserve">Why: </w:t>
      </w:r>
      <w:r>
        <w:t>Define the minimum length for each length class and the optional cap for the last length class</w:t>
      </w:r>
    </w:p>
    <w:p w14:paraId="2C73BF0B" w14:textId="6F74C1A4" w:rsidR="002E778E" w:rsidRDefault="002E778E" w:rsidP="005E7531">
      <w:pPr>
        <w:spacing w:before="240"/>
        <w:ind w:left="709" w:hanging="709"/>
      </w:pPr>
    </w:p>
    <w:p w14:paraId="78E6598C" w14:textId="77777777" w:rsidR="005E7531" w:rsidRDefault="009059DA" w:rsidP="009059DA">
      <w:pPr>
        <w:spacing w:before="240"/>
        <w:ind w:left="709" w:hanging="709"/>
      </w:pPr>
      <w:r>
        <w:t>Default: No d</w:t>
      </w:r>
      <w:r w:rsidR="005E7531">
        <w:t>efault</w:t>
      </w:r>
    </w:p>
    <w:p w14:paraId="022DCF3C" w14:textId="2C3C7C07" w:rsidR="0062369E" w:rsidRDefault="009059DA" w:rsidP="002E778E">
      <w:pPr>
        <w:spacing w:before="240"/>
        <w:ind w:left="709" w:hanging="709"/>
        <w:jc w:val="both"/>
      </w:pPr>
      <w:r>
        <w:t>Value: V</w:t>
      </w:r>
      <w:r w:rsidR="00F261A7">
        <w:t xml:space="preserve">alid </w:t>
      </w:r>
      <w:r>
        <w:t>lengths</w:t>
      </w:r>
      <w:r w:rsidR="00F261A7">
        <w:t xml:space="preserve"> in the range </w:t>
      </w:r>
      <w:r>
        <w:t>0</w:t>
      </w:r>
      <w:r w:rsidR="00F261A7">
        <w:t xml:space="preserve"> and </w:t>
      </w:r>
      <w:r>
        <w:t>upper limit found as the mean length at @</w:t>
      </w:r>
      <w:proofErr w:type="spellStart"/>
      <w:r>
        <w:t>model.max_age</w:t>
      </w:r>
      <w:proofErr w:type="spellEnd"/>
      <w:r>
        <w:t xml:space="preserve"> plus 3 times the standard error</w:t>
      </w:r>
      <w:r w:rsidR="005E7531">
        <w:t>.</w:t>
      </w:r>
      <w:r w:rsidR="002E778E">
        <w:t xml:space="preserve"> The</w:t>
      </w:r>
      <w:r w:rsidR="005E7531">
        <w:t xml:space="preserve"> </w:t>
      </w:r>
      <w:proofErr w:type="spellStart"/>
      <w:r w:rsidR="005E7531">
        <w:t>i</w:t>
      </w:r>
      <w:r w:rsidR="005E7531" w:rsidRPr="005E7531">
        <w:rPr>
          <w:vertAlign w:val="superscript"/>
        </w:rPr>
        <w:t>th</w:t>
      </w:r>
      <w:proofErr w:type="spellEnd"/>
      <w:r w:rsidR="005E7531">
        <w:t xml:space="preserve"> class width is </w:t>
      </w:r>
      <w:proofErr w:type="spellStart"/>
      <w:r w:rsidR="005E7531">
        <w:t>class_min</w:t>
      </w:r>
      <w:proofErr w:type="spellEnd"/>
      <w:r w:rsidR="005E7531">
        <w:t>[</w:t>
      </w:r>
      <w:proofErr w:type="spellStart"/>
      <w:r w:rsidR="005E7531">
        <w:t>i</w:t>
      </w:r>
      <w:proofErr w:type="spellEnd"/>
      <w:r w:rsidR="005E7531">
        <w:t xml:space="preserve">] up to, but not including </w:t>
      </w:r>
      <w:proofErr w:type="spellStart"/>
      <w:r w:rsidR="005E7531">
        <w:t>class_</w:t>
      </w:r>
      <w:proofErr w:type="gramStart"/>
      <w:r w:rsidR="005E7531">
        <w:t>min</w:t>
      </w:r>
      <w:proofErr w:type="spellEnd"/>
      <w:r w:rsidR="005E7531">
        <w:t>[</w:t>
      </w:r>
      <w:proofErr w:type="gramEnd"/>
      <w:r w:rsidR="005E7531">
        <w:t>i+1].</w:t>
      </w:r>
      <w:r w:rsidR="002928F5">
        <w:t xml:space="preserve"> If </w:t>
      </w:r>
      <w:proofErr w:type="spellStart"/>
      <w:r w:rsidR="002928F5">
        <w:t>plus_group</w:t>
      </w:r>
      <w:proofErr w:type="spellEnd"/>
      <w:r w:rsidR="002928F5">
        <w:t xml:space="preserve"> = true, then width </w:t>
      </w:r>
      <w:r w:rsidR="002E778E">
        <w:t xml:space="preserve">of the last group is </w:t>
      </w:r>
      <w:proofErr w:type="spellStart"/>
      <w:r w:rsidR="002E778E">
        <w:t>class_min</w:t>
      </w:r>
      <w:proofErr w:type="spellEnd"/>
      <w:r w:rsidR="002E778E">
        <w:t>[m</w:t>
      </w:r>
      <w:r w:rsidR="002928F5">
        <w:t xml:space="preserve">] up to the upper limit above. If </w:t>
      </w:r>
      <w:proofErr w:type="spellStart"/>
      <w:r w:rsidR="002928F5">
        <w:t>minus_group</w:t>
      </w:r>
      <w:proofErr w:type="spellEnd"/>
      <w:r w:rsidR="002928F5">
        <w:t xml:space="preserve"> = true, then width of the first group is 0 up to, but not including </w:t>
      </w:r>
      <w:proofErr w:type="spellStart"/>
      <w:r w:rsidR="002928F5">
        <w:t>class_</w:t>
      </w:r>
      <w:proofErr w:type="gramStart"/>
      <w:r w:rsidR="002928F5">
        <w:t>min</w:t>
      </w:r>
      <w:proofErr w:type="spellEnd"/>
      <w:r w:rsidR="002928F5">
        <w:t>[</w:t>
      </w:r>
      <w:proofErr w:type="gramEnd"/>
      <w:r w:rsidR="002928F5">
        <w:t xml:space="preserve">1]. If </w:t>
      </w:r>
      <w:proofErr w:type="spellStart"/>
      <w:r w:rsidR="002928F5">
        <w:t>plus_group</w:t>
      </w:r>
      <w:proofErr w:type="spellEnd"/>
      <w:r w:rsidR="002928F5">
        <w:t xml:space="preserve"> = false, then width of the last group is </w:t>
      </w:r>
      <w:proofErr w:type="spellStart"/>
      <w:r w:rsidR="002928F5">
        <w:t>class_min</w:t>
      </w:r>
      <w:proofErr w:type="spellEnd"/>
      <w:r w:rsidR="002928F5">
        <w:t xml:space="preserve">[m - 1] up to, but not including </w:t>
      </w:r>
      <w:proofErr w:type="spellStart"/>
      <w:r w:rsidR="002928F5">
        <w:t>class_min</w:t>
      </w:r>
      <w:proofErr w:type="spellEnd"/>
      <w:r w:rsidR="002928F5">
        <w:t xml:space="preserve">[m], i.e., we need an extra </w:t>
      </w:r>
      <w:r w:rsidR="00975A15">
        <w:t>value</w:t>
      </w:r>
      <w:r w:rsidR="002928F5">
        <w:t xml:space="preserve"> to ca</w:t>
      </w:r>
      <w:r w:rsidR="00E72A0E">
        <w:t>p the last length class. Number</w:t>
      </w:r>
      <w:r w:rsidR="002928F5">
        <w:t xml:space="preserve"> of length classes is m</w:t>
      </w:r>
      <w:r w:rsidR="00E72A0E">
        <w:t xml:space="preserve"> – 1 </w:t>
      </w:r>
      <w:r w:rsidR="002E778E">
        <w:t xml:space="preserve">+ </w:t>
      </w:r>
      <w:proofErr w:type="gramStart"/>
      <w:r w:rsidR="002E778E">
        <w:t>(</w:t>
      </w:r>
      <w:r w:rsidR="00E72A0E">
        <w:t xml:space="preserve"> </w:t>
      </w:r>
      <w:proofErr w:type="spellStart"/>
      <w:r w:rsidR="002928F5">
        <w:t>minus</w:t>
      </w:r>
      <w:proofErr w:type="gramEnd"/>
      <w:r w:rsidR="002928F5">
        <w:t>_group</w:t>
      </w:r>
      <w:proofErr w:type="spellEnd"/>
      <w:r w:rsidR="00E72A0E">
        <w:t xml:space="preserve"> + </w:t>
      </w:r>
      <w:proofErr w:type="spellStart"/>
      <w:r w:rsidR="00E72A0E">
        <w:t>plus_group</w:t>
      </w:r>
      <w:proofErr w:type="spellEnd"/>
      <w:r w:rsidR="00E72A0E">
        <w:t>).</w:t>
      </w:r>
    </w:p>
    <w:p w14:paraId="659363A0" w14:textId="77777777" w:rsidR="005E7531" w:rsidRDefault="005E7531" w:rsidP="002E778E">
      <w:pPr>
        <w:spacing w:before="240"/>
        <w:ind w:left="709" w:hanging="709"/>
        <w:jc w:val="both"/>
      </w:pPr>
    </w:p>
    <w:p w14:paraId="118ABA49" w14:textId="74BDB25D" w:rsidR="0062369E" w:rsidRDefault="002928F5" w:rsidP="009059DA">
      <w:pPr>
        <w:spacing w:before="240"/>
        <w:ind w:left="709" w:hanging="709"/>
      </w:pPr>
      <w:proofErr w:type="spellStart"/>
      <w:r>
        <w:t>plus_</w:t>
      </w:r>
      <w:proofErr w:type="gramStart"/>
      <w:r>
        <w:t>group</w:t>
      </w:r>
      <w:proofErr w:type="spellEnd"/>
      <w:r>
        <w:t xml:space="preserve"> </w:t>
      </w:r>
      <w:r w:rsidR="002E778E">
        <w:t xml:space="preserve"> &lt;</w:t>
      </w:r>
      <w:proofErr w:type="gramEnd"/>
      <w:r w:rsidR="002E778E">
        <w:t>bool&gt;</w:t>
      </w:r>
      <w:r w:rsidR="00F261A7">
        <w:br/>
        <w:t>Type: bool</w:t>
      </w:r>
      <w:r w:rsidR="00F261A7">
        <w:br/>
        <w:t>Default: true</w:t>
      </w:r>
    </w:p>
    <w:p w14:paraId="2C70902C" w14:textId="69DEE743" w:rsidR="002E778E" w:rsidRDefault="002E778E" w:rsidP="009059DA">
      <w:pPr>
        <w:spacing w:before="240"/>
        <w:ind w:left="709" w:hanging="709"/>
      </w:pPr>
      <w:r>
        <w:tab/>
        <w:t>What: u</w:t>
      </w:r>
      <w:r>
        <w:t>se length plus group</w:t>
      </w:r>
    </w:p>
    <w:p w14:paraId="1219365F" w14:textId="49D69B3E" w:rsidR="0062369E" w:rsidRDefault="002928F5" w:rsidP="009059DA">
      <w:pPr>
        <w:spacing w:before="240"/>
        <w:ind w:left="709" w:hanging="709"/>
      </w:pPr>
      <w:proofErr w:type="spellStart"/>
      <w:r>
        <w:t>minus_group</w:t>
      </w:r>
      <w:proofErr w:type="spellEnd"/>
      <w:r>
        <w:t xml:space="preserve"> </w:t>
      </w:r>
      <w:r w:rsidR="002E778E">
        <w:t>&lt;bool&gt;</w:t>
      </w:r>
      <w:r w:rsidR="00E72A0E">
        <w:br/>
        <w:t>Type: bool</w:t>
      </w:r>
      <w:r w:rsidR="00E72A0E">
        <w:br/>
        <w:t>Default: false</w:t>
      </w:r>
    </w:p>
    <w:p w14:paraId="490E68A6" w14:textId="279C576C" w:rsidR="002E778E" w:rsidRDefault="002E778E" w:rsidP="009059DA">
      <w:pPr>
        <w:spacing w:before="240"/>
        <w:ind w:left="709" w:hanging="709"/>
      </w:pPr>
      <w:r>
        <w:tab/>
        <w:t xml:space="preserve">Comment: </w:t>
      </w:r>
      <w:r>
        <w:t>Use length minus group</w:t>
      </w:r>
    </w:p>
    <w:p w14:paraId="33D29ADC" w14:textId="77777777" w:rsidR="002E778E" w:rsidRDefault="002E778E" w:rsidP="009059DA">
      <w:pPr>
        <w:spacing w:before="240"/>
        <w:ind w:left="709" w:hanging="709"/>
      </w:pPr>
    </w:p>
    <w:p w14:paraId="3518A4AC" w14:textId="77777777" w:rsidR="006F404E" w:rsidRDefault="007A53F6" w:rsidP="009059DA">
      <w:pPr>
        <w:spacing w:before="240"/>
        <w:ind w:left="709" w:hanging="709"/>
      </w:pPr>
      <w:proofErr w:type="gramStart"/>
      <w:r>
        <w:t>t</w:t>
      </w:r>
      <w:r w:rsidR="006F404E">
        <w:t>able</w:t>
      </w:r>
      <w:proofErr w:type="gramEnd"/>
      <w:r w:rsidR="006F404E">
        <w:t xml:space="preserve"> &lt;type&gt;</w:t>
      </w:r>
    </w:p>
    <w:p w14:paraId="0A19BC3C" w14:textId="77777777" w:rsidR="006F404E" w:rsidRDefault="006F404E" w:rsidP="006F404E">
      <w:pPr>
        <w:spacing w:before="240"/>
        <w:ind w:left="709"/>
        <w:jc w:val="both"/>
      </w:pPr>
      <w:r>
        <w:t xml:space="preserve">Comment: </w:t>
      </w:r>
      <w:r>
        <w:t xml:space="preserve">Define </w:t>
      </w:r>
      <w:r>
        <w:t>a</w:t>
      </w:r>
      <w:r>
        <w:t xml:space="preserve"> table of values </w:t>
      </w:r>
      <w:r>
        <w:t xml:space="preserve">for </w:t>
      </w:r>
      <w:r>
        <w:t xml:space="preserve">the type </w:t>
      </w:r>
      <w:r>
        <w:t>specified</w:t>
      </w:r>
      <w:r w:rsidR="00F261A7">
        <w:t xml:space="preserve"> </w:t>
      </w:r>
    </w:p>
    <w:p w14:paraId="3DEB97CA" w14:textId="3CDAD2FD" w:rsidR="006F404E" w:rsidRDefault="00F261A7" w:rsidP="006F404E">
      <w:pPr>
        <w:spacing w:before="240"/>
        <w:ind w:left="709"/>
        <w:jc w:val="both"/>
      </w:pPr>
      <w:r>
        <w:t>Type: string, of value “</w:t>
      </w:r>
      <w:proofErr w:type="spellStart"/>
      <w:r w:rsidR="00E72A0E">
        <w:t>obs</w:t>
      </w:r>
      <w:proofErr w:type="spellEnd"/>
      <w:r>
        <w:t>”</w:t>
      </w:r>
      <w:r w:rsidR="007A53F6">
        <w:t xml:space="preserve"> or “</w:t>
      </w:r>
      <w:proofErr w:type="spellStart"/>
      <w:r w:rsidR="007A53F6">
        <w:t>error_values</w:t>
      </w:r>
      <w:proofErr w:type="spellEnd"/>
      <w:r w:rsidR="007A53F6">
        <w:t>”</w:t>
      </w:r>
      <w:r w:rsidR="00A63DC8">
        <w:t xml:space="preserve"> or “</w:t>
      </w:r>
      <w:proofErr w:type="spellStart"/>
      <w:r w:rsidR="00A63DC8">
        <w:t>process_errors</w:t>
      </w:r>
      <w:proofErr w:type="spellEnd"/>
      <w:r w:rsidR="00A63DC8">
        <w:t>”?</w:t>
      </w:r>
    </w:p>
    <w:p w14:paraId="15EDCCF6" w14:textId="51C318F1" w:rsidR="006F404E" w:rsidRDefault="00F261A7" w:rsidP="006F404E">
      <w:pPr>
        <w:spacing w:before="240"/>
        <w:ind w:left="709"/>
        <w:jc w:val="both"/>
      </w:pPr>
      <w:r>
        <w:t>Default: No default</w:t>
      </w:r>
    </w:p>
    <w:p w14:paraId="6C47A8A9" w14:textId="606722B3" w:rsidR="0062369E" w:rsidRDefault="00F261A7" w:rsidP="006F404E">
      <w:pPr>
        <w:spacing w:before="240"/>
        <w:ind w:left="1276" w:hanging="567"/>
        <w:jc w:val="both"/>
      </w:pPr>
      <w:r>
        <w:t>Value:</w:t>
      </w:r>
      <w:r w:rsidR="00E72A0E">
        <w:t xml:space="preserve"> </w:t>
      </w:r>
      <w:r w:rsidR="00E72A0E" w:rsidRPr="00E72A0E">
        <w:rPr>
          <w:color w:val="FF0000"/>
        </w:rPr>
        <w:t>The first column is the year</w:t>
      </w:r>
      <w:r w:rsidR="00E72A0E">
        <w:t>.</w:t>
      </w:r>
      <w:r w:rsidR="007A53F6">
        <w:t xml:space="preserve"> Rest of row contains data in the same </w:t>
      </w:r>
      <w:r w:rsidR="006F404E">
        <w:t xml:space="preserve">order specified in </w:t>
      </w:r>
      <w:proofErr w:type="spellStart"/>
      <w:r w:rsidR="006F404E" w:rsidRPr="00D84AEC">
        <w:rPr>
          <w:i/>
        </w:rPr>
        <w:t>class_mins</w:t>
      </w:r>
      <w:proofErr w:type="spellEnd"/>
      <w:r w:rsidR="006F404E">
        <w:t xml:space="preserve">, one block for each </w:t>
      </w:r>
      <w:proofErr w:type="spellStart"/>
      <w:r w:rsidR="006F404E">
        <w:t>category_groups</w:t>
      </w:r>
      <w:proofErr w:type="spellEnd"/>
      <w:r w:rsidR="00D84AEC">
        <w:t xml:space="preserve"> (order of blocks is same as in sub-command </w:t>
      </w:r>
      <w:r w:rsidR="00D84AEC" w:rsidRPr="00D84AEC">
        <w:rPr>
          <w:i/>
        </w:rPr>
        <w:t>categories</w:t>
      </w:r>
      <w:r w:rsidR="006F404E">
        <w:t>. L</w:t>
      </w:r>
      <w:r w:rsidR="007A53F6">
        <w:t xml:space="preserve">ength of row is </w:t>
      </w:r>
      <w:r w:rsidR="00BF2352">
        <w:t xml:space="preserve">1 + </w:t>
      </w:r>
      <w:proofErr w:type="spellStart"/>
      <w:r w:rsidR="00BF2352">
        <w:t>number_of_category_groups</w:t>
      </w:r>
      <w:proofErr w:type="spellEnd"/>
      <w:r w:rsidR="00BF2352">
        <w:t xml:space="preserve"> * (</w:t>
      </w:r>
      <w:r w:rsidR="007A53F6">
        <w:t>m</w:t>
      </w:r>
      <w:r w:rsidR="00BF2352">
        <w:t xml:space="preserve"> - 1</w:t>
      </w:r>
      <w:r w:rsidR="007A53F6">
        <w:t xml:space="preserve"> +  ( </w:t>
      </w:r>
      <w:proofErr w:type="spellStart"/>
      <w:r w:rsidR="007A53F6">
        <w:t>minus_group</w:t>
      </w:r>
      <w:proofErr w:type="spellEnd"/>
      <w:r w:rsidR="007A53F6">
        <w:t xml:space="preserve"> + </w:t>
      </w:r>
      <w:proofErr w:type="spellStart"/>
      <w:r w:rsidR="007A53F6">
        <w:t>plus_group</w:t>
      </w:r>
      <w:proofErr w:type="spellEnd"/>
      <w:r w:rsidR="007A53F6">
        <w:t>)</w:t>
      </w:r>
      <w:r w:rsidR="00BF2352">
        <w:t>)</w:t>
      </w:r>
      <w:r w:rsidR="007A53F6">
        <w:t>. If type is “</w:t>
      </w:r>
      <w:proofErr w:type="spellStart"/>
      <w:r w:rsidR="007A53F6">
        <w:t>obs</w:t>
      </w:r>
      <w:proofErr w:type="spellEnd"/>
      <w:r w:rsidR="007A53F6">
        <w:t>”, then data is numbers or proportions at length. If type is “</w:t>
      </w:r>
      <w:proofErr w:type="spellStart"/>
      <w:r w:rsidR="007A53F6">
        <w:t>error_values</w:t>
      </w:r>
      <w:proofErr w:type="spellEnd"/>
      <w:r w:rsidR="007A53F6">
        <w:t>”, then data is whatever is specified in</w:t>
      </w:r>
      <w:r w:rsidR="006F404E">
        <w:t xml:space="preserve"> distribution sub-command (e.g.</w:t>
      </w:r>
      <w:r w:rsidR="007A53F6">
        <w:t xml:space="preserve">, </w:t>
      </w:r>
      <w:proofErr w:type="gramStart"/>
      <w:r w:rsidR="007A53F6">
        <w:t>cv</w:t>
      </w:r>
      <w:proofErr w:type="gramEnd"/>
      <w:r w:rsidR="007A53F6">
        <w:t xml:space="preserve"> or standard deviation or N). </w:t>
      </w:r>
      <w:r w:rsidR="00BF2352">
        <w:t>Values should all be non-negative.</w:t>
      </w:r>
      <w:r w:rsidR="006F404E">
        <w:t xml:space="preserve"> [Do we need the first row being column names</w:t>
      </w:r>
      <w:proofErr w:type="gramStart"/>
      <w:r w:rsidR="006F404E">
        <w:t>? ]</w:t>
      </w:r>
      <w:proofErr w:type="gramEnd"/>
    </w:p>
    <w:p w14:paraId="0506F739" w14:textId="5754C774" w:rsidR="00A63DC8" w:rsidRDefault="00A63DC8" w:rsidP="006F404E">
      <w:pPr>
        <w:spacing w:before="240"/>
        <w:ind w:left="1276" w:hanging="567"/>
        <w:jc w:val="both"/>
      </w:pPr>
      <w:r>
        <w:tab/>
        <w:t xml:space="preserve">For </w:t>
      </w:r>
      <w:r>
        <w:t>“</w:t>
      </w:r>
      <w:proofErr w:type="spellStart"/>
      <w:r>
        <w:t>error_values</w:t>
      </w:r>
      <w:proofErr w:type="spellEnd"/>
      <w:r>
        <w:t>” or “</w:t>
      </w:r>
      <w:proofErr w:type="spellStart"/>
      <w:r>
        <w:t>process_errors</w:t>
      </w:r>
      <w:proofErr w:type="spellEnd"/>
      <w:r>
        <w:t>”</w:t>
      </w:r>
      <w:r>
        <w:t>, do we need another format such as one value for each category group that applies to the year the data is collected in? I have not thought this thru yet.</w:t>
      </w:r>
    </w:p>
    <w:p w14:paraId="19C6FBA9" w14:textId="77777777" w:rsidR="006F404E" w:rsidRDefault="00F261A7" w:rsidP="009059DA">
      <w:pPr>
        <w:spacing w:before="240"/>
        <w:ind w:left="709" w:hanging="709"/>
      </w:pPr>
      <w:proofErr w:type="spellStart"/>
      <w:r>
        <w:lastRenderedPageBreak/>
        <w:t>end_table</w:t>
      </w:r>
      <w:proofErr w:type="spellEnd"/>
    </w:p>
    <w:p w14:paraId="688512BE" w14:textId="1C7ABAC2" w:rsidR="0062369E" w:rsidRDefault="006F404E" w:rsidP="006F404E">
      <w:pPr>
        <w:spacing w:before="240"/>
        <w:ind w:left="709"/>
      </w:pPr>
      <w:r>
        <w:t xml:space="preserve">Comment: </w:t>
      </w:r>
      <w:r w:rsidR="00F261A7">
        <w:t xml:space="preserve"> Defines the end of the table, with no value associated with it.</w:t>
      </w:r>
    </w:p>
    <w:p w14:paraId="542CF178" w14:textId="77777777" w:rsidR="0062369E" w:rsidRDefault="0062369E" w:rsidP="009059DA">
      <w:pPr>
        <w:ind w:left="709" w:hanging="709"/>
      </w:pPr>
    </w:p>
    <w:p w14:paraId="47FA5CE1" w14:textId="6A748E9F" w:rsidR="00A63DC8" w:rsidRPr="00A63DC8" w:rsidRDefault="00A63DC8" w:rsidP="00A63DC8">
      <w:pPr>
        <w:widowControl/>
        <w:suppressAutoHyphens w:val="0"/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  <w:strike/>
          <w:sz w:val="22"/>
          <w:szCs w:val="22"/>
          <w:lang w:bidi="ar-SA"/>
        </w:rPr>
      </w:pPr>
      <w:proofErr w:type="spellStart"/>
      <w:r w:rsidRPr="00A63DC8">
        <w:rPr>
          <w:rFonts w:ascii="NimbusMonL-Regu-Extend_850" w:hAnsi="NimbusMonL-Regu-Extend_850" w:cs="NimbusMonL-Regu-Extend_850"/>
          <w:strike/>
          <w:sz w:val="22"/>
          <w:szCs w:val="22"/>
          <w:lang w:bidi="ar-SA"/>
        </w:rPr>
        <w:t>process_errors</w:t>
      </w:r>
      <w:proofErr w:type="spellEnd"/>
      <w:r w:rsidRPr="00A63DC8">
        <w:rPr>
          <w:rFonts w:ascii="NimbusMonL-Regu-Extend_850" w:hAnsi="NimbusMonL-Regu-Extend_850" w:cs="NimbusMonL-Regu-Extend_850"/>
          <w:strike/>
          <w:sz w:val="22"/>
          <w:szCs w:val="22"/>
          <w:lang w:bidi="ar-SA"/>
        </w:rPr>
        <w:t xml:space="preserve">     #</w:t>
      </w:r>
      <w:r w:rsidRPr="00A63DC8">
        <w:rPr>
          <w:rFonts w:ascii="NimbusRomNo9L-Regu" w:hAnsi="NimbusRomNo9L-Regu" w:cs="NimbusRomNo9L-Regu"/>
          <w:strike/>
          <w:sz w:val="22"/>
          <w:szCs w:val="22"/>
          <w:lang w:bidi="ar-SA"/>
        </w:rPr>
        <w:t>Specify any process error</w:t>
      </w:r>
      <w:r>
        <w:rPr>
          <w:rFonts w:ascii="NimbusRomNo9L-Regu" w:hAnsi="NimbusRomNo9L-Regu" w:cs="NimbusRomNo9L-Regu"/>
          <w:strike/>
          <w:sz w:val="22"/>
          <w:szCs w:val="22"/>
          <w:lang w:bidi="ar-SA"/>
        </w:rPr>
        <w:t xml:space="preserve"> </w:t>
      </w:r>
      <w:proofErr w:type="gramStart"/>
      <w:r w:rsidRPr="00A63DC8">
        <w:rPr>
          <w:rFonts w:ascii="NimbusRomNo9L-Regu" w:hAnsi="NimbusRomNo9L-Regu" w:cs="NimbusRomNo9L-Regu"/>
          <w:sz w:val="22"/>
          <w:szCs w:val="22"/>
          <w:lang w:bidi="ar-SA"/>
        </w:rPr>
        <w:t>Put</w:t>
      </w:r>
      <w:proofErr w:type="gramEnd"/>
      <w:r w:rsidRPr="00A63DC8">
        <w:rPr>
          <w:rFonts w:ascii="NimbusRomNo9L-Regu" w:hAnsi="NimbusRomNo9L-Regu" w:cs="NimbusRomNo9L-Regu"/>
          <w:sz w:val="22"/>
          <w:szCs w:val="22"/>
          <w:lang w:bidi="ar-SA"/>
        </w:rPr>
        <w:t xml:space="preserve"> into table above?</w:t>
      </w:r>
    </w:p>
    <w:p w14:paraId="6AC9F316" w14:textId="77777777" w:rsidR="00A63DC8" w:rsidRPr="00A63DC8" w:rsidRDefault="00A63DC8" w:rsidP="00A63DC8">
      <w:pPr>
        <w:widowControl/>
        <w:suppressAutoHyphens w:val="0"/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  <w:strike/>
          <w:sz w:val="20"/>
          <w:szCs w:val="20"/>
          <w:lang w:bidi="ar-SA"/>
        </w:rPr>
      </w:pPr>
      <w:r w:rsidRPr="00A63DC8">
        <w:rPr>
          <w:rFonts w:ascii="NimbusRomNo9L-Regu" w:hAnsi="NimbusRomNo9L-Regu" w:cs="NimbusRomNo9L-Regu"/>
          <w:strike/>
          <w:sz w:val="20"/>
          <w:szCs w:val="20"/>
          <w:lang w:bidi="ar-SA"/>
        </w:rPr>
        <w:t xml:space="preserve">Type: constant </w:t>
      </w:r>
      <w:proofErr w:type="gramStart"/>
      <w:r w:rsidRPr="00A63DC8">
        <w:rPr>
          <w:rFonts w:ascii="NimbusRomNo9L-Regu" w:hAnsi="NimbusRomNo9L-Regu" w:cs="NimbusRomNo9L-Regu"/>
          <w:strike/>
          <w:sz w:val="20"/>
          <w:szCs w:val="20"/>
          <w:lang w:bidi="ar-SA"/>
        </w:rPr>
        <w:t>vector ???</w:t>
      </w:r>
      <w:proofErr w:type="gramEnd"/>
    </w:p>
    <w:p w14:paraId="607F7A8B" w14:textId="77777777" w:rsidR="00A63DC8" w:rsidRPr="00A63DC8" w:rsidRDefault="00A63DC8" w:rsidP="00A63DC8">
      <w:pPr>
        <w:spacing w:before="240"/>
        <w:ind w:left="709" w:hanging="709"/>
        <w:rPr>
          <w:rFonts w:ascii="NimbusRomNo9L-Regu" w:hAnsi="NimbusRomNo9L-Regu" w:cs="NimbusRomNo9L-Regu"/>
          <w:strike/>
          <w:sz w:val="20"/>
          <w:szCs w:val="20"/>
          <w:lang w:bidi="ar-SA"/>
        </w:rPr>
      </w:pPr>
      <w:r w:rsidRPr="00A63DC8">
        <w:rPr>
          <w:rFonts w:ascii="NimbusRomNo9L-Regu" w:hAnsi="NimbusRomNo9L-Regu" w:cs="NimbusRomNo9L-Regu"/>
          <w:strike/>
          <w:sz w:val="20"/>
          <w:szCs w:val="20"/>
          <w:lang w:bidi="ar-SA"/>
        </w:rPr>
        <w:t xml:space="preserve">Default: </w:t>
      </w:r>
      <w:proofErr w:type="gramStart"/>
      <w:r w:rsidRPr="00A63DC8">
        <w:rPr>
          <w:rFonts w:ascii="NimbusRomNo9L-Regu" w:hAnsi="NimbusRomNo9L-Regu" w:cs="NimbusRomNo9L-Regu"/>
          <w:strike/>
          <w:sz w:val="20"/>
          <w:szCs w:val="20"/>
          <w:lang w:bidi="ar-SA"/>
        </w:rPr>
        <w:t>true ???</w:t>
      </w:r>
      <w:proofErr w:type="gramEnd"/>
    </w:p>
    <w:p w14:paraId="3123DDA2" w14:textId="77777777" w:rsidR="00A63DC8" w:rsidRDefault="00A63DC8" w:rsidP="00975A15">
      <w:pPr>
        <w:widowControl/>
        <w:suppressAutoHyphens w:val="0"/>
        <w:autoSpaceDE w:val="0"/>
        <w:autoSpaceDN w:val="0"/>
        <w:adjustRightInd w:val="0"/>
        <w:rPr>
          <w:rFonts w:ascii="NimbusMonL-Regu-Extend_850" w:hAnsi="NimbusMonL-Regu-Extend_850" w:cs="NimbusMonL-Regu-Extend_850"/>
          <w:sz w:val="22"/>
          <w:szCs w:val="22"/>
          <w:lang w:bidi="ar-SA"/>
        </w:rPr>
      </w:pPr>
    </w:p>
    <w:p w14:paraId="483339BB" w14:textId="36FBD4FB" w:rsidR="00975A15" w:rsidRDefault="00975A15" w:rsidP="00975A15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bidi="ar-SA"/>
        </w:rPr>
      </w:pPr>
      <w:proofErr w:type="gramStart"/>
      <w:r>
        <w:rPr>
          <w:rFonts w:ascii="NimbusMonL-Regu-Extend_850" w:hAnsi="NimbusMonL-Regu-Extend_850" w:cs="NimbusMonL-Regu-Extend_850"/>
          <w:sz w:val="22"/>
          <w:szCs w:val="22"/>
          <w:lang w:bidi="ar-SA"/>
        </w:rPr>
        <w:t>tolerance</w:t>
      </w:r>
      <w:proofErr w:type="gramEnd"/>
      <w:r>
        <w:rPr>
          <w:rFonts w:ascii="NimbusMonL-Regu-Extend_850" w:hAnsi="NimbusMonL-Regu-Extend_850" w:cs="NimbusMonL-Regu-Extend_850"/>
          <w:sz w:val="22"/>
          <w:szCs w:val="22"/>
          <w:lang w:bidi="ar-SA"/>
        </w:rPr>
        <w:t xml:space="preserve"> </w:t>
      </w:r>
      <w:proofErr w:type="spellStart"/>
      <w:r>
        <w:rPr>
          <w:rFonts w:ascii="NimbusRomNo9L-Regu" w:hAnsi="NimbusRomNo9L-Regu" w:cs="NimbusRomNo9L-Regu"/>
          <w:sz w:val="22"/>
          <w:szCs w:val="22"/>
          <w:lang w:bidi="ar-SA"/>
        </w:rPr>
        <w:t>Tolerance</w:t>
      </w:r>
      <w:proofErr w:type="spellEnd"/>
      <w:r>
        <w:rPr>
          <w:rFonts w:ascii="NimbusRomNo9L-Regu" w:hAnsi="NimbusRomNo9L-Regu" w:cs="NimbusRomNo9L-Regu"/>
          <w:sz w:val="22"/>
          <w:szCs w:val="22"/>
          <w:lang w:bidi="ar-SA"/>
        </w:rPr>
        <w:t xml:space="preserve"> to something?</w:t>
      </w:r>
    </w:p>
    <w:p w14:paraId="703A8D94" w14:textId="77777777" w:rsidR="00975A15" w:rsidRDefault="00975A15" w:rsidP="00975A15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  <w:lang w:bidi="ar-SA"/>
        </w:rPr>
      </w:pPr>
      <w:r>
        <w:rPr>
          <w:rFonts w:ascii="NimbusRomNo9L-Regu" w:hAnsi="NimbusRomNo9L-Regu" w:cs="NimbusRomNo9L-Regu"/>
          <w:sz w:val="20"/>
          <w:szCs w:val="20"/>
          <w:lang w:bidi="ar-SA"/>
        </w:rPr>
        <w:t>Type: constant</w:t>
      </w:r>
    </w:p>
    <w:p w14:paraId="675C23F6" w14:textId="11564E05" w:rsidR="0062369E" w:rsidRDefault="00975A15" w:rsidP="00975A15">
      <w:pPr>
        <w:pStyle w:val="TextBody"/>
        <w:rPr>
          <w:rFonts w:ascii="NimbusRomNo9L-Regu" w:hAnsi="NimbusRomNo9L-Regu" w:cs="NimbusRomNo9L-Regu"/>
          <w:sz w:val="20"/>
          <w:szCs w:val="20"/>
          <w:lang w:bidi="ar-SA"/>
        </w:rPr>
      </w:pPr>
      <w:r>
        <w:rPr>
          <w:rFonts w:ascii="NimbusRomNo9L-Regu" w:hAnsi="NimbusRomNo9L-Regu" w:cs="NimbusRomNo9L-Regu"/>
          <w:sz w:val="20"/>
          <w:szCs w:val="20"/>
          <w:lang w:bidi="ar-SA"/>
        </w:rPr>
        <w:t xml:space="preserve">Default: </w:t>
      </w:r>
      <w:proofErr w:type="gramStart"/>
      <w:r>
        <w:rPr>
          <w:rFonts w:ascii="NimbusRomNo9L-Regu" w:hAnsi="NimbusRomNo9L-Regu" w:cs="NimbusRomNo9L-Regu"/>
          <w:sz w:val="20"/>
          <w:szCs w:val="20"/>
          <w:lang w:bidi="ar-SA"/>
        </w:rPr>
        <w:t>Double(</w:t>
      </w:r>
      <w:proofErr w:type="gramEnd"/>
      <w:r>
        <w:rPr>
          <w:rFonts w:ascii="NimbusRomNo9L-Regu" w:hAnsi="NimbusRomNo9L-Regu" w:cs="NimbusRomNo9L-Regu"/>
          <w:sz w:val="20"/>
          <w:szCs w:val="20"/>
          <w:lang w:bidi="ar-SA"/>
        </w:rPr>
        <w:t>0.001</w:t>
      </w:r>
    </w:p>
    <w:p w14:paraId="76267FBD" w14:textId="77777777" w:rsidR="00975A15" w:rsidRDefault="00975A15" w:rsidP="00975A15">
      <w:pPr>
        <w:pStyle w:val="TextBody"/>
        <w:rPr>
          <w:rFonts w:ascii="NimbusRomNo9L-Regu" w:hAnsi="NimbusRomNo9L-Regu" w:cs="NimbusRomNo9L-Regu"/>
          <w:sz w:val="20"/>
          <w:szCs w:val="20"/>
          <w:lang w:bidi="ar-SA"/>
        </w:rPr>
      </w:pPr>
    </w:p>
    <w:p w14:paraId="79DF08DD" w14:textId="28263F3E" w:rsidR="00975A15" w:rsidRDefault="00975A15" w:rsidP="00975A15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bidi="ar-SA"/>
        </w:rPr>
      </w:pPr>
      <w:proofErr w:type="gramStart"/>
      <w:r>
        <w:rPr>
          <w:rFonts w:ascii="NimbusMonL-Regu-Extend_850" w:hAnsi="NimbusMonL-Regu-Extend_850" w:cs="NimbusMonL-Regu-Extend_850"/>
          <w:sz w:val="22"/>
          <w:szCs w:val="22"/>
          <w:lang w:bidi="ar-SA"/>
        </w:rPr>
        <w:t>delta</w:t>
      </w:r>
      <w:proofErr w:type="gramEnd"/>
      <w:r>
        <w:rPr>
          <w:rFonts w:ascii="NimbusMonL-Regu-Extend_850" w:hAnsi="NimbusMonL-Regu-Extend_850" w:cs="NimbusMonL-Regu-Extend_850"/>
          <w:sz w:val="22"/>
          <w:szCs w:val="22"/>
          <w:lang w:bidi="ar-SA"/>
        </w:rPr>
        <w:t xml:space="preserve"> </w:t>
      </w:r>
      <w:proofErr w:type="spellStart"/>
      <w:r>
        <w:rPr>
          <w:rFonts w:ascii="NimbusRomNo9L-Regu" w:hAnsi="NimbusRomNo9L-Regu" w:cs="NimbusRomNo9L-Regu"/>
          <w:sz w:val="22"/>
          <w:szCs w:val="22"/>
          <w:lang w:bidi="ar-SA"/>
        </w:rPr>
        <w:t>Delta</w:t>
      </w:r>
      <w:proofErr w:type="spellEnd"/>
      <w:r>
        <w:rPr>
          <w:rFonts w:ascii="NimbusRomNo9L-Regu" w:hAnsi="NimbusRomNo9L-Regu" w:cs="NimbusRomNo9L-Regu"/>
          <w:sz w:val="22"/>
          <w:szCs w:val="22"/>
          <w:lang w:bidi="ar-SA"/>
        </w:rPr>
        <w:t xml:space="preserve"> for something?</w:t>
      </w:r>
    </w:p>
    <w:p w14:paraId="7C640CEE" w14:textId="77777777" w:rsidR="00975A15" w:rsidRDefault="00975A15" w:rsidP="00975A15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  <w:lang w:bidi="ar-SA"/>
        </w:rPr>
      </w:pPr>
      <w:r>
        <w:rPr>
          <w:rFonts w:ascii="NimbusRomNo9L-Regu" w:hAnsi="NimbusRomNo9L-Regu" w:cs="NimbusRomNo9L-Regu"/>
          <w:sz w:val="20"/>
          <w:szCs w:val="20"/>
          <w:lang w:bidi="ar-SA"/>
        </w:rPr>
        <w:t>Type: constant</w:t>
      </w:r>
    </w:p>
    <w:p w14:paraId="3DFF7EB4" w14:textId="2550F009" w:rsidR="00975A15" w:rsidRDefault="00975A15" w:rsidP="00975A15">
      <w:pPr>
        <w:pStyle w:val="TextBody"/>
        <w:rPr>
          <w:rFonts w:ascii="NimbusRomNo9L-Regu" w:hAnsi="NimbusRomNo9L-Regu" w:cs="NimbusRomNo9L-Regu"/>
          <w:sz w:val="20"/>
          <w:szCs w:val="20"/>
          <w:lang w:bidi="ar-SA"/>
        </w:rPr>
      </w:pPr>
      <w:r>
        <w:rPr>
          <w:rFonts w:ascii="NimbusRomNo9L-Regu" w:hAnsi="NimbusRomNo9L-Regu" w:cs="NimbusRomNo9L-Regu"/>
          <w:sz w:val="20"/>
          <w:szCs w:val="20"/>
          <w:lang w:bidi="ar-SA"/>
        </w:rPr>
        <w:t>Default: DELTA</w:t>
      </w:r>
    </w:p>
    <w:p w14:paraId="477D3BB4" w14:textId="77777777" w:rsidR="00A6157E" w:rsidRDefault="00A6157E" w:rsidP="00A6157E">
      <w:pPr>
        <w:pStyle w:val="Heading4"/>
        <w:rPr>
          <w:rFonts w:ascii="NimbusRomNo9L-Regu" w:hAnsi="NimbusRomNo9L-Regu" w:cs="NimbusRomNo9L-Regu"/>
          <w:sz w:val="20"/>
          <w:szCs w:val="20"/>
          <w:lang w:bidi="ar-SA"/>
        </w:rPr>
      </w:pPr>
    </w:p>
    <w:p w14:paraId="5E54F993" w14:textId="249EE198" w:rsidR="00975A15" w:rsidRPr="00D84AEC" w:rsidRDefault="00975A15" w:rsidP="00A6157E">
      <w:pPr>
        <w:pStyle w:val="Heading4"/>
        <w:rPr>
          <w:b/>
          <w:i w:val="0"/>
        </w:rPr>
      </w:pPr>
      <w:proofErr w:type="gramStart"/>
      <w:r w:rsidRPr="00975A15">
        <w:rPr>
          <w:b/>
        </w:rPr>
        <w:t>sub-commands</w:t>
      </w:r>
      <w:proofErr w:type="gramEnd"/>
      <w:r w:rsidRPr="00975A15">
        <w:rPr>
          <w:b/>
        </w:rPr>
        <w:t xml:space="preserve"> for </w:t>
      </w:r>
      <w:r w:rsidR="00D84AEC">
        <w:rPr>
          <w:b/>
        </w:rPr>
        <w:t xml:space="preserve">types like </w:t>
      </w:r>
      <w:proofErr w:type="spellStart"/>
      <w:r w:rsidR="00D84AEC">
        <w:rPr>
          <w:b/>
        </w:rPr>
        <w:t>process_xxx</w:t>
      </w:r>
      <w:proofErr w:type="spellEnd"/>
      <w:r w:rsidR="00D84AEC">
        <w:rPr>
          <w:b/>
        </w:rPr>
        <w:t xml:space="preserve"> </w:t>
      </w:r>
    </w:p>
    <w:p w14:paraId="7CF76440" w14:textId="77777777" w:rsidR="00975A15" w:rsidRDefault="00975A15" w:rsidP="00975A15">
      <w:pPr>
        <w:pStyle w:val="TextBody"/>
      </w:pPr>
    </w:p>
    <w:p w14:paraId="6BAABF0E" w14:textId="276714D0" w:rsidR="00975A15" w:rsidRDefault="00975A15" w:rsidP="00975A15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bidi="ar-SA"/>
        </w:rPr>
      </w:pPr>
      <w:proofErr w:type="gramStart"/>
      <w:r>
        <w:rPr>
          <w:rFonts w:ascii="NimbusMonL-Regu-Extend_850" w:hAnsi="NimbusMonL-Regu-Extend_850" w:cs="NimbusMonL-Regu-Extend_850"/>
          <w:sz w:val="22"/>
          <w:szCs w:val="22"/>
          <w:lang w:bidi="ar-SA"/>
        </w:rPr>
        <w:t>process</w:t>
      </w:r>
      <w:proofErr w:type="gramEnd"/>
      <w:r>
        <w:rPr>
          <w:rFonts w:ascii="NimbusMonL-Regu-Extend_850" w:hAnsi="NimbusMonL-Regu-Extend_850" w:cs="NimbusMonL-Regu-Extend_850"/>
          <w:sz w:val="22"/>
          <w:szCs w:val="22"/>
          <w:lang w:bidi="ar-SA"/>
        </w:rPr>
        <w:t xml:space="preserve"> </w:t>
      </w:r>
      <w:r w:rsidR="00D84AEC">
        <w:rPr>
          <w:rFonts w:ascii="NimbusMonL-Regu-Extend_850" w:hAnsi="NimbusMonL-Regu-Extend_850" w:cs="NimbusMonL-Regu-Extend_850"/>
          <w:sz w:val="22"/>
          <w:szCs w:val="22"/>
          <w:lang w:bidi="ar-SA"/>
        </w:rPr>
        <w:t>&lt;</w:t>
      </w:r>
      <w:r>
        <w:rPr>
          <w:rFonts w:ascii="NimbusRomNo9L-Regu" w:hAnsi="NimbusRomNo9L-Regu" w:cs="NimbusRomNo9L-Regu"/>
          <w:sz w:val="22"/>
          <w:szCs w:val="22"/>
          <w:lang w:bidi="ar-SA"/>
        </w:rPr>
        <w:t>Process label</w:t>
      </w:r>
      <w:r w:rsidR="00D84AEC">
        <w:rPr>
          <w:rFonts w:ascii="NimbusRomNo9L-Regu" w:hAnsi="NimbusRomNo9L-Regu" w:cs="NimbusRomNo9L-Regu"/>
          <w:sz w:val="22"/>
          <w:szCs w:val="22"/>
          <w:lang w:bidi="ar-SA"/>
        </w:rPr>
        <w:t>&gt;</w:t>
      </w:r>
    </w:p>
    <w:p w14:paraId="1A0376A7" w14:textId="11EBAF86" w:rsidR="00D84AEC" w:rsidRDefault="00D84AEC" w:rsidP="00975A15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bidi="ar-SA"/>
        </w:rPr>
      </w:pPr>
      <w:r>
        <w:rPr>
          <w:rFonts w:ascii="NimbusRomNo9L-Regu" w:hAnsi="NimbusRomNo9L-Regu" w:cs="NimbusRomNo9L-Regu"/>
          <w:sz w:val="22"/>
          <w:szCs w:val="22"/>
          <w:lang w:bidi="ar-SA"/>
        </w:rPr>
        <w:t>Comment: process that data is collected from</w:t>
      </w:r>
    </w:p>
    <w:p w14:paraId="10707A32" w14:textId="77777777" w:rsidR="00975A15" w:rsidRDefault="00975A15" w:rsidP="00975A15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  <w:lang w:bidi="ar-SA"/>
        </w:rPr>
      </w:pPr>
      <w:r>
        <w:rPr>
          <w:rFonts w:ascii="NimbusRomNo9L-Regu" w:hAnsi="NimbusRomNo9L-Regu" w:cs="NimbusRomNo9L-Regu"/>
          <w:sz w:val="20"/>
          <w:szCs w:val="20"/>
          <w:lang w:bidi="ar-SA"/>
        </w:rPr>
        <w:t>Type: string</w:t>
      </w:r>
    </w:p>
    <w:p w14:paraId="23FB1EB1" w14:textId="460C7840" w:rsidR="00975A15" w:rsidRDefault="00975A15" w:rsidP="00975A15">
      <w:pPr>
        <w:pStyle w:val="TextBody"/>
      </w:pPr>
      <w:r>
        <w:rPr>
          <w:rFonts w:ascii="NimbusRomNo9L-Regu" w:hAnsi="NimbusRomNo9L-Regu" w:cs="NimbusRomNo9L-Regu"/>
          <w:sz w:val="20"/>
          <w:szCs w:val="20"/>
          <w:lang w:bidi="ar-SA"/>
        </w:rPr>
        <w:t>Default: No default</w:t>
      </w:r>
    </w:p>
    <w:p w14:paraId="467F40D3" w14:textId="77777777" w:rsidR="00D84AEC" w:rsidRDefault="00D84AEC" w:rsidP="00975A15">
      <w:pPr>
        <w:widowControl/>
        <w:suppressAutoHyphens w:val="0"/>
        <w:autoSpaceDE w:val="0"/>
        <w:autoSpaceDN w:val="0"/>
        <w:adjustRightInd w:val="0"/>
        <w:rPr>
          <w:rFonts w:ascii="NimbusMonL-Regu-Extend_850" w:hAnsi="NimbusMonL-Regu-Extend_850" w:cs="NimbusMonL-Regu-Extend_850"/>
          <w:sz w:val="22"/>
          <w:szCs w:val="22"/>
          <w:lang w:bidi="ar-SA"/>
        </w:rPr>
      </w:pPr>
      <w:proofErr w:type="spellStart"/>
      <w:r>
        <w:rPr>
          <w:rFonts w:ascii="NimbusMonL-Regu-Extend_850" w:hAnsi="NimbusMonL-Regu-Extend_850" w:cs="NimbusMonL-Regu-Extend_850"/>
          <w:sz w:val="22"/>
          <w:szCs w:val="22"/>
          <w:lang w:bidi="ar-SA"/>
        </w:rPr>
        <w:t>process_</w:t>
      </w:r>
      <w:r w:rsidR="00975A15">
        <w:rPr>
          <w:rFonts w:ascii="NimbusMonL-Regu-Extend_850" w:hAnsi="NimbusMonL-Regu-Extend_850" w:cs="NimbusMonL-Regu-Extend_850"/>
          <w:sz w:val="22"/>
          <w:szCs w:val="22"/>
          <w:lang w:bidi="ar-SA"/>
        </w:rPr>
        <w:t>proportion</w:t>
      </w:r>
      <w:proofErr w:type="spellEnd"/>
      <w:r w:rsidR="00975A15">
        <w:rPr>
          <w:rFonts w:ascii="NimbusMonL-Regu-Extend_850" w:hAnsi="NimbusMonL-Regu-Extend_850" w:cs="NimbusMonL-Regu-Extend_850"/>
          <w:sz w:val="22"/>
          <w:szCs w:val="22"/>
          <w:lang w:bidi="ar-SA"/>
        </w:rPr>
        <w:t xml:space="preserve"> </w:t>
      </w:r>
      <w:r>
        <w:rPr>
          <w:rFonts w:ascii="NimbusMonL-Regu-Extend_850" w:hAnsi="NimbusMonL-Regu-Extend_850" w:cs="NimbusMonL-Regu-Extend_850"/>
          <w:sz w:val="22"/>
          <w:szCs w:val="22"/>
          <w:lang w:bidi="ar-SA"/>
        </w:rPr>
        <w:t>&lt;type&gt;</w:t>
      </w:r>
    </w:p>
    <w:p w14:paraId="17B0F619" w14:textId="2A4AFE1D" w:rsidR="00975A15" w:rsidRDefault="00D84AEC" w:rsidP="00975A15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bidi="ar-SA"/>
        </w:rPr>
      </w:pPr>
      <w:r>
        <w:rPr>
          <w:rFonts w:ascii="NimbusMonL-Regu-Extend_850" w:hAnsi="NimbusMonL-Regu-Extend_850" w:cs="NimbusMonL-Regu-Extend_850"/>
          <w:sz w:val="22"/>
          <w:szCs w:val="22"/>
          <w:lang w:bidi="ar-SA"/>
        </w:rPr>
        <w:t xml:space="preserve">Comment: </w:t>
      </w:r>
      <w:r w:rsidR="00975A15">
        <w:rPr>
          <w:rFonts w:ascii="NimbusRomNo9L-Regu" w:hAnsi="NimbusRomNo9L-Regu" w:cs="NimbusRomNo9L-Regu"/>
          <w:sz w:val="22"/>
          <w:szCs w:val="22"/>
          <w:lang w:bidi="ar-SA"/>
        </w:rPr>
        <w:t>Process proportion</w:t>
      </w:r>
      <w:r>
        <w:rPr>
          <w:rFonts w:ascii="NimbusRomNo9L-Regu" w:hAnsi="NimbusRomNo9L-Regu" w:cs="NimbusRomNo9L-Regu"/>
          <w:sz w:val="22"/>
          <w:szCs w:val="22"/>
          <w:lang w:bidi="ar-SA"/>
        </w:rPr>
        <w:t xml:space="preserve"> when data applies to</w:t>
      </w:r>
    </w:p>
    <w:p w14:paraId="7ADDCDB5" w14:textId="77777777" w:rsidR="00975A15" w:rsidRDefault="00975A15" w:rsidP="00975A15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  <w:lang w:bidi="ar-SA"/>
        </w:rPr>
      </w:pPr>
      <w:r>
        <w:rPr>
          <w:rFonts w:ascii="NimbusRomNo9L-Regu" w:hAnsi="NimbusRomNo9L-Regu" w:cs="NimbusRomNo9L-Regu"/>
          <w:sz w:val="20"/>
          <w:szCs w:val="20"/>
          <w:lang w:bidi="ar-SA"/>
        </w:rPr>
        <w:t>Type: constant</w:t>
      </w:r>
    </w:p>
    <w:p w14:paraId="2A64632F" w14:textId="1834284F" w:rsidR="00975A15" w:rsidRDefault="00975A15" w:rsidP="00975A15">
      <w:pPr>
        <w:pStyle w:val="TextBody"/>
      </w:pPr>
      <w:r>
        <w:rPr>
          <w:rFonts w:ascii="NimbusRomNo9L-Regu" w:hAnsi="NimbusRomNo9L-Regu" w:cs="NimbusRomNo9L-Regu"/>
          <w:sz w:val="20"/>
          <w:szCs w:val="20"/>
          <w:lang w:bidi="ar-SA"/>
        </w:rPr>
        <w:t xml:space="preserve">Default: </w:t>
      </w:r>
      <w:proofErr w:type="gramStart"/>
      <w:r>
        <w:rPr>
          <w:rFonts w:ascii="NimbusRomNo9L-Regu" w:hAnsi="NimbusRomNo9L-Regu" w:cs="NimbusRomNo9L-Regu"/>
          <w:sz w:val="20"/>
          <w:szCs w:val="20"/>
          <w:lang w:bidi="ar-SA"/>
        </w:rPr>
        <w:t>Double(</w:t>
      </w:r>
      <w:proofErr w:type="gramEnd"/>
      <w:r>
        <w:rPr>
          <w:rFonts w:ascii="NimbusRomNo9L-Regu" w:hAnsi="NimbusRomNo9L-Regu" w:cs="NimbusRomNo9L-Regu"/>
          <w:sz w:val="20"/>
          <w:szCs w:val="20"/>
          <w:lang w:bidi="ar-SA"/>
        </w:rPr>
        <w:t>0.5)</w:t>
      </w:r>
    </w:p>
    <w:p w14:paraId="683DD099" w14:textId="77777777" w:rsidR="00975A15" w:rsidRDefault="00975A15" w:rsidP="00975A15">
      <w:pPr>
        <w:pStyle w:val="TextBody"/>
      </w:pPr>
    </w:p>
    <w:p w14:paraId="09346EFE" w14:textId="02FA8612" w:rsidR="00A6157E" w:rsidRPr="00975A15" w:rsidRDefault="00A6157E" w:rsidP="00A6157E">
      <w:pPr>
        <w:pStyle w:val="Heading4"/>
        <w:rPr>
          <w:b/>
        </w:rPr>
      </w:pPr>
      <w:proofErr w:type="gramStart"/>
      <w:r w:rsidRPr="00975A15">
        <w:rPr>
          <w:b/>
        </w:rPr>
        <w:t>sub-commands</w:t>
      </w:r>
      <w:proofErr w:type="gramEnd"/>
      <w:r w:rsidRPr="00975A15">
        <w:rPr>
          <w:b/>
        </w:rPr>
        <w:t xml:space="preserve"> for </w:t>
      </w:r>
      <w:r w:rsidR="00D84AEC">
        <w:rPr>
          <w:b/>
        </w:rPr>
        <w:t xml:space="preserve">types like </w:t>
      </w:r>
      <w:proofErr w:type="spellStart"/>
      <w:r>
        <w:rPr>
          <w:b/>
        </w:rPr>
        <w:t>xxx_proportions</w:t>
      </w:r>
      <w:r w:rsidR="00D84AEC">
        <w:rPr>
          <w:b/>
        </w:rPr>
        <w:t>_xxx</w:t>
      </w:r>
      <w:proofErr w:type="spellEnd"/>
      <w:r w:rsidR="00D84AEC">
        <w:rPr>
          <w:b/>
        </w:rPr>
        <w:t xml:space="preserve"> </w:t>
      </w:r>
    </w:p>
    <w:p w14:paraId="2E3A2F46" w14:textId="77777777" w:rsidR="00A6157E" w:rsidRDefault="00A6157E" w:rsidP="00975A15">
      <w:pPr>
        <w:pStyle w:val="TextBody"/>
      </w:pPr>
    </w:p>
    <w:p w14:paraId="5FF6240C" w14:textId="77777777" w:rsidR="00D84AEC" w:rsidRDefault="00A6157E" w:rsidP="00A6157E">
      <w:pPr>
        <w:rPr>
          <w:lang w:bidi="ar-SA"/>
        </w:rPr>
      </w:pPr>
      <w:proofErr w:type="spellStart"/>
      <w:r>
        <w:rPr>
          <w:lang w:bidi="ar-SA"/>
        </w:rPr>
        <w:t>sum_to_one</w:t>
      </w:r>
      <w:proofErr w:type="spellEnd"/>
      <w:r>
        <w:rPr>
          <w:lang w:bidi="ar-SA"/>
        </w:rPr>
        <w:tab/>
      </w:r>
      <w:r w:rsidR="00D84AEC">
        <w:rPr>
          <w:lang w:bidi="ar-SA"/>
        </w:rPr>
        <w:t>&lt;bool&gt;</w:t>
      </w:r>
    </w:p>
    <w:p w14:paraId="1AF7FA2C" w14:textId="0CA9D39F" w:rsidR="00A6157E" w:rsidRDefault="00D84AEC" w:rsidP="00A6157E">
      <w:pPr>
        <w:rPr>
          <w:lang w:bidi="ar-SA"/>
        </w:rPr>
      </w:pPr>
      <w:r>
        <w:rPr>
          <w:lang w:bidi="ar-SA"/>
        </w:rPr>
        <w:t xml:space="preserve">Comment: </w:t>
      </w:r>
      <w:r w:rsidR="00A6157E">
        <w:rPr>
          <w:lang w:bidi="ar-SA"/>
        </w:rPr>
        <w:t>Specify that each years’ data sums to one</w:t>
      </w:r>
    </w:p>
    <w:p w14:paraId="36451A77" w14:textId="77777777" w:rsidR="00A6157E" w:rsidRDefault="00A6157E" w:rsidP="00A6157E">
      <w:pPr>
        <w:rPr>
          <w:lang w:bidi="ar-SA"/>
        </w:rPr>
      </w:pPr>
      <w:r>
        <w:rPr>
          <w:lang w:bidi="ar-SA"/>
        </w:rPr>
        <w:t>Type: bool</w:t>
      </w:r>
    </w:p>
    <w:p w14:paraId="14150EB7" w14:textId="77777777" w:rsidR="00A6157E" w:rsidRDefault="00A6157E" w:rsidP="00A6157E">
      <w:pPr>
        <w:rPr>
          <w:lang w:bidi="ar-SA"/>
        </w:rPr>
      </w:pPr>
      <w:r>
        <w:rPr>
          <w:lang w:bidi="ar-SA"/>
        </w:rPr>
        <w:t>Default: false</w:t>
      </w:r>
    </w:p>
    <w:p w14:paraId="06E240E6" w14:textId="77777777" w:rsidR="00A6157E" w:rsidRPr="00A6157E" w:rsidRDefault="00A6157E" w:rsidP="00A6157E">
      <w:pPr>
        <w:rPr>
          <w:lang w:bidi="ar-SA"/>
        </w:rPr>
      </w:pPr>
      <w:r>
        <w:rPr>
          <w:lang w:bidi="ar-SA"/>
        </w:rPr>
        <w:t>Value:   If true, divide each year’s vector by its sum. If false, throw an error if the sum is not one.</w:t>
      </w:r>
    </w:p>
    <w:p w14:paraId="071064CE" w14:textId="77777777" w:rsidR="00A6157E" w:rsidRDefault="00A6157E" w:rsidP="00975A15">
      <w:pPr>
        <w:pStyle w:val="TextBody"/>
      </w:pPr>
    </w:p>
    <w:p w14:paraId="5BD4AB3B" w14:textId="0550C50D" w:rsidR="00BF2352" w:rsidRPr="00975A15" w:rsidRDefault="00BF2352" w:rsidP="00BF2352">
      <w:pPr>
        <w:pStyle w:val="Heading4"/>
        <w:rPr>
          <w:b/>
        </w:rPr>
      </w:pPr>
      <w:proofErr w:type="gramStart"/>
      <w:r w:rsidRPr="00975A15">
        <w:rPr>
          <w:b/>
        </w:rPr>
        <w:t>sub-commands</w:t>
      </w:r>
      <w:proofErr w:type="gramEnd"/>
      <w:r w:rsidRPr="00975A15">
        <w:rPr>
          <w:b/>
        </w:rPr>
        <w:t xml:space="preserve"> for </w:t>
      </w:r>
      <w:r w:rsidR="00D84AEC">
        <w:rPr>
          <w:b/>
        </w:rPr>
        <w:t xml:space="preserve">types like </w:t>
      </w:r>
      <w:proofErr w:type="spellStart"/>
      <w:r>
        <w:rPr>
          <w:b/>
        </w:rPr>
        <w:t>xxx_numbers</w:t>
      </w:r>
      <w:r w:rsidR="00D84AEC">
        <w:rPr>
          <w:b/>
        </w:rPr>
        <w:t>_xxx</w:t>
      </w:r>
      <w:proofErr w:type="spellEnd"/>
      <w:r w:rsidR="00D84AEC">
        <w:rPr>
          <w:b/>
        </w:rPr>
        <w:t xml:space="preserve"> </w:t>
      </w:r>
    </w:p>
    <w:p w14:paraId="70FE0362" w14:textId="77777777" w:rsidR="00BF2352" w:rsidRDefault="00BF2352" w:rsidP="00975A15">
      <w:pPr>
        <w:pStyle w:val="TextBody"/>
      </w:pPr>
    </w:p>
    <w:p w14:paraId="68403F8D" w14:textId="6428B9BC" w:rsidR="00BF2352" w:rsidRDefault="00BF2352" w:rsidP="00BF2352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2"/>
          <w:szCs w:val="22"/>
          <w:lang w:bidi="ar-SA"/>
        </w:rPr>
      </w:pPr>
      <w:proofErr w:type="gramStart"/>
      <w:r>
        <w:rPr>
          <w:rFonts w:ascii="NimbusMonL-Regu-Extend_850" w:hAnsi="NimbusMonL-Regu-Extend_850" w:cs="NimbusMonL-Regu-Extend_850"/>
          <w:sz w:val="22"/>
          <w:szCs w:val="22"/>
          <w:lang w:bidi="ar-SA"/>
        </w:rPr>
        <w:t>catchability</w:t>
      </w:r>
      <w:proofErr w:type="gramEnd"/>
      <w:r>
        <w:rPr>
          <w:rFonts w:ascii="NimbusMonL-Regu-Extend_850" w:hAnsi="NimbusMonL-Regu-Extend_850" w:cs="NimbusMonL-Regu-Extend_850"/>
          <w:sz w:val="22"/>
          <w:szCs w:val="22"/>
          <w:lang w:bidi="ar-SA"/>
        </w:rPr>
        <w:t xml:space="preserve"> </w:t>
      </w:r>
      <w:r w:rsidR="00D84AEC">
        <w:rPr>
          <w:rFonts w:ascii="NimbusMonL-Regu-Extend_850" w:hAnsi="NimbusMonL-Regu-Extend_850" w:cs="NimbusMonL-Regu-Extend_850"/>
          <w:sz w:val="22"/>
          <w:szCs w:val="22"/>
          <w:lang w:bidi="ar-SA"/>
        </w:rPr>
        <w:t>&lt;catchability label&gt;</w:t>
      </w:r>
    </w:p>
    <w:p w14:paraId="096A3E23" w14:textId="6C5FA55B" w:rsidR="00D84AEC" w:rsidRDefault="00D84AEC" w:rsidP="00BF2352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  <w:lang w:bidi="ar-SA"/>
        </w:rPr>
      </w:pPr>
      <w:r>
        <w:rPr>
          <w:rFonts w:ascii="NimbusRomNo9L-Regu" w:hAnsi="NimbusRomNo9L-Regu" w:cs="NimbusRomNo9L-Regu"/>
          <w:sz w:val="20"/>
          <w:szCs w:val="20"/>
          <w:lang w:bidi="ar-SA"/>
        </w:rPr>
        <w:t>Comment: Link data to a catchability</w:t>
      </w:r>
      <w:r w:rsidR="00647249">
        <w:rPr>
          <w:rFonts w:ascii="NimbusRomNo9L-Regu" w:hAnsi="NimbusRomNo9L-Regu" w:cs="NimbusRomNo9L-Regu"/>
          <w:sz w:val="20"/>
          <w:szCs w:val="20"/>
          <w:lang w:bidi="ar-SA"/>
        </w:rPr>
        <w:t xml:space="preserve"> so we can convert data into absolute </w:t>
      </w:r>
    </w:p>
    <w:p w14:paraId="03D2F2E5" w14:textId="77777777" w:rsidR="00BF2352" w:rsidRDefault="00BF2352" w:rsidP="00BF2352">
      <w:pPr>
        <w:widowControl/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  <w:lang w:bidi="ar-SA"/>
        </w:rPr>
      </w:pPr>
      <w:r>
        <w:rPr>
          <w:rFonts w:ascii="NimbusRomNo9L-Regu" w:hAnsi="NimbusRomNo9L-Regu" w:cs="NimbusRomNo9L-Regu"/>
          <w:sz w:val="20"/>
          <w:szCs w:val="20"/>
          <w:lang w:bidi="ar-SA"/>
        </w:rPr>
        <w:t>Type: string</w:t>
      </w:r>
    </w:p>
    <w:p w14:paraId="08B9CE2E" w14:textId="4EBCF988" w:rsidR="00BF2352" w:rsidRDefault="00BF2352" w:rsidP="00BF2352">
      <w:pPr>
        <w:pStyle w:val="TextBody"/>
        <w:rPr>
          <w:rFonts w:ascii="NimbusRomNo9L-Regu" w:hAnsi="NimbusRomNo9L-Regu" w:cs="NimbusRomNo9L-Regu"/>
          <w:sz w:val="20"/>
          <w:szCs w:val="20"/>
          <w:lang w:bidi="ar-SA"/>
        </w:rPr>
      </w:pPr>
      <w:r>
        <w:rPr>
          <w:rFonts w:ascii="NimbusRomNo9L-Regu" w:hAnsi="NimbusRomNo9L-Regu" w:cs="NimbusRomNo9L-Regu"/>
          <w:sz w:val="20"/>
          <w:szCs w:val="20"/>
          <w:lang w:bidi="ar-SA"/>
        </w:rPr>
        <w:t>Default: No default</w:t>
      </w:r>
    </w:p>
    <w:p w14:paraId="02D72A49" w14:textId="26B079C1" w:rsidR="00BF2352" w:rsidRDefault="00BF2352" w:rsidP="00BF2352">
      <w:pPr>
        <w:pStyle w:val="TextBody"/>
      </w:pPr>
      <w:r>
        <w:rPr>
          <w:rFonts w:ascii="NimbusRomNo9L-Regu" w:hAnsi="NimbusRomNo9L-Regu" w:cs="NimbusRomNo9L-Regu"/>
          <w:sz w:val="20"/>
          <w:szCs w:val="20"/>
          <w:lang w:bidi="ar-SA"/>
        </w:rPr>
        <w:t>Value: type must be valid label to a catchability parameter</w:t>
      </w:r>
    </w:p>
    <w:p w14:paraId="54DC77DF" w14:textId="77777777" w:rsidR="0062369E" w:rsidRDefault="00F261A7">
      <w:pPr>
        <w:pStyle w:val="Heading1"/>
        <w:numPr>
          <w:ilvl w:val="0"/>
          <w:numId w:val="2"/>
        </w:numPr>
        <w:rPr>
          <w:sz w:val="32"/>
        </w:rPr>
      </w:pPr>
      <w:bookmarkStart w:id="4" w:name="__RefHeading__138_571873561"/>
      <w:bookmarkEnd w:id="4"/>
      <w:r>
        <w:lastRenderedPageBreak/>
        <w:t>Step-by-step</w:t>
      </w:r>
      <w:r>
        <w:tab/>
      </w:r>
    </w:p>
    <w:p w14:paraId="28EF883F" w14:textId="77777777" w:rsidR="0062369E" w:rsidRDefault="00F261A7">
      <w:pPr>
        <w:pStyle w:val="TextBody"/>
      </w:pPr>
      <w:r>
        <w:rPr>
          <w:color w:val="FF0000"/>
        </w:rPr>
        <w:t xml:space="preserve">A detailed list of steps the process goes </w:t>
      </w:r>
      <w:r>
        <w:rPr>
          <w:b/>
          <w:color w:val="FF0000"/>
        </w:rPr>
        <w:t xml:space="preserve">through in the following order (steps 1-3) </w:t>
      </w:r>
      <w:r>
        <w:rPr>
          <w:color w:val="FF0000"/>
        </w:rPr>
        <w:t>to achieve its purpose.</w:t>
      </w:r>
    </w:p>
    <w:p w14:paraId="29CE0BF6" w14:textId="55FE0440" w:rsidR="00D07365" w:rsidRDefault="00647249">
      <w:pPr>
        <w:spacing w:before="240"/>
      </w:pPr>
      <w:r>
        <w:t xml:space="preserve">Let </w:t>
      </w:r>
      <w:r w:rsidR="00CE0C83" w:rsidRPr="00CE0C83">
        <w:rPr>
          <w:i/>
        </w:rPr>
        <w:t>years</w:t>
      </w:r>
      <w:r>
        <w:t xml:space="preserve"> hold the</w:t>
      </w:r>
      <w:r w:rsidR="00CE0C83">
        <w:t xml:space="preserve"> years when observations data were made</w:t>
      </w:r>
    </w:p>
    <w:p w14:paraId="7CB6D161" w14:textId="3974BA78" w:rsidR="00D07365" w:rsidRDefault="00D07365" w:rsidP="00D07365">
      <w:pPr>
        <w:widowControl/>
        <w:suppressAutoHyphens w:val="0"/>
        <w:spacing w:before="240"/>
      </w:pPr>
      <w:r>
        <w:t xml:space="preserve">If model year is not in </w:t>
      </w:r>
      <w:r w:rsidRPr="00D07365">
        <w:rPr>
          <w:i/>
        </w:rPr>
        <w:t>years</w:t>
      </w:r>
      <w:r>
        <w:t>, do nothing.</w:t>
      </w:r>
    </w:p>
    <w:p w14:paraId="60ADA9EB" w14:textId="19B581F8" w:rsidR="00D07365" w:rsidRDefault="00D07365">
      <w:pPr>
        <w:spacing w:before="240"/>
      </w:pPr>
      <w:r>
        <w:t xml:space="preserve">If model year is in </w:t>
      </w:r>
      <w:r>
        <w:rPr>
          <w:i/>
        </w:rPr>
        <w:t>years</w:t>
      </w:r>
      <w:r>
        <w:t xml:space="preserve"> then:</w:t>
      </w:r>
    </w:p>
    <w:p w14:paraId="4A244BF9" w14:textId="0B4D658D" w:rsidR="006C6ACC" w:rsidRDefault="006C6ACC">
      <w:pPr>
        <w:spacing w:before="240"/>
      </w:pPr>
      <w:r>
        <w:t xml:space="preserve">If needed (i.e., </w:t>
      </w:r>
      <w:proofErr w:type="spellStart"/>
      <w:r w:rsidRPr="00647249">
        <w:rPr>
          <w:i/>
        </w:rPr>
        <w:t>plus_group</w:t>
      </w:r>
      <w:proofErr w:type="spellEnd"/>
      <w:r>
        <w:t xml:space="preserve">), calculate the max length to consider (this may be done once in the set up by looking at the distribution of </w:t>
      </w:r>
      <w:proofErr w:type="spellStart"/>
      <w:r>
        <w:t>length_at_age</w:t>
      </w:r>
      <w:proofErr w:type="spellEnd"/>
      <w:r>
        <w:t xml:space="preserve"> </w:t>
      </w:r>
      <w:proofErr w:type="spellStart"/>
      <w:r>
        <w:t>over all</w:t>
      </w:r>
      <w:proofErr w:type="spellEnd"/>
      <w:r>
        <w:t xml:space="preserve"> growth curves). We should have a vector </w:t>
      </w:r>
      <w:r w:rsidR="0059743A">
        <w:t xml:space="preserve">of class boundaries </w:t>
      </w:r>
      <w:r>
        <w:t>that is m</w:t>
      </w:r>
      <w:r w:rsidR="0059743A">
        <w:t>2</w:t>
      </w:r>
      <w:r>
        <w:t xml:space="preserve"> + 1 long if there are m</w:t>
      </w:r>
      <w:r w:rsidR="0059743A">
        <w:t>2</w:t>
      </w:r>
      <w:r>
        <w:t xml:space="preserve"> length classes</w:t>
      </w:r>
      <w:r w:rsidR="0059743A">
        <w:t xml:space="preserve"> (possibly a different number from the number of </w:t>
      </w:r>
      <w:proofErr w:type="spellStart"/>
      <w:r w:rsidR="0059743A" w:rsidRPr="0059743A">
        <w:rPr>
          <w:i/>
        </w:rPr>
        <w:t>min_lengths</w:t>
      </w:r>
      <w:proofErr w:type="spellEnd"/>
      <w:r w:rsidR="0059743A">
        <w:t>)</w:t>
      </w:r>
      <w:r>
        <w:t>.</w:t>
      </w:r>
    </w:p>
    <w:p w14:paraId="72E1582E" w14:textId="417873AC" w:rsidR="00D07365" w:rsidRDefault="00D07365">
      <w:pPr>
        <w:spacing w:before="240"/>
      </w:pPr>
      <w:r>
        <w:t xml:space="preserve">Get the population by age that applies to this observation taking into account </w:t>
      </w:r>
      <w:proofErr w:type="spellStart"/>
      <w:r>
        <w:t>selectivities</w:t>
      </w:r>
      <w:proofErr w:type="spellEnd"/>
      <w:r>
        <w:t xml:space="preserve"> and catchability, if needed, and category </w:t>
      </w:r>
      <w:proofErr w:type="gramStart"/>
      <w:r>
        <w:t>groups.</w:t>
      </w:r>
      <w:proofErr w:type="gramEnd"/>
      <w:r w:rsidR="006C6ACC">
        <w:t xml:space="preserve"> The</w:t>
      </w:r>
      <w:r w:rsidR="00A63DC8">
        <w:t xml:space="preserve"> categories</w:t>
      </w:r>
      <w:r w:rsidR="006C6ACC">
        <w:t xml:space="preserve"> will have to be kept separate </w:t>
      </w:r>
      <w:r w:rsidR="001204E7">
        <w:t>until</w:t>
      </w:r>
      <w:r w:rsidR="00A63DC8">
        <w:t xml:space="preserve"> joining then at the end </w:t>
      </w:r>
      <w:r w:rsidR="006C6ACC">
        <w:t>since each component category may have different growth curves and distributions.</w:t>
      </w:r>
      <w:r w:rsidR="00647249">
        <w:t xml:space="preserve"> </w:t>
      </w:r>
    </w:p>
    <w:p w14:paraId="52959BAF" w14:textId="44FA6766" w:rsidR="006C6ACC" w:rsidRDefault="00D07365" w:rsidP="007D0F04">
      <w:pPr>
        <w:spacing w:before="240"/>
      </w:pPr>
      <w:r>
        <w:t xml:space="preserve">Conceptually, </w:t>
      </w:r>
      <w:r w:rsidR="00B12ACF">
        <w:t xml:space="preserve">we </w:t>
      </w:r>
      <w:r>
        <w:t>build an ag</w:t>
      </w:r>
      <w:r w:rsidR="007D0F04">
        <w:t xml:space="preserve">e-length conversion matrix. Each column is </w:t>
      </w:r>
      <w:r w:rsidR="00647249">
        <w:t>assigned an</w:t>
      </w:r>
      <w:r w:rsidR="007D0F04">
        <w:t xml:space="preserve"> age value in the same order as in the population-by-age vector. The columns sum to one so that all of fish at a certain age are acc</w:t>
      </w:r>
      <w:r w:rsidR="00F13531">
        <w:t xml:space="preserve">ounted for in the </w:t>
      </w:r>
      <w:r w:rsidR="001204E7">
        <w:t xml:space="preserve">resultant </w:t>
      </w:r>
      <w:r w:rsidR="00647249">
        <w:t xml:space="preserve">vector of </w:t>
      </w:r>
      <w:r w:rsidR="00F13531">
        <w:t>population-by-</w:t>
      </w:r>
      <w:proofErr w:type="spellStart"/>
      <w:r w:rsidR="007D0F04">
        <w:t>length_class</w:t>
      </w:r>
      <w:proofErr w:type="spellEnd"/>
      <w:r w:rsidR="007D0F04">
        <w:t xml:space="preserve">. </w:t>
      </w:r>
      <w:r w:rsidR="00F13531">
        <w:t>A</w:t>
      </w:r>
      <w:r w:rsidR="007D0F04">
        <w:t xml:space="preserve">ll values in the matrix must be &gt;= 0 and &lt;=1. The rows are labelled by the corresponding length class. </w:t>
      </w:r>
    </w:p>
    <w:p w14:paraId="3437577E" w14:textId="37F0910D" w:rsidR="006C6ACC" w:rsidRDefault="006C6ACC" w:rsidP="007D0F04">
      <w:pPr>
        <w:spacing w:before="240"/>
      </w:pPr>
      <w:r>
        <w:t>For each component category (it may be worth combining categories that have the same growth curve)</w:t>
      </w:r>
      <w:r w:rsidR="00046EAE">
        <w:t xml:space="preserve">, build an age-length conversion matrix. </w:t>
      </w:r>
      <w:r w:rsidR="0059743A">
        <w:t>For</w:t>
      </w:r>
      <w:r w:rsidR="00046EAE">
        <w:t xml:space="preserve"> each age, populate its column by calculating the proportion of the length-at-age distribution that is </w:t>
      </w:r>
      <w:r w:rsidR="00CE0C83">
        <w:t>in</w:t>
      </w:r>
      <w:r w:rsidR="00046EAE">
        <w:t xml:space="preserve"> each length class. </w:t>
      </w:r>
    </w:p>
    <w:p w14:paraId="765D92D5" w14:textId="607F686C" w:rsidR="00CB7D46" w:rsidRPr="00CB7D46" w:rsidRDefault="00CB7D46" w:rsidP="00CB7D46">
      <w:pPr>
        <w:spacing w:before="240"/>
      </w:pPr>
      <w:r>
        <w:t xml:space="preserve">In what follows, the value </w:t>
      </w:r>
      <w:r w:rsidRPr="00CB7D46">
        <w:rPr>
          <w:i/>
        </w:rPr>
        <w:t>x</w:t>
      </w:r>
      <w:r>
        <w:t xml:space="preserve"> to be used in the normal </w:t>
      </w:r>
      <w:r w:rsidR="001204E7">
        <w:rPr>
          <w:rFonts w:eastAsia="Times New Roman" w:cs="Times New Roman"/>
          <w:lang w:eastAsia="en-NZ" w:bidi="ar-SA"/>
        </w:rPr>
        <w:t>cumulative</w:t>
      </w:r>
      <w:r w:rsidR="001204E7">
        <w:t xml:space="preserve"> </w:t>
      </w:r>
      <w:r w:rsidR="00766408">
        <w:t>probability</w:t>
      </w:r>
      <w:r>
        <w:t xml:space="preserve"> evaluation is given by (</w:t>
      </w:r>
      <w:r w:rsidR="00766408" w:rsidRPr="00766408">
        <w:rPr>
          <w:i/>
        </w:rPr>
        <w:t>l</w:t>
      </w:r>
      <w:r w:rsidR="00766408" w:rsidRPr="00766408">
        <w:rPr>
          <w:i/>
          <w:vertAlign w:val="subscript"/>
        </w:rPr>
        <w:t>i</w:t>
      </w:r>
      <w:r w:rsidR="00766408">
        <w:t xml:space="preserve"> </w:t>
      </w:r>
      <w:r>
        <w:t xml:space="preserve">– </w:t>
      </w:r>
      <w:proofErr w:type="spellStart"/>
      <w:r>
        <w:t>mean_length</w:t>
      </w:r>
      <w:proofErr w:type="spellEnd"/>
      <w:r>
        <w:t xml:space="preserve">)/ </w:t>
      </w:r>
      <w:proofErr w:type="spellStart"/>
      <w:r>
        <w:t>standard_deviation</w:t>
      </w:r>
      <w:proofErr w:type="spellEnd"/>
      <w:r>
        <w:t xml:space="preserve">. </w:t>
      </w:r>
      <w:proofErr w:type="spellStart"/>
      <w:r w:rsidR="00F13531">
        <w:t>S</w:t>
      </w:r>
      <w:r>
        <w:t>tandard_deviation</w:t>
      </w:r>
      <w:proofErr w:type="spellEnd"/>
      <w:r>
        <w:t xml:space="preserve"> is given by </w:t>
      </w:r>
      <w:proofErr w:type="gramStart"/>
      <w:r>
        <w:t>cv</w:t>
      </w:r>
      <w:proofErr w:type="gramEnd"/>
      <w:r>
        <w:t xml:space="preserve"> (in decimal form) * mean. If the distribution is lognormal, then </w:t>
      </w:r>
      <w:r>
        <w:rPr>
          <w:i/>
        </w:rPr>
        <w:t>x</w:t>
      </w:r>
      <w:r>
        <w:t xml:space="preserve"> has to be in log space.</w:t>
      </w:r>
      <w:r w:rsidR="00766408">
        <w:t xml:space="preserve"> This gives the probability than lengths are less than or equal to </w:t>
      </w:r>
      <w:r w:rsidR="00766408" w:rsidRPr="00766408">
        <w:rPr>
          <w:i/>
        </w:rPr>
        <w:t>l</w:t>
      </w:r>
      <w:r w:rsidR="00766408" w:rsidRPr="00766408">
        <w:rPr>
          <w:i/>
          <w:vertAlign w:val="subscript"/>
        </w:rPr>
        <w:t>i</w:t>
      </w:r>
      <w:r w:rsidR="00766408">
        <w:t xml:space="preserve"> (P[</w:t>
      </w:r>
      <w:r w:rsidR="00766408" w:rsidRPr="00766408">
        <w:rPr>
          <w:i/>
        </w:rPr>
        <w:t>l</w:t>
      </w:r>
      <w:r w:rsidR="00766408" w:rsidRPr="00766408">
        <w:rPr>
          <w:i/>
          <w:vertAlign w:val="subscript"/>
        </w:rPr>
        <w:t>i</w:t>
      </w:r>
      <w:r w:rsidR="00766408">
        <w:t>]</w:t>
      </w:r>
      <w:r w:rsidR="00E4130F">
        <w:t xml:space="preserve">). </w:t>
      </w:r>
      <w:r w:rsidR="00766408">
        <w:t xml:space="preserve">The fraction of fish in the length class is then </w:t>
      </w:r>
      <w:proofErr w:type="gramStart"/>
      <w:r w:rsidR="00766408">
        <w:t>P[</w:t>
      </w:r>
      <w:proofErr w:type="gramEnd"/>
      <w:r w:rsidR="00766408" w:rsidRPr="00766408">
        <w:rPr>
          <w:i/>
        </w:rPr>
        <w:t>l</w:t>
      </w:r>
      <w:r w:rsidR="00766408" w:rsidRPr="00766408">
        <w:rPr>
          <w:i/>
          <w:vertAlign w:val="subscript"/>
        </w:rPr>
        <w:t>i</w:t>
      </w:r>
      <w:r w:rsidR="00766408">
        <w:rPr>
          <w:i/>
          <w:vertAlign w:val="subscript"/>
        </w:rPr>
        <w:t>+1</w:t>
      </w:r>
      <w:r w:rsidR="00766408">
        <w:t>]</w:t>
      </w:r>
      <w:r w:rsidR="00766408">
        <w:t xml:space="preserve"> - </w:t>
      </w:r>
      <w:r w:rsidR="00766408">
        <w:t>P[</w:t>
      </w:r>
      <w:r w:rsidR="00766408" w:rsidRPr="00766408">
        <w:rPr>
          <w:i/>
        </w:rPr>
        <w:t>l</w:t>
      </w:r>
      <w:r w:rsidR="00766408" w:rsidRPr="00766408">
        <w:rPr>
          <w:i/>
          <w:vertAlign w:val="subscript"/>
        </w:rPr>
        <w:t>i</w:t>
      </w:r>
      <w:r w:rsidR="00766408">
        <w:t>]</w:t>
      </w:r>
      <w:r w:rsidR="00766408">
        <w:t>.</w:t>
      </w:r>
    </w:p>
    <w:p w14:paraId="48F9F31E" w14:textId="77777777" w:rsidR="00766408" w:rsidRDefault="00766408" w:rsidP="00CB7D46">
      <w:pPr>
        <w:widowControl/>
        <w:suppressAutoHyphens w:val="0"/>
        <w:rPr>
          <w:rFonts w:eastAsia="Times New Roman" w:cs="Times New Roman"/>
          <w:lang w:eastAsia="en-NZ" w:bidi="ar-SA"/>
        </w:rPr>
      </w:pPr>
    </w:p>
    <w:p w14:paraId="1DE922A3" w14:textId="53AC44DD" w:rsidR="00CB7D46" w:rsidRDefault="00CB7D46" w:rsidP="00CB7D46">
      <w:pPr>
        <w:widowControl/>
        <w:suppressAutoHyphens w:val="0"/>
        <w:rPr>
          <w:rFonts w:eastAsia="Times New Roman" w:cs="Times New Roman"/>
          <w:lang w:eastAsia="en-NZ" w:bidi="ar-SA"/>
        </w:rPr>
      </w:pPr>
      <w:r>
        <w:rPr>
          <w:rFonts w:eastAsia="Times New Roman" w:cs="Times New Roman"/>
          <w:lang w:eastAsia="en-NZ" w:bidi="ar-SA"/>
        </w:rPr>
        <w:t>A</w:t>
      </w:r>
      <w:r w:rsidRPr="00CB7D46">
        <w:rPr>
          <w:rFonts w:eastAsia="Times New Roman" w:cs="Times New Roman"/>
          <w:lang w:eastAsia="en-NZ" w:bidi="ar-SA"/>
        </w:rPr>
        <w:t>pproximation for</w:t>
      </w:r>
      <w:r>
        <w:rPr>
          <w:rFonts w:eastAsia="Times New Roman" w:cs="Times New Roman"/>
          <w:lang w:eastAsia="en-NZ" w:bidi="ar-SA"/>
        </w:rPr>
        <w:t xml:space="preserve"> the cumulative normal curve</w:t>
      </w:r>
      <w:r w:rsidR="001204E7">
        <w:rPr>
          <w:rFonts w:eastAsia="Times New Roman" w:cs="Times New Roman"/>
          <w:lang w:eastAsia="en-NZ" w:bidi="ar-SA"/>
        </w:rPr>
        <w:t xml:space="preserve">, </w:t>
      </w:r>
      <w:proofErr w:type="spellStart"/>
      <w:r w:rsidR="001204E7">
        <w:rPr>
          <w:rFonts w:eastAsia="Times New Roman" w:cs="Times New Roman"/>
          <w:lang w:eastAsia="en-NZ" w:bidi="ar-SA"/>
        </w:rPr>
        <w:t>cnf</w:t>
      </w:r>
      <w:proofErr w:type="spellEnd"/>
      <w:r w:rsidR="001204E7">
        <w:rPr>
          <w:rFonts w:eastAsia="Times New Roman" w:cs="Times New Roman"/>
          <w:lang w:eastAsia="en-NZ" w:bidi="ar-SA"/>
        </w:rPr>
        <w:t>(x) or</w:t>
      </w:r>
      <w:r w:rsidRPr="00CB7D46">
        <w:rPr>
          <w:rFonts w:eastAsia="Times New Roman" w:cs="Times New Roman"/>
          <w:lang w:eastAsia="en-NZ" w:bidi="ar-SA"/>
        </w:rPr>
        <w:t xml:space="preserve"> Φ(</w:t>
      </w:r>
      <w:r w:rsidRPr="00CB7D46">
        <w:rPr>
          <w:rFonts w:eastAsia="Times New Roman" w:cs="Times New Roman"/>
          <w:i/>
          <w:iCs/>
          <w:lang w:eastAsia="en-NZ" w:bidi="ar-SA"/>
        </w:rPr>
        <w:t>x</w:t>
      </w:r>
      <w:r w:rsidRPr="00CB7D46">
        <w:rPr>
          <w:rFonts w:eastAsia="Times New Roman" w:cs="Times New Roman"/>
          <w:lang w:eastAsia="en-NZ" w:bidi="ar-SA"/>
        </w:rPr>
        <w:t>)</w:t>
      </w:r>
      <w:r>
        <w:rPr>
          <w:rFonts w:eastAsia="Times New Roman" w:cs="Times New Roman"/>
          <w:lang w:eastAsia="en-NZ" w:bidi="ar-SA"/>
        </w:rPr>
        <w:t>,</w:t>
      </w:r>
      <w:r w:rsidRPr="00CB7D46">
        <w:rPr>
          <w:rFonts w:eastAsia="Times New Roman" w:cs="Times New Roman"/>
          <w:lang w:eastAsia="en-NZ" w:bidi="ar-SA"/>
        </w:rPr>
        <w:t xml:space="preserve"> </w:t>
      </w:r>
      <w:r w:rsidR="001204E7">
        <w:rPr>
          <w:rFonts w:eastAsia="Times New Roman" w:cs="Times New Roman"/>
          <w:lang w:eastAsia="en-NZ" w:bidi="ar-SA"/>
        </w:rPr>
        <w:t>with</w:t>
      </w:r>
      <w:r w:rsidRPr="00CB7D46">
        <w:rPr>
          <w:rFonts w:eastAsia="Times New Roman" w:cs="Times New Roman"/>
          <w:lang w:eastAsia="en-NZ" w:bidi="ar-SA"/>
        </w:rPr>
        <w:t xml:space="preserve"> </w:t>
      </w:r>
      <w:r w:rsidR="00647249">
        <w:rPr>
          <w:rFonts w:eastAsia="Times New Roman" w:cs="Times New Roman"/>
          <w:lang w:eastAsia="en-NZ" w:bidi="ar-SA"/>
        </w:rPr>
        <w:t xml:space="preserve">the </w:t>
      </w:r>
      <w:r w:rsidRPr="00CB7D46">
        <w:rPr>
          <w:rFonts w:eastAsia="Times New Roman" w:cs="Times New Roman"/>
          <w:lang w:eastAsia="en-NZ" w:bidi="ar-SA"/>
        </w:rPr>
        <w:t>absolute error</w:t>
      </w:r>
      <w:r w:rsidR="00647249">
        <w:rPr>
          <w:rFonts w:eastAsia="Times New Roman" w:cs="Times New Roman"/>
          <w:lang w:eastAsia="en-NZ" w:bidi="ar-SA"/>
        </w:rPr>
        <w:t xml:space="preserve"> in </w:t>
      </w:r>
      <w:r w:rsidR="00647249" w:rsidRPr="00CB7D46">
        <w:rPr>
          <w:rFonts w:eastAsia="Times New Roman" w:cs="Times New Roman"/>
          <w:lang w:eastAsia="en-NZ" w:bidi="ar-SA"/>
        </w:rPr>
        <w:t>Φ</w:t>
      </w:r>
      <w:r w:rsidR="00647249" w:rsidRPr="00CB7D46">
        <w:rPr>
          <w:rFonts w:eastAsia="Times New Roman" w:cs="Times New Roman"/>
          <w:lang w:eastAsia="en-NZ" w:bidi="ar-SA"/>
        </w:rPr>
        <w:t>(</w:t>
      </w:r>
      <w:r w:rsidR="00647249" w:rsidRPr="00CB7D46">
        <w:rPr>
          <w:rFonts w:eastAsia="Times New Roman" w:cs="Times New Roman"/>
          <w:i/>
          <w:iCs/>
          <w:lang w:eastAsia="en-NZ" w:bidi="ar-SA"/>
        </w:rPr>
        <w:t>x</w:t>
      </w:r>
      <w:r w:rsidR="00647249" w:rsidRPr="00CB7D46">
        <w:rPr>
          <w:rFonts w:eastAsia="Times New Roman" w:cs="Times New Roman"/>
          <w:lang w:eastAsia="en-NZ" w:bidi="ar-SA"/>
        </w:rPr>
        <w:t xml:space="preserve">) </w:t>
      </w:r>
      <w:r w:rsidR="00647249">
        <w:rPr>
          <w:rFonts w:eastAsia="Times New Roman" w:cs="Times New Roman"/>
          <w:lang w:eastAsia="en-NZ" w:bidi="ar-SA"/>
        </w:rPr>
        <w:t xml:space="preserve">is </w:t>
      </w:r>
      <w:r w:rsidR="00647249" w:rsidRPr="00CB7D46">
        <w:rPr>
          <w:rFonts w:eastAsia="Times New Roman" w:cs="Times New Roman"/>
          <w:lang w:eastAsia="en-NZ" w:bidi="ar-SA"/>
        </w:rPr>
        <w:t>|</w:t>
      </w:r>
      <w:r w:rsidRPr="00CB7D46">
        <w:rPr>
          <w:rFonts w:eastAsia="Times New Roman" w:cs="Times New Roman"/>
          <w:i/>
          <w:iCs/>
          <w:lang w:eastAsia="en-NZ" w:bidi="ar-SA"/>
        </w:rPr>
        <w:t>ε</w:t>
      </w:r>
      <w:r w:rsidRPr="00CB7D46">
        <w:rPr>
          <w:rFonts w:eastAsia="Times New Roman" w:cs="Times New Roman"/>
          <w:lang w:eastAsia="en-NZ" w:bidi="ar-SA"/>
        </w:rPr>
        <w:t>(</w:t>
      </w:r>
      <w:r w:rsidRPr="00CB7D46">
        <w:rPr>
          <w:rFonts w:eastAsia="Times New Roman" w:cs="Times New Roman"/>
          <w:i/>
          <w:iCs/>
          <w:lang w:eastAsia="en-NZ" w:bidi="ar-SA"/>
        </w:rPr>
        <w:t>x</w:t>
      </w:r>
      <w:r w:rsidRPr="00CB7D46">
        <w:rPr>
          <w:rFonts w:eastAsia="Times New Roman" w:cs="Times New Roman"/>
          <w:lang w:eastAsia="en-NZ" w:bidi="ar-SA"/>
        </w:rPr>
        <w:t>)| &lt; 7.5·10</w:t>
      </w:r>
      <w:r w:rsidRPr="00CB7D46">
        <w:rPr>
          <w:rFonts w:eastAsia="Times New Roman" w:cs="Times New Roman"/>
          <w:vertAlign w:val="superscript"/>
          <w:lang w:eastAsia="en-NZ" w:bidi="ar-SA"/>
        </w:rPr>
        <w:t>−8</w:t>
      </w:r>
      <w:r w:rsidRPr="00CB7D46">
        <w:rPr>
          <w:rFonts w:eastAsia="Times New Roman" w:cs="Times New Roman"/>
          <w:lang w:eastAsia="en-NZ" w:bidi="ar-SA"/>
        </w:rPr>
        <w:t xml:space="preserve"> (algorithm </w:t>
      </w:r>
      <w:hyperlink r:id="rId10" w:history="1">
        <w:r w:rsidRPr="00CB7D46">
          <w:rPr>
            <w:rFonts w:eastAsia="Times New Roman" w:cs="Times New Roman"/>
            <w:color w:val="0000FF"/>
            <w:u w:val="single"/>
            <w:lang w:eastAsia="en-NZ" w:bidi="ar-SA"/>
          </w:rPr>
          <w:t>26.2.17</w:t>
        </w:r>
      </w:hyperlink>
      <w:r w:rsidRPr="00CB7D46">
        <w:rPr>
          <w:rFonts w:eastAsia="Times New Roman" w:cs="Times New Roman"/>
          <w:lang w:eastAsia="en-NZ" w:bidi="ar-SA"/>
        </w:rPr>
        <w:t xml:space="preserve">): </w:t>
      </w:r>
    </w:p>
    <w:p w14:paraId="704586D3" w14:textId="77777777" w:rsidR="00766408" w:rsidRDefault="00766408" w:rsidP="00CB7D46">
      <w:pPr>
        <w:widowControl/>
        <w:suppressAutoHyphens w:val="0"/>
        <w:rPr>
          <w:rFonts w:eastAsia="Times New Roman" w:cs="Times New Roman"/>
          <w:lang w:eastAsia="en-NZ" w:bidi="ar-SA"/>
        </w:rPr>
      </w:pPr>
    </w:p>
    <w:p w14:paraId="3652376D" w14:textId="3B772237" w:rsidR="00766408" w:rsidRDefault="001204E7" w:rsidP="00CB7D46">
      <w:pPr>
        <w:widowControl/>
        <w:suppressAutoHyphens w:val="0"/>
        <w:rPr>
          <w:rFonts w:eastAsia="Times New Roman" w:cs="Times New Roman"/>
          <w:lang w:eastAsia="en-NZ" w:bidi="ar-SA"/>
        </w:rPr>
      </w:pPr>
      <w:r>
        <w:rPr>
          <w:rFonts w:eastAsia="Times New Roman" w:cs="Times New Roman"/>
          <w:lang w:eastAsia="en-NZ" w:bidi="ar-SA"/>
        </w:rPr>
        <w:t>F</w:t>
      </w:r>
      <w:r w:rsidRPr="00CB7D46">
        <w:rPr>
          <w:rFonts w:eastAsia="Times New Roman" w:cs="Times New Roman"/>
          <w:lang w:eastAsia="en-NZ" w:bidi="ar-SA"/>
        </w:rPr>
        <w:t xml:space="preserve">or </w:t>
      </w:r>
      <w:r w:rsidRPr="00CB7D46">
        <w:rPr>
          <w:rFonts w:eastAsia="Times New Roman" w:cs="Times New Roman"/>
          <w:i/>
          <w:iCs/>
          <w:lang w:eastAsia="en-NZ" w:bidi="ar-SA"/>
        </w:rPr>
        <w:t>x &gt; 0</w:t>
      </w:r>
      <w:r>
        <w:rPr>
          <w:rFonts w:eastAsia="Times New Roman" w:cs="Times New Roman"/>
          <w:i/>
          <w:iCs/>
          <w:lang w:eastAsia="en-NZ" w:bidi="ar-SA"/>
        </w:rPr>
        <w:t>,</w:t>
      </w:r>
      <w:r>
        <w:rPr>
          <w:rFonts w:eastAsia="Times New Roman" w:cs="Times New Roman"/>
          <w:iCs/>
          <w:lang w:eastAsia="en-NZ" w:bidi="ar-SA"/>
        </w:rPr>
        <w:t xml:space="preserve"> </w:t>
      </w:r>
      <w:proofErr w:type="spellStart"/>
      <w:r w:rsidR="00766408">
        <w:rPr>
          <w:rFonts w:eastAsia="Times New Roman" w:cs="Times New Roman"/>
          <w:lang w:eastAsia="en-NZ" w:bidi="ar-SA"/>
        </w:rPr>
        <w:t>c</w:t>
      </w:r>
      <w:r>
        <w:rPr>
          <w:rFonts w:eastAsia="Times New Roman" w:cs="Times New Roman"/>
          <w:lang w:eastAsia="en-NZ" w:bidi="ar-SA"/>
        </w:rPr>
        <w:t>n</w:t>
      </w:r>
      <w:r w:rsidR="00766408">
        <w:rPr>
          <w:rFonts w:eastAsia="Times New Roman" w:cs="Times New Roman"/>
          <w:lang w:eastAsia="en-NZ" w:bidi="ar-SA"/>
        </w:rPr>
        <w:t>f</w:t>
      </w:r>
      <w:proofErr w:type="spellEnd"/>
      <w:r w:rsidR="00766408">
        <w:rPr>
          <w:rFonts w:eastAsia="Times New Roman" w:cs="Times New Roman"/>
          <w:lang w:eastAsia="en-NZ" w:bidi="ar-SA"/>
        </w:rPr>
        <w:t xml:space="preserve"> (x) is given by:</w:t>
      </w:r>
    </w:p>
    <w:p w14:paraId="40750902" w14:textId="77777777" w:rsidR="00766408" w:rsidRPr="00CB7D46" w:rsidRDefault="00766408" w:rsidP="00CB7D46">
      <w:pPr>
        <w:widowControl/>
        <w:suppressAutoHyphens w:val="0"/>
        <w:rPr>
          <w:rFonts w:eastAsia="Times New Roman" w:cs="Times New Roman"/>
          <w:lang w:eastAsia="en-NZ" w:bidi="ar-SA"/>
        </w:rPr>
      </w:pPr>
    </w:p>
    <w:p w14:paraId="13E2784C" w14:textId="0B4A1EDF" w:rsidR="00CB7D46" w:rsidRPr="00CB7D46" w:rsidRDefault="00CB7D46" w:rsidP="00CB7D46">
      <w:pPr>
        <w:widowControl/>
        <w:suppressAutoHyphens w:val="0"/>
        <w:ind w:left="720"/>
        <w:rPr>
          <w:rFonts w:eastAsia="Times New Roman" w:cs="Times New Roman"/>
          <w:lang w:eastAsia="en-NZ" w:bidi="ar-SA"/>
        </w:rPr>
      </w:pPr>
      <w:r w:rsidRPr="00CB7D46">
        <w:rPr>
          <w:rFonts w:eastAsia="Times New Roman" w:cs="Times New Roman"/>
          <w:noProof/>
          <w:lang w:eastAsia="en-NZ" w:bidi="ar-SA"/>
        </w:rPr>
        <w:drawing>
          <wp:inline distT="0" distB="0" distL="0" distR="0" wp14:anchorId="46B16128" wp14:editId="4EED93C0">
            <wp:extent cx="5848350" cy="419100"/>
            <wp:effectExtent l="0" t="0" r="0" b="0"/>
            <wp:docPr id="1" name="Picture 1" descr="&#10;    \Phi(x) = 1 - \phi(x)\left(b_1t + b_2t^2 + b_3t^3 + b_4t^4 + b_5t^5\right) + \varepsilon(x), \qquad t = \frac{1}{1+b_0x},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\Phi(x) = 1 - \phi(x)\left(b_1t + b_2t^2 + b_3t^3 + b_4t^4 + b_5t^5\right) + \varepsilon(x), \qquad t = \frac{1}{1+b_0x},&#10; 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5133" w14:textId="7AB928BA" w:rsidR="00CB7D46" w:rsidRDefault="00CB7D46" w:rsidP="00CB7D46">
      <w:pPr>
        <w:spacing w:before="240"/>
        <w:rPr>
          <w:rFonts w:eastAsia="Times New Roman" w:cs="Times New Roman"/>
          <w:lang w:eastAsia="en-NZ" w:bidi="ar-SA"/>
        </w:rPr>
      </w:pPr>
      <w:proofErr w:type="gramStart"/>
      <w:r w:rsidRPr="00CB7D46">
        <w:rPr>
          <w:rFonts w:eastAsia="Times New Roman" w:cs="Times New Roman"/>
          <w:lang w:eastAsia="en-NZ" w:bidi="ar-SA"/>
        </w:rPr>
        <w:t>where</w:t>
      </w:r>
      <w:proofErr w:type="gramEnd"/>
      <w:r w:rsidRPr="00CB7D46">
        <w:rPr>
          <w:rFonts w:eastAsia="Times New Roman" w:cs="Times New Roman"/>
          <w:lang w:eastAsia="en-NZ" w:bidi="ar-SA"/>
        </w:rPr>
        <w:t xml:space="preserve"> </w:t>
      </w:r>
      <w:r w:rsidRPr="00CB7D46">
        <w:rPr>
          <w:rFonts w:eastAsia="Times New Roman" w:cs="Times New Roman"/>
          <w:i/>
          <w:iCs/>
          <w:lang w:eastAsia="en-NZ" w:bidi="ar-SA"/>
        </w:rPr>
        <w:t>ϕ</w:t>
      </w:r>
      <w:r w:rsidRPr="00CB7D46">
        <w:rPr>
          <w:rFonts w:eastAsia="Times New Roman" w:cs="Times New Roman"/>
          <w:lang w:eastAsia="en-NZ" w:bidi="ar-SA"/>
        </w:rPr>
        <w:t>(</w:t>
      </w:r>
      <w:r w:rsidRPr="00CB7D46">
        <w:rPr>
          <w:rFonts w:eastAsia="Times New Roman" w:cs="Times New Roman"/>
          <w:i/>
          <w:iCs/>
          <w:lang w:eastAsia="en-NZ" w:bidi="ar-SA"/>
        </w:rPr>
        <w:t>x</w:t>
      </w:r>
      <w:r w:rsidRPr="00CB7D46">
        <w:rPr>
          <w:rFonts w:eastAsia="Times New Roman" w:cs="Times New Roman"/>
          <w:lang w:eastAsia="en-NZ" w:bidi="ar-SA"/>
        </w:rPr>
        <w:t>) is the standard normal PDF</w:t>
      </w:r>
      <w:r>
        <w:rPr>
          <w:rFonts w:eastAsia="Times New Roman" w:cs="Times New Roman"/>
          <w:lang w:eastAsia="en-NZ" w:bidi="ar-SA"/>
        </w:rPr>
        <w:t xml:space="preserve"> (distribution)</w:t>
      </w:r>
      <w:r w:rsidRPr="00CB7D46">
        <w:rPr>
          <w:rFonts w:eastAsia="Times New Roman" w:cs="Times New Roman"/>
          <w:lang w:eastAsia="en-NZ" w:bidi="ar-SA"/>
        </w:rPr>
        <w:t xml:space="preserve">, and </w:t>
      </w:r>
      <w:r w:rsidRPr="00CB7D46">
        <w:rPr>
          <w:rFonts w:eastAsia="Times New Roman" w:cs="Times New Roman"/>
          <w:i/>
          <w:iCs/>
          <w:lang w:eastAsia="en-NZ" w:bidi="ar-SA"/>
        </w:rPr>
        <w:t>b</w:t>
      </w:r>
      <w:r w:rsidRPr="00CB7D46">
        <w:rPr>
          <w:rFonts w:eastAsia="Times New Roman" w:cs="Times New Roman"/>
          <w:vertAlign w:val="subscript"/>
          <w:lang w:eastAsia="en-NZ" w:bidi="ar-SA"/>
        </w:rPr>
        <w:t>0</w:t>
      </w:r>
      <w:r w:rsidRPr="00CB7D46">
        <w:rPr>
          <w:rFonts w:eastAsia="Times New Roman" w:cs="Times New Roman"/>
          <w:lang w:eastAsia="en-NZ" w:bidi="ar-SA"/>
        </w:rPr>
        <w:t xml:space="preserve"> = 0.2316419, </w:t>
      </w:r>
      <w:r w:rsidRPr="00CB7D46">
        <w:rPr>
          <w:rFonts w:eastAsia="Times New Roman" w:cs="Times New Roman"/>
          <w:i/>
          <w:iCs/>
          <w:lang w:eastAsia="en-NZ" w:bidi="ar-SA"/>
        </w:rPr>
        <w:t>b</w:t>
      </w:r>
      <w:r w:rsidRPr="00CB7D46">
        <w:rPr>
          <w:rFonts w:eastAsia="Times New Roman" w:cs="Times New Roman"/>
          <w:vertAlign w:val="subscript"/>
          <w:lang w:eastAsia="en-NZ" w:bidi="ar-SA"/>
        </w:rPr>
        <w:t>1</w:t>
      </w:r>
      <w:r w:rsidRPr="00CB7D46">
        <w:rPr>
          <w:rFonts w:eastAsia="Times New Roman" w:cs="Times New Roman"/>
          <w:lang w:eastAsia="en-NZ" w:bidi="ar-SA"/>
        </w:rPr>
        <w:t xml:space="preserve"> = 0.319381530, </w:t>
      </w:r>
      <w:r w:rsidRPr="00CB7D46">
        <w:rPr>
          <w:rFonts w:eastAsia="Times New Roman" w:cs="Times New Roman"/>
          <w:i/>
          <w:iCs/>
          <w:lang w:eastAsia="en-NZ" w:bidi="ar-SA"/>
        </w:rPr>
        <w:t>b</w:t>
      </w:r>
      <w:r w:rsidRPr="00CB7D46">
        <w:rPr>
          <w:rFonts w:eastAsia="Times New Roman" w:cs="Times New Roman"/>
          <w:vertAlign w:val="subscript"/>
          <w:lang w:eastAsia="en-NZ" w:bidi="ar-SA"/>
        </w:rPr>
        <w:t>2</w:t>
      </w:r>
      <w:r w:rsidRPr="00CB7D46">
        <w:rPr>
          <w:rFonts w:eastAsia="Times New Roman" w:cs="Times New Roman"/>
          <w:lang w:eastAsia="en-NZ" w:bidi="ar-SA"/>
        </w:rPr>
        <w:t xml:space="preserve"> = −0.356563782, </w:t>
      </w:r>
      <w:r w:rsidRPr="00CB7D46">
        <w:rPr>
          <w:rFonts w:eastAsia="Times New Roman" w:cs="Times New Roman"/>
          <w:i/>
          <w:iCs/>
          <w:lang w:eastAsia="en-NZ" w:bidi="ar-SA"/>
        </w:rPr>
        <w:t>b</w:t>
      </w:r>
      <w:r w:rsidRPr="00CB7D46">
        <w:rPr>
          <w:rFonts w:eastAsia="Times New Roman" w:cs="Times New Roman"/>
          <w:vertAlign w:val="subscript"/>
          <w:lang w:eastAsia="en-NZ" w:bidi="ar-SA"/>
        </w:rPr>
        <w:t>3</w:t>
      </w:r>
      <w:r w:rsidRPr="00CB7D46">
        <w:rPr>
          <w:rFonts w:eastAsia="Times New Roman" w:cs="Times New Roman"/>
          <w:lang w:eastAsia="en-NZ" w:bidi="ar-SA"/>
        </w:rPr>
        <w:t xml:space="preserve"> = 1.781477937, </w:t>
      </w:r>
      <w:r w:rsidRPr="00CB7D46">
        <w:rPr>
          <w:rFonts w:eastAsia="Times New Roman" w:cs="Times New Roman"/>
          <w:i/>
          <w:iCs/>
          <w:lang w:eastAsia="en-NZ" w:bidi="ar-SA"/>
        </w:rPr>
        <w:t>b</w:t>
      </w:r>
      <w:r w:rsidRPr="00CB7D46">
        <w:rPr>
          <w:rFonts w:eastAsia="Times New Roman" w:cs="Times New Roman"/>
          <w:vertAlign w:val="subscript"/>
          <w:lang w:eastAsia="en-NZ" w:bidi="ar-SA"/>
        </w:rPr>
        <w:t>4</w:t>
      </w:r>
      <w:r w:rsidRPr="00CB7D46">
        <w:rPr>
          <w:rFonts w:eastAsia="Times New Roman" w:cs="Times New Roman"/>
          <w:lang w:eastAsia="en-NZ" w:bidi="ar-SA"/>
        </w:rPr>
        <w:t xml:space="preserve"> = −1.821255978, </w:t>
      </w:r>
      <w:r w:rsidRPr="00CB7D46">
        <w:rPr>
          <w:rFonts w:eastAsia="Times New Roman" w:cs="Times New Roman"/>
          <w:i/>
          <w:iCs/>
          <w:lang w:eastAsia="en-NZ" w:bidi="ar-SA"/>
        </w:rPr>
        <w:t>b</w:t>
      </w:r>
      <w:r w:rsidRPr="00CB7D46">
        <w:rPr>
          <w:rFonts w:eastAsia="Times New Roman" w:cs="Times New Roman"/>
          <w:vertAlign w:val="subscript"/>
          <w:lang w:eastAsia="en-NZ" w:bidi="ar-SA"/>
        </w:rPr>
        <w:t>5</w:t>
      </w:r>
      <w:r w:rsidRPr="00CB7D46">
        <w:rPr>
          <w:rFonts w:eastAsia="Times New Roman" w:cs="Times New Roman"/>
          <w:lang w:eastAsia="en-NZ" w:bidi="ar-SA"/>
        </w:rPr>
        <w:t xml:space="preserve"> = 1.330274429.</w:t>
      </w:r>
    </w:p>
    <w:p w14:paraId="64E75B14" w14:textId="324C6781" w:rsidR="00766408" w:rsidRDefault="00E4130F" w:rsidP="00CB7D46">
      <w:pPr>
        <w:spacing w:before="240"/>
        <w:rPr>
          <w:rFonts w:eastAsia="Times New Roman" w:cs="Times New Roman"/>
          <w:lang w:eastAsia="en-NZ" w:bidi="ar-SA"/>
        </w:rPr>
      </w:pPr>
      <w:r>
        <w:rPr>
          <w:rFonts w:eastAsia="Times New Roman" w:cs="Times New Roman"/>
          <w:lang w:eastAsia="en-NZ" w:bidi="ar-SA"/>
        </w:rPr>
        <w:t xml:space="preserve">For x &lt; 0, </w:t>
      </w:r>
      <w:r>
        <w:rPr>
          <w:rFonts w:eastAsia="Times New Roman" w:cs="Times New Roman"/>
          <w:lang w:eastAsia="en-NZ" w:bidi="ar-SA"/>
        </w:rPr>
        <w:t>u</w:t>
      </w:r>
      <w:r w:rsidR="00766408">
        <w:rPr>
          <w:rFonts w:eastAsia="Times New Roman" w:cs="Times New Roman"/>
          <w:lang w:eastAsia="en-NZ" w:bidi="ar-SA"/>
        </w:rPr>
        <w:t>se x2 = abs(x)</w:t>
      </w:r>
      <w:r>
        <w:rPr>
          <w:rFonts w:eastAsia="Times New Roman" w:cs="Times New Roman"/>
          <w:lang w:eastAsia="en-NZ" w:bidi="ar-SA"/>
        </w:rPr>
        <w:t xml:space="preserve"> in the </w:t>
      </w:r>
      <w:r w:rsidR="00766408">
        <w:rPr>
          <w:rFonts w:eastAsia="Times New Roman" w:cs="Times New Roman"/>
          <w:lang w:eastAsia="en-NZ" w:bidi="ar-SA"/>
        </w:rPr>
        <w:t xml:space="preserve">approx. </w:t>
      </w:r>
      <w:r>
        <w:rPr>
          <w:rFonts w:eastAsia="Times New Roman" w:cs="Times New Roman"/>
          <w:lang w:eastAsia="en-NZ" w:bidi="ar-SA"/>
        </w:rPr>
        <w:t>above and return</w:t>
      </w:r>
      <w:r w:rsidR="00766408">
        <w:rPr>
          <w:rFonts w:eastAsia="Times New Roman" w:cs="Times New Roman"/>
          <w:lang w:eastAsia="en-NZ" w:bidi="ar-SA"/>
        </w:rPr>
        <w:t xml:space="preserve"> 1-ncf(x2)</w:t>
      </w:r>
      <w:r w:rsidR="001204E7">
        <w:rPr>
          <w:rFonts w:eastAsia="Times New Roman" w:cs="Times New Roman"/>
          <w:lang w:eastAsia="en-NZ" w:bidi="ar-SA"/>
        </w:rPr>
        <w:t>.</w:t>
      </w:r>
    </w:p>
    <w:p w14:paraId="45F06480" w14:textId="0FD64C7C" w:rsidR="001204E7" w:rsidRDefault="001204E7" w:rsidP="00CB7D46">
      <w:pPr>
        <w:spacing w:before="240"/>
        <w:rPr>
          <w:rFonts w:eastAsia="Times New Roman" w:cs="Times New Roman"/>
          <w:lang w:eastAsia="en-NZ" w:bidi="ar-SA"/>
        </w:rPr>
      </w:pPr>
      <w:r>
        <w:rPr>
          <w:rFonts w:eastAsia="Times New Roman" w:cs="Times New Roman"/>
          <w:lang w:eastAsia="en-NZ" w:bidi="ar-SA"/>
        </w:rPr>
        <w:t>S</w:t>
      </w:r>
      <w:r w:rsidRPr="00CB7D46">
        <w:rPr>
          <w:rFonts w:eastAsia="Times New Roman" w:cs="Times New Roman"/>
          <w:lang w:eastAsia="en-NZ" w:bidi="ar-SA"/>
        </w:rPr>
        <w:t>tandard normal PDF</w:t>
      </w:r>
      <w:r>
        <w:rPr>
          <w:rFonts w:eastAsia="Times New Roman" w:cs="Times New Roman"/>
          <w:lang w:eastAsia="en-NZ" w:bidi="ar-SA"/>
        </w:rPr>
        <w:t xml:space="preserve"> is 1.0</w:t>
      </w:r>
      <w:proofErr w:type="gramStart"/>
      <w:r>
        <w:rPr>
          <w:rFonts w:eastAsia="Times New Roman" w:cs="Times New Roman"/>
          <w:lang w:eastAsia="en-NZ" w:bidi="ar-SA"/>
        </w:rPr>
        <w:t>/(</w:t>
      </w:r>
      <w:proofErr w:type="gramEnd"/>
      <w:r>
        <w:rPr>
          <w:rFonts w:eastAsia="Times New Roman" w:cs="Times New Roman"/>
          <w:lang w:eastAsia="en-NZ" w:bidi="ar-SA"/>
        </w:rPr>
        <w:t>power (2*pi, 0.5)) *</w:t>
      </w:r>
      <w:proofErr w:type="spellStart"/>
      <w:r>
        <w:rPr>
          <w:rFonts w:eastAsia="Times New Roman" w:cs="Times New Roman"/>
          <w:lang w:eastAsia="en-NZ" w:bidi="ar-SA"/>
        </w:rPr>
        <w:t>exp</w:t>
      </w:r>
      <w:proofErr w:type="spellEnd"/>
      <w:r>
        <w:rPr>
          <w:rFonts w:eastAsia="Times New Roman" w:cs="Times New Roman"/>
          <w:lang w:eastAsia="en-NZ" w:bidi="ar-SA"/>
        </w:rPr>
        <w:t xml:space="preserve">(-0.5*power(x,2)), since x has mean 0 and </w:t>
      </w:r>
      <w:r>
        <w:rPr>
          <w:rFonts w:eastAsia="Times New Roman" w:cs="Times New Roman"/>
          <w:lang w:eastAsia="en-NZ" w:bidi="ar-SA"/>
        </w:rPr>
        <w:lastRenderedPageBreak/>
        <w:t>standard deviation 1.</w:t>
      </w:r>
    </w:p>
    <w:p w14:paraId="63E4EAB1" w14:textId="5B425584" w:rsidR="00756F26" w:rsidRDefault="00756F26" w:rsidP="00CB7D46">
      <w:pPr>
        <w:spacing w:before="240"/>
        <w:rPr>
          <w:rFonts w:eastAsia="Times New Roman" w:cs="Times New Roman"/>
          <w:lang w:eastAsia="en-NZ" w:bidi="ar-SA"/>
        </w:rPr>
      </w:pPr>
      <w:r>
        <w:rPr>
          <w:rFonts w:eastAsia="Times New Roman" w:cs="Times New Roman"/>
          <w:lang w:eastAsia="en-NZ" w:bidi="ar-SA"/>
        </w:rPr>
        <w:t>CASAL uses:</w:t>
      </w:r>
    </w:p>
    <w:p w14:paraId="1AD7A111" w14:textId="77777777" w:rsidR="00756F26" w:rsidRDefault="00756F26" w:rsidP="00756F26">
      <w:pPr>
        <w:autoSpaceDE w:val="0"/>
        <w:autoSpaceDN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Abramowitz &amp;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Stegun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26.2.18</w:t>
      </w:r>
    </w:p>
    <w:p w14:paraId="5D4AC32B" w14:textId="77777777" w:rsidR="00756F26" w:rsidRDefault="00756F26" w:rsidP="00756F26">
      <w:pPr>
        <w:autoSpaceDE w:val="0"/>
        <w:autoSpaceDN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Equations: z =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fabs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(x-mu)/sigma);</w:t>
      </w:r>
    </w:p>
    <w:p w14:paraId="182E3917" w14:textId="77777777" w:rsidR="00756F26" w:rsidRDefault="00756F26" w:rsidP="00756F26">
      <w:pPr>
        <w:autoSpaceDE w:val="0"/>
        <w:autoSpaceDN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</w:t>
      </w:r>
      <w:r>
        <w:rPr>
          <w:rFonts w:ascii="Courier New" w:hAnsi="Courier New" w:cs="Courier New"/>
          <w:color w:val="008000"/>
          <w:sz w:val="20"/>
          <w:szCs w:val="20"/>
        </w:rPr>
        <w:t>//            p = 1-0.5*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pow(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(1+0.196854*z+0.115194*z*z+0.000344*z*z*z+0.019527*z*z*z*z),-4);</w:t>
      </w:r>
    </w:p>
    <w:p w14:paraId="4050F37C" w14:textId="77777777" w:rsidR="00756F26" w:rsidRDefault="00756F26" w:rsidP="00756F26">
      <w:pPr>
        <w:autoSpaceDE w:val="0"/>
        <w:autoSpaceDN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</w:t>
      </w:r>
      <w:r>
        <w:rPr>
          <w:rFonts w:ascii="Courier New" w:hAnsi="Courier New" w:cs="Courier New"/>
          <w:color w:val="008000"/>
          <w:sz w:val="20"/>
          <w:szCs w:val="20"/>
        </w:rPr>
        <w:t>//            if (x&lt;mu) p=1-p;</w:t>
      </w:r>
    </w:p>
    <w:p w14:paraId="6B2BCBDE" w14:textId="35535677" w:rsidR="00756F26" w:rsidRPr="00756F26" w:rsidRDefault="00756F26" w:rsidP="00756F26">
      <w:pPr>
        <w:spacing w:before="240"/>
        <w:rPr>
          <w:lang w:bidi="ar-SA"/>
        </w:rPr>
      </w:pPr>
      <w:proofErr w:type="gramStart"/>
      <w:r>
        <w:rPr>
          <w:rFonts w:eastAsia="Times New Roman" w:cs="Times New Roman"/>
          <w:lang w:eastAsia="en-NZ" w:bidi="ar-SA"/>
        </w:rPr>
        <w:t>but</w:t>
      </w:r>
      <w:proofErr w:type="gramEnd"/>
      <w:r>
        <w:rPr>
          <w:rFonts w:eastAsia="Times New Roman" w:cs="Times New Roman"/>
          <w:lang w:eastAsia="en-NZ" w:bidi="ar-SA"/>
        </w:rPr>
        <w:t xml:space="preserve"> this is not recommended by </w:t>
      </w:r>
      <w:r w:rsidRPr="00756F26">
        <w:rPr>
          <w:rFonts w:eastAsia="Times New Roman"/>
          <w:lang w:val="en-US" w:bidi="ar-SA"/>
        </w:rPr>
        <w:t>Copyright © Prentice Hall Inc. 1999.  Author: Nick Bagley</w:t>
      </w:r>
      <w:r>
        <w:rPr>
          <w:rFonts w:eastAsia="Times New Roman"/>
          <w:lang w:val="en-US" w:bidi="ar-SA"/>
        </w:rPr>
        <w:t>.</w:t>
      </w:r>
    </w:p>
    <w:p w14:paraId="600C8475" w14:textId="6C3D31BB" w:rsidR="00756F26" w:rsidRDefault="00756F26" w:rsidP="00CB7D46">
      <w:pPr>
        <w:spacing w:before="240"/>
        <w:rPr>
          <w:rFonts w:eastAsia="Times New Roman" w:cs="Times New Roman"/>
          <w:lang w:eastAsia="en-NZ" w:bidi="ar-SA"/>
        </w:rPr>
      </w:pPr>
    </w:p>
    <w:p w14:paraId="2DCDA47B" w14:textId="6BF2C647" w:rsidR="00CB7D46" w:rsidRDefault="00E4130F" w:rsidP="007D0F04">
      <w:pPr>
        <w:spacing w:before="240"/>
      </w:pPr>
      <w:r>
        <w:rPr>
          <w:rStyle w:val="citation"/>
        </w:rPr>
        <w:t xml:space="preserve">Reference: </w:t>
      </w:r>
      <w:proofErr w:type="spellStart"/>
      <w:r w:rsidR="00756F26">
        <w:rPr>
          <w:rStyle w:val="citation"/>
        </w:rPr>
        <w:t>Equ</w:t>
      </w:r>
      <w:proofErr w:type="spellEnd"/>
      <w:r w:rsidR="00756F26">
        <w:rPr>
          <w:rStyle w:val="citation"/>
        </w:rPr>
        <w:t xml:space="preserve"> 26.2.17 </w:t>
      </w:r>
      <w:proofErr w:type="gramStart"/>
      <w:r w:rsidR="00756F26">
        <w:rPr>
          <w:rStyle w:val="citation"/>
          <w:i/>
        </w:rPr>
        <w:t>In</w:t>
      </w:r>
      <w:proofErr w:type="gramEnd"/>
      <w:r w:rsidR="00756F26">
        <w:rPr>
          <w:rStyle w:val="citation"/>
          <w:i/>
        </w:rPr>
        <w:t xml:space="preserve"> </w:t>
      </w:r>
      <w:proofErr w:type="spellStart"/>
      <w:r w:rsidR="00CB7D46">
        <w:rPr>
          <w:rStyle w:val="citation"/>
        </w:rPr>
        <w:t>Zelen</w:t>
      </w:r>
      <w:proofErr w:type="spellEnd"/>
      <w:r w:rsidR="00CB7D46">
        <w:rPr>
          <w:rStyle w:val="citation"/>
        </w:rPr>
        <w:t xml:space="preserve">, Marvin; </w:t>
      </w:r>
      <w:proofErr w:type="spellStart"/>
      <w:r w:rsidR="00CB7D46">
        <w:rPr>
          <w:rStyle w:val="citation"/>
        </w:rPr>
        <w:t>Severo</w:t>
      </w:r>
      <w:proofErr w:type="spellEnd"/>
      <w:r w:rsidR="00CB7D46">
        <w:rPr>
          <w:rStyle w:val="citation"/>
        </w:rPr>
        <w:t xml:space="preserve">, Norman C. (1964). </w:t>
      </w:r>
      <w:hyperlink r:id="rId12" w:history="1">
        <w:r w:rsidR="00CB7D46">
          <w:rPr>
            <w:rStyle w:val="Hyperlink"/>
            <w:i/>
            <w:iCs/>
          </w:rPr>
          <w:t>Probability Functions (chapter 26)</w:t>
        </w:r>
      </w:hyperlink>
      <w:r w:rsidR="00CB7D46">
        <w:rPr>
          <w:rStyle w:val="citation"/>
        </w:rPr>
        <w:t xml:space="preserve">. </w:t>
      </w:r>
      <w:hyperlink r:id="rId13" w:tooltip="Abramowitz and Stegun" w:history="1">
        <w:r w:rsidR="00CB7D46">
          <w:rPr>
            <w:rStyle w:val="Hyperlink"/>
            <w:i/>
            <w:iCs/>
          </w:rPr>
          <w:t>Handbook of mathematical functions with formulas, graphs, and mathematical tables</w:t>
        </w:r>
      </w:hyperlink>
      <w:r w:rsidR="00CB7D46">
        <w:rPr>
          <w:rStyle w:val="citation"/>
        </w:rPr>
        <w:t xml:space="preserve">, by </w:t>
      </w:r>
      <w:hyperlink r:id="rId14" w:tooltip="Milton Abramowitz" w:history="1">
        <w:r w:rsidR="00CB7D46">
          <w:rPr>
            <w:rStyle w:val="Hyperlink"/>
          </w:rPr>
          <w:t>Abramowitz, M.</w:t>
        </w:r>
      </w:hyperlink>
      <w:r w:rsidR="00CB7D46">
        <w:rPr>
          <w:rStyle w:val="citation"/>
        </w:rPr>
        <w:t xml:space="preserve">; and </w:t>
      </w:r>
      <w:hyperlink r:id="rId15" w:tooltip="Irene A. Stegun" w:history="1">
        <w:proofErr w:type="spellStart"/>
        <w:r w:rsidR="00CB7D46">
          <w:rPr>
            <w:rStyle w:val="Hyperlink"/>
          </w:rPr>
          <w:t>Stegun</w:t>
        </w:r>
        <w:proofErr w:type="spellEnd"/>
        <w:r w:rsidR="00CB7D46">
          <w:rPr>
            <w:rStyle w:val="Hyperlink"/>
          </w:rPr>
          <w:t>, I. A.</w:t>
        </w:r>
      </w:hyperlink>
      <w:r w:rsidR="00CB7D46">
        <w:rPr>
          <w:rStyle w:val="citation"/>
        </w:rPr>
        <w:t xml:space="preserve">: National Bureau of Standards. New York, NY: Dover. </w:t>
      </w:r>
      <w:hyperlink r:id="rId16" w:tooltip="International Standard Book Number" w:history="1">
        <w:r w:rsidR="00CB7D46">
          <w:rPr>
            <w:rStyle w:val="Hyperlink"/>
          </w:rPr>
          <w:t>ISBN</w:t>
        </w:r>
      </w:hyperlink>
      <w:r w:rsidR="00CB7D46">
        <w:rPr>
          <w:rStyle w:val="citation"/>
        </w:rPr>
        <w:t> </w:t>
      </w:r>
      <w:hyperlink r:id="rId17" w:tooltip="Special:BookSources/0-486-61272-4" w:history="1">
        <w:r w:rsidR="00CB7D46">
          <w:rPr>
            <w:rStyle w:val="Hyperlink"/>
          </w:rPr>
          <w:t>0-486-61272-4</w:t>
        </w:r>
      </w:hyperlink>
      <w:r w:rsidR="00CB7D46">
        <w:rPr>
          <w:rStyle w:val="citation"/>
        </w:rPr>
        <w:t>.</w:t>
      </w:r>
    </w:p>
    <w:p w14:paraId="2F2C32D3" w14:textId="77777777" w:rsidR="00A535BD" w:rsidRPr="00A535BD" w:rsidRDefault="00A535BD" w:rsidP="007D0F04">
      <w:pPr>
        <w:spacing w:before="240"/>
      </w:pPr>
    </w:p>
    <w:p w14:paraId="111A85A3" w14:textId="76E733AE" w:rsidR="00DA7B6D" w:rsidRPr="00DA7B6D" w:rsidRDefault="001204E7" w:rsidP="00DA7B6D">
      <w:pPr>
        <w:pStyle w:val="Heading4"/>
        <w:rPr>
          <w:b/>
        </w:rPr>
      </w:pPr>
      <w:r>
        <w:rPr>
          <w:b/>
        </w:rPr>
        <w:t>Expected p</w:t>
      </w:r>
      <w:r w:rsidR="00DA7B6D" w:rsidRPr="00DA7B6D">
        <w:rPr>
          <w:b/>
        </w:rPr>
        <w:t>opulation-by-length</w:t>
      </w:r>
    </w:p>
    <w:p w14:paraId="1B1B6F78" w14:textId="1EB69565" w:rsidR="0062369E" w:rsidRDefault="007D0F04" w:rsidP="00DA7B6D">
      <w:pPr>
        <w:spacing w:before="240"/>
      </w:pPr>
      <w:r>
        <w:t>The population for a length class is given by multiplying its row</w:t>
      </w:r>
      <w:r w:rsidR="00922F9E">
        <w:t xml:space="preserve"> in the age-length </w:t>
      </w:r>
      <w:r w:rsidR="001204E7">
        <w:t xml:space="preserve">conversion </w:t>
      </w:r>
      <w:bookmarkStart w:id="5" w:name="_GoBack"/>
      <w:bookmarkEnd w:id="5"/>
      <w:r w:rsidR="00922F9E">
        <w:t>matrix</w:t>
      </w:r>
      <w:r>
        <w:t xml:space="preserve"> by the population-by-age vector</w:t>
      </w:r>
      <w:r w:rsidR="00922F9E">
        <w:t xml:space="preserve"> and summing</w:t>
      </w:r>
      <w:r w:rsidR="00DA7B6D">
        <w:t xml:space="preserve">. If the observations are proportions, then </w:t>
      </w:r>
      <w:r w:rsidR="001B1C85">
        <w:t>vector</w:t>
      </w:r>
      <w:r w:rsidR="00DA7B6D">
        <w:t xml:space="preserve"> is divided by its sum. The log-likelihood is then calculated.</w:t>
      </w:r>
    </w:p>
    <w:p w14:paraId="00D28353" w14:textId="77777777" w:rsidR="00F17B73" w:rsidRDefault="00F17B73">
      <w:pPr>
        <w:pStyle w:val="TextBody"/>
        <w:spacing w:before="240"/>
      </w:pPr>
    </w:p>
    <w:p w14:paraId="618BF197" w14:textId="77777777" w:rsidR="0062369E" w:rsidRDefault="00F261A7">
      <w:pPr>
        <w:pStyle w:val="TextBody"/>
        <w:rPr>
          <w:b/>
          <w:bCs/>
        </w:rPr>
      </w:pPr>
      <w:r>
        <w:rPr>
          <w:b/>
          <w:bCs/>
        </w:rPr>
        <w:t>Scott's Implementation</w:t>
      </w:r>
    </w:p>
    <w:p w14:paraId="50C02B49" w14:textId="77777777" w:rsidR="0062369E" w:rsidRDefault="00F261A7">
      <w:pPr>
        <w:pStyle w:val="TextBody"/>
      </w:pPr>
      <w:r>
        <w:t>Before first execution (Build):</w:t>
      </w:r>
    </w:p>
    <w:p w14:paraId="6783F15A" w14:textId="77777777" w:rsidR="0062369E" w:rsidRDefault="0062369E">
      <w:pPr>
        <w:pStyle w:val="TextBody"/>
      </w:pPr>
    </w:p>
    <w:p w14:paraId="4BCEF1FF" w14:textId="77777777" w:rsidR="0062369E" w:rsidRDefault="00F261A7">
      <w:pPr>
        <w:pStyle w:val="TextBody"/>
      </w:pPr>
      <w:r>
        <w:t>During actual execution (Execute):</w:t>
      </w:r>
    </w:p>
    <w:sectPr w:rsidR="0062369E">
      <w:headerReference w:type="default" r:id="rId18"/>
      <w:footerReference w:type="default" r:id="rId19"/>
      <w:pgSz w:w="11906" w:h="16838"/>
      <w:pgMar w:top="1785" w:right="1134" w:bottom="1693" w:left="1134" w:header="1134" w:footer="1134" w:gutter="0"/>
      <w:cols w:space="720"/>
      <w:formProt w:val="0"/>
      <w:titlePg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an Doonan" w:date="2015-02-12T15:56:00Z" w:initials="ID">
    <w:p w14:paraId="7FB60D52" w14:textId="13576C51" w:rsidR="00537FB4" w:rsidRDefault="00537FB4">
      <w:pPr>
        <w:pStyle w:val="CommentText"/>
      </w:pPr>
      <w:r>
        <w:rPr>
          <w:rStyle w:val="CommentReference"/>
        </w:rPr>
        <w:annotationRef/>
      </w:r>
      <w:r>
        <w:t>Is this needed now that we can input data via table/</w:t>
      </w:r>
      <w:proofErr w:type="spellStart"/>
      <w:r>
        <w:t>end_table</w:t>
      </w:r>
      <w:proofErr w:type="spellEnd"/>
      <w:r>
        <w:t xml:space="preserve"> which contains year in the first column?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B60D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83A48" w14:textId="77777777" w:rsidR="001603C1" w:rsidRDefault="001603C1">
      <w:r>
        <w:separator/>
      </w:r>
    </w:p>
  </w:endnote>
  <w:endnote w:type="continuationSeparator" w:id="0">
    <w:p w14:paraId="1BB60EDB" w14:textId="77777777" w:rsidR="001603C1" w:rsidRDefault="0016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5A926" w14:textId="77777777" w:rsidR="0062369E" w:rsidRDefault="00F261A7">
    <w:pPr>
      <w:pStyle w:val="Footer"/>
    </w:pPr>
    <w:r>
      <w:tab/>
    </w:r>
    <w:r>
      <w:rPr>
        <w:i/>
        <w:iCs/>
        <w:sz w:val="16"/>
        <w:szCs w:val="16"/>
      </w:rPr>
      <w:t xml:space="preserve">Page </w:t>
    </w:r>
    <w:r>
      <w:rPr>
        <w:i/>
        <w:iCs/>
        <w:sz w:val="16"/>
        <w:szCs w:val="16"/>
      </w:rPr>
      <w:fldChar w:fldCharType="begin"/>
    </w:r>
    <w:r>
      <w:instrText>PAGE</w:instrText>
    </w:r>
    <w:r>
      <w:fldChar w:fldCharType="separate"/>
    </w:r>
    <w:r w:rsidR="001204E7">
      <w:rPr>
        <w:noProof/>
      </w:rPr>
      <w:t>7</w:t>
    </w:r>
    <w: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instrText>NUMPAGES</w:instrText>
    </w:r>
    <w:r>
      <w:fldChar w:fldCharType="separate"/>
    </w:r>
    <w:r w:rsidR="001204E7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74C41" w14:textId="77777777" w:rsidR="001603C1" w:rsidRDefault="001603C1">
      <w:r>
        <w:separator/>
      </w:r>
    </w:p>
  </w:footnote>
  <w:footnote w:type="continuationSeparator" w:id="0">
    <w:p w14:paraId="427E2695" w14:textId="77777777" w:rsidR="001603C1" w:rsidRDefault="00160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23F50" w14:textId="77777777" w:rsidR="0062369E" w:rsidRDefault="00F261A7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  <w:p w14:paraId="1A93902B" w14:textId="77777777" w:rsidR="0062369E" w:rsidRDefault="0062369E">
    <w:pPr>
      <w:pStyle w:val="Header"/>
      <w:rPr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7E2F"/>
    <w:multiLevelType w:val="multilevel"/>
    <w:tmpl w:val="24ECD7D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7E023C7"/>
    <w:multiLevelType w:val="multilevel"/>
    <w:tmpl w:val="6034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E7F3356"/>
    <w:multiLevelType w:val="multilevel"/>
    <w:tmpl w:val="4052DFB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3E76578"/>
    <w:multiLevelType w:val="multilevel"/>
    <w:tmpl w:val="FC169CC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4">
    <w:nsid w:val="6101364B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n Doonan">
    <w15:presenceInfo w15:providerId="AD" w15:userId="S-1-5-21-2128874236-2655112392-2474587192-244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9E"/>
    <w:rsid w:val="00003064"/>
    <w:rsid w:val="00014B8D"/>
    <w:rsid w:val="00046EAE"/>
    <w:rsid w:val="001204E7"/>
    <w:rsid w:val="00124495"/>
    <w:rsid w:val="001603C1"/>
    <w:rsid w:val="00175199"/>
    <w:rsid w:val="001B1C85"/>
    <w:rsid w:val="00251495"/>
    <w:rsid w:val="002928F5"/>
    <w:rsid w:val="002C456B"/>
    <w:rsid w:val="002E6104"/>
    <w:rsid w:val="002E778E"/>
    <w:rsid w:val="00302FCE"/>
    <w:rsid w:val="004E7050"/>
    <w:rsid w:val="00537FB4"/>
    <w:rsid w:val="0059743A"/>
    <w:rsid w:val="005E7531"/>
    <w:rsid w:val="006137F6"/>
    <w:rsid w:val="0062369E"/>
    <w:rsid w:val="00626B4D"/>
    <w:rsid w:val="00647249"/>
    <w:rsid w:val="006B0EA4"/>
    <w:rsid w:val="006C6ACC"/>
    <w:rsid w:val="006F404E"/>
    <w:rsid w:val="00756F26"/>
    <w:rsid w:val="00766408"/>
    <w:rsid w:val="007A53F6"/>
    <w:rsid w:val="007D0F04"/>
    <w:rsid w:val="007E45D2"/>
    <w:rsid w:val="00825CFB"/>
    <w:rsid w:val="009059DA"/>
    <w:rsid w:val="00922F9E"/>
    <w:rsid w:val="00975A15"/>
    <w:rsid w:val="00995B19"/>
    <w:rsid w:val="009E7CE5"/>
    <w:rsid w:val="00A24650"/>
    <w:rsid w:val="00A36A27"/>
    <w:rsid w:val="00A535BD"/>
    <w:rsid w:val="00A6157E"/>
    <w:rsid w:val="00A63DC8"/>
    <w:rsid w:val="00B12ACF"/>
    <w:rsid w:val="00BA091A"/>
    <w:rsid w:val="00BF2352"/>
    <w:rsid w:val="00C414D9"/>
    <w:rsid w:val="00C85CE0"/>
    <w:rsid w:val="00C95E08"/>
    <w:rsid w:val="00CB7D46"/>
    <w:rsid w:val="00CE0C83"/>
    <w:rsid w:val="00D07365"/>
    <w:rsid w:val="00D8171D"/>
    <w:rsid w:val="00D84AEC"/>
    <w:rsid w:val="00DA7B6D"/>
    <w:rsid w:val="00E07926"/>
    <w:rsid w:val="00E4130F"/>
    <w:rsid w:val="00E72A0E"/>
    <w:rsid w:val="00F04F14"/>
    <w:rsid w:val="00F13531"/>
    <w:rsid w:val="00F17B73"/>
    <w:rsid w:val="00F261A7"/>
    <w:rsid w:val="00F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C9C6"/>
  <w15:docId w15:val="{1D0A643F-09FE-49BE-8930-30B61747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shd w:val="clear" w:color="auto" w:fill="999999"/>
      <w:outlineLvl w:val="0"/>
    </w:pPr>
    <w:rPr>
      <w:b/>
      <w:bCs/>
      <w:sz w:val="34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shd w:val="clear" w:color="auto" w:fill="CCCCCC"/>
      <w:outlineLvl w:val="1"/>
    </w:pPr>
    <w:rPr>
      <w:b/>
      <w:bCs/>
      <w:iCs/>
    </w:rPr>
  </w:style>
  <w:style w:type="paragraph" w:styleId="Heading3">
    <w:name w:val="heading 3"/>
    <w:basedOn w:val="Heading"/>
    <w:pPr>
      <w:numPr>
        <w:ilvl w:val="2"/>
        <w:numId w:val="1"/>
      </w:numPr>
      <w:shd w:val="clear" w:color="auto" w:fill="E6E6E6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A15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IntenseEmphasis">
    <w:name w:val="Intense Emphasis"/>
    <w:basedOn w:val="DefaultParagraphFont"/>
    <w:uiPriority w:val="21"/>
    <w:qFormat/>
    <w:rsid w:val="001E7253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7643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436"/>
    <w:rPr>
      <w:sz w:val="20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436"/>
    <w:rPr>
      <w:b/>
      <w:bCs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36"/>
    <w:rPr>
      <w:rFonts w:ascii="Segoe UI" w:hAnsi="Segoe UI"/>
      <w:sz w:val="18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76436"/>
    <w:rPr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2764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36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E15233"/>
    <w:pPr>
      <w:ind w:left="720"/>
      <w:contextualSpacing/>
    </w:pPr>
    <w:rPr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75A15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customStyle="1" w:styleId="citation">
    <w:name w:val="citation"/>
    <w:basedOn w:val="DefaultParagraphFont"/>
    <w:rsid w:val="00CB7D46"/>
  </w:style>
  <w:style w:type="character" w:styleId="Hyperlink">
    <w:name w:val="Hyperlink"/>
    <w:basedOn w:val="DefaultParagraphFont"/>
    <w:uiPriority w:val="99"/>
    <w:semiHidden/>
    <w:unhideWhenUsed/>
    <w:rsid w:val="00CB7D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6F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eastAsia="en-N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en.wikipedia.org/wiki/Abramowitz_and_Stegu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://www.math.sfu.ca/%7Ecbm/aands/page_931.htm" TargetMode="External"/><Relationship Id="rId17" Type="http://schemas.openxmlformats.org/officeDocument/2006/relationships/hyperlink" Target="http://en.wikipedia.org/wiki/Special:BookSources/0-486-61272-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nternational_Standard_Book_Numb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Irene_A._Stegun" TargetMode="External"/><Relationship Id="rId10" Type="http://schemas.openxmlformats.org/officeDocument/2006/relationships/hyperlink" Target="http://www.math.sfu.ca/%7Ecbm/aands/page_932.ht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en.wikipedia.org/wiki/Milton_Abramowit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EA4B9-2685-49A6-92C1-467A28CF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7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Mormede</dc:creator>
  <cp:lastModifiedBy>Ian Doonan</cp:lastModifiedBy>
  <cp:revision>8</cp:revision>
  <cp:lastPrinted>2015-03-25T19:31:00Z</cp:lastPrinted>
  <dcterms:created xsi:type="dcterms:W3CDTF">2015-03-23T21:52:00Z</dcterms:created>
  <dcterms:modified xsi:type="dcterms:W3CDTF">2015-03-26T23:26:00Z</dcterms:modified>
  <dc:language>en-NZ</dc:language>
</cp:coreProperties>
</file>