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 Unicode MS" w:hAnsi="Arial Unicode MS" w:eastAsia="Arial Unicode MS" w:hint="eastAsia"/>
          <w:b/>
          <w:color w:val="172033"/>
          <w:sz w:val="56"/>
          <w:lang w:val="zh-CN" w:eastAsia="zh-CN"/>
        </w:rPr>
        <w:t>技术架构方案</w:t>
      </w:r>
    </w:p>
    <w:p>
      <w:pPr>
        <w:spacing w:after="320"/>
      </w:pPr>
      <w:r>
        <w:rPr>
          <w:rFonts w:ascii="Arial Unicode MS" w:hAnsi="Arial Unicode MS" w:eastAsia="Arial Unicode MS" w:hint="eastAsia"/>
          <w:b w:val="0"/>
          <w:color w:val="2563EB"/>
          <w:sz w:val="30"/>
          <w:lang w:val="zh-CN" w:eastAsia="zh-CN"/>
        </w:rPr>
        <w:t>AI Icon Generator · 前后端与海外云部署</w:t>
      </w:r>
    </w:p>
    <w:p>
      <w:pPr>
        <w:spacing w:after="40"/>
      </w:pPr>
      <w:r>
        <w:rPr>
          <w:rFonts w:ascii="Arial Unicode MS" w:hAnsi="Arial Unicode MS" w:eastAsia="Arial Unicode MS" w:hint="eastAsia"/>
          <w:b/>
          <w:color w:val="5B6474"/>
          <w:sz w:val="21"/>
          <w:lang w:val="zh-CN" w:eastAsia="zh-CN"/>
        </w:rPr>
        <w:t>文档版本：</w:t>
      </w:r>
      <w:r>
        <w:rPr>
          <w:rFonts w:ascii="Arial Unicode MS" w:hAnsi="Arial Unicode MS" w:eastAsia="Arial Unicode MS" w:hint="eastAsia"/>
          <w:color w:val="172033"/>
          <w:sz w:val="21"/>
          <w:lang w:val="zh-CN" w:eastAsia="zh-CN"/>
        </w:rPr>
        <w:t>v1.0</w:t>
      </w:r>
    </w:p>
    <w:p>
      <w:pPr>
        <w:spacing w:after="40"/>
      </w:pPr>
      <w:r>
        <w:rPr>
          <w:rFonts w:ascii="Arial Unicode MS" w:hAnsi="Arial Unicode MS" w:eastAsia="Arial Unicode MS" w:hint="eastAsia"/>
          <w:b/>
          <w:color w:val="5B6474"/>
          <w:sz w:val="21"/>
          <w:lang w:val="zh-CN" w:eastAsia="zh-CN"/>
        </w:rPr>
        <w:t>文档状态：</w:t>
      </w:r>
      <w:r>
        <w:rPr>
          <w:rFonts w:ascii="Arial Unicode MS" w:hAnsi="Arial Unicode MS" w:eastAsia="Arial Unicode MS" w:hint="eastAsia"/>
          <w:color w:val="172033"/>
          <w:sz w:val="21"/>
          <w:lang w:val="zh-CN" w:eastAsia="zh-CN"/>
        </w:rPr>
        <w:t>立项讨论稿</w:t>
      </w:r>
    </w:p>
    <w:p>
      <w:pPr>
        <w:spacing w:after="40"/>
      </w:pPr>
      <w:r>
        <w:rPr>
          <w:rFonts w:ascii="Arial Unicode MS" w:hAnsi="Arial Unicode MS" w:eastAsia="Arial Unicode MS" w:hint="eastAsia"/>
          <w:b/>
          <w:color w:val="5B6474"/>
          <w:sz w:val="21"/>
          <w:lang w:val="zh-CN" w:eastAsia="zh-CN"/>
        </w:rPr>
        <w:t>编制日期：</w:t>
      </w:r>
      <w:r>
        <w:rPr>
          <w:rFonts w:ascii="Arial Unicode MS" w:hAnsi="Arial Unicode MS" w:eastAsia="Arial Unicode MS" w:hint="eastAsia"/>
          <w:color w:val="172033"/>
          <w:sz w:val="21"/>
          <w:lang w:val="zh-CN" w:eastAsia="zh-CN"/>
        </w:rPr>
        <w:t>2026-08-19</w:t>
      </w:r>
    </w:p>
    <w:p>
      <w:pPr>
        <w:spacing w:after="40"/>
      </w:pPr>
      <w:r>
        <w:rPr>
          <w:rFonts w:ascii="Arial Unicode MS" w:hAnsi="Arial Unicode MS" w:eastAsia="Arial Unicode MS" w:hint="eastAsia"/>
          <w:b/>
          <w:color w:val="5B6474"/>
          <w:sz w:val="21"/>
          <w:lang w:val="zh-CN" w:eastAsia="zh-CN"/>
        </w:rPr>
        <w:t>适用阶段：</w:t>
      </w:r>
      <w:r>
        <w:rPr>
          <w:rFonts w:ascii="Arial Unicode MS" w:hAnsi="Arial Unicode MS" w:eastAsia="Arial Unicode MS" w:hint="eastAsia"/>
          <w:color w:val="172033"/>
          <w:sz w:val="21"/>
          <w:lang w:val="zh-CN" w:eastAsia="zh-CN"/>
        </w:rPr>
        <w:t>MVP / 海外英文站首发</w:t>
      </w:r>
    </w:p>
    <w:p>
      <w:pPr>
        <w:spacing w:before="360" w:after="320"/>
        <w:ind w:left="259"/>
        <w:shd w:fill="EAF2FF"/>
      </w:pPr>
      <w:r>
        <w:rPr>
          <w:rFonts w:ascii="Arial Unicode MS" w:hAnsi="Arial Unicode MS" w:eastAsia="Arial Unicode MS" w:hint="eastAsia"/>
          <w:b/>
          <w:color w:val="173A75"/>
          <w:sz w:val="22"/>
          <w:lang w:val="zh-CN" w:eastAsia="zh-CN"/>
        </w:rPr>
        <w:t xml:space="preserve">架构结论  </w:t>
      </w:r>
      <w:r>
        <w:rPr>
          <w:rFonts w:ascii="Arial Unicode MS" w:hAnsi="Arial Unicode MS" w:eastAsia="Arial Unicode MS" w:hint="eastAsia"/>
          <w:color w:val="172033"/>
          <w:sz w:val="22"/>
          <w:lang w:val="zh-CN" w:eastAsia="zh-CN"/>
        </w:rPr>
        <w:t>采用 Vercel + Supabase + AWS SQS/Lambda 的托管式组合，先实现低运维 MVP；图片生成始终走异步任务，Stripe 与点数账本实行幂等处理。</w:t>
      </w: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0. 文档范围与已确认需求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产品范围：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小型 AI Icon 生成网站，面向海外用户，英文界面优先。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生成规则：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用户每次描述一个 Icon，一次返回 4 个方案。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付费方式：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Stripe Checkout 购买点数包；生成任务消耗点数。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账号能力：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邮箱或 Google 登录、点数余额、生成历史。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下载能力：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第一阶段交付 PNG；透明背景、尺寸与后处理规则留到图片生成业务模块确定。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不在 MVP：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订阅制、团队协作、批量套图、完整在线编辑器和企业权限体系。</w:t>
      </w:r>
    </w:p>
    <w:p>
      <w:r>
        <w:rPr>
          <w:rFonts w:ascii="Arial Unicode MS" w:hAnsi="Arial Unicode MS" w:eastAsia="Arial Unicode MS" w:hint="eastAsia"/>
          <w:lang w:val="zh-CN" w:eastAsia="zh-CN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1. 技术决策摘要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800"/>
        <w:gridCol w:w="5010"/>
      </w:tblGrid>
      <w:tr>
        <w:trPr>
          <w:tblHeader w:val="true"/>
        </w:trPr>
        <w:tc>
          <w:tcPr>
            <w:tcW w:type="dxa" w:w="155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层级</w:t>
            </w:r>
          </w:p>
        </w:tc>
        <w:tc>
          <w:tcPr>
            <w:tcW w:type="dxa" w:w="28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首发推荐</w:t>
            </w:r>
          </w:p>
        </w:tc>
        <w:tc>
          <w:tcPr>
            <w:tcW w:type="dxa" w:w="501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选择理由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Web 前端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Next.js + TypeScript，部署 Vercel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英文 SEO、响应式页面、服务端能力与快速发布兼顾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业务 API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Next.js Route Handlers / BFF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MVP 无需单独维护 API 服务器；密钥只放服务端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登录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Supabase Auth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支持邮箱与 Google；与数据库、RLS 集成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数据库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Supabase PostgreSQL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关系模型适合订单、点数账本与任务状态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图片存储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Supabase Storage 私有桶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PNG 不进数据库；签名 URL 控制下载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任务队列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AWS SQS Standard + DLQ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解耦网页请求与耗时图片生成，支持重试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生成 Worker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AWS Lambda（Node.js/TypeScript）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按任务付费、无需常驻服务器；MVP 易扩缩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支付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Stripe Checkout + Webhook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点数充值以 Webhook 为最终依据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图片模型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OpenAI GPT Image 2，经 Provider Adapter 调用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支持文本/图片输入与图片输出；便于后续切换模型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观测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Sentry + Vercel Logs + CloudWatch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覆盖前端、API、队列与 Worker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 w:hint="eastAsia"/>
          <w:lang w:val="zh-CN" w:eastAsia="zh-CN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2. 总体架构</w:t>
      </w:r>
    </w:p>
    <w:p>
      <w:pPr>
        <w:spacing w:after="160"/>
      </w:pPr>
      <w:r>
        <w:rPr>
          <w:rFonts w:ascii="Arial Unicode MS" w:hAnsi="Arial Unicode MS" w:eastAsia="Arial Unicode MS" w:hint="eastAsia"/>
          <w:lang w:val="zh-CN" w:eastAsia="zh-CN"/>
        </w:rPr>
        <w:t>首发架构是“网页层 + 托管数据层 + 异步生成层”的三段式结构。用户请求不会同步等待图片模型完成；API 创建任务后立即返回 job_id，前端通过轮询或 Realtime 获取结果。</w:t>
      </w:r>
    </w:p>
    <w:p>
      <w:r>
        <w:rPr>
          <w:rFonts w:ascii="Arial Unicode MS" w:hAnsi="Arial Unicode MS" w:eastAsia="Arial Unicode MS" w:hint="eastAsia"/>
          <w:lang w:val="zh-CN" w:eastAsia="zh-CN"/>
        </w:rPr>
        <w:drawing>
          <wp:inline xmlns:a="http://schemas.openxmlformats.org/drawingml/2006/main" xmlns:pic="http://schemas.openxmlformats.org/drawingml/2006/picture">
            <wp:extent cx="6080760" cy="3420428"/>
            <wp:docPr id="1" name="Picture 1" descr="MVP 总体架构：海外用户经 Vercel 访问 Supabase，生成任务进入 AWS SQS 和 Lambda，再调用 OpenAI 并保存 PNG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 w:hint="eastAsia"/>
          <w:color w:val="5B6474"/>
          <w:sz w:val="18"/>
          <w:lang w:val="zh-CN" w:eastAsia="zh-CN"/>
        </w:rPr>
        <w:t>图 1｜MVP 总体架构与第三方服务边界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2.1 请求边界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浏览器只持有公开环境变量和用户会话，不接触 OpenAI、Stripe Secret、Supabase service role 或 AWS 凭据。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Vercel BFF 负责鉴权、参数校验、创建 Checkout、创建生成任务及查询任务状态。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Lambda Worker 只处理已入队任务，负责 Prompt 编排、模型调用、PNG 入库和任务状态更新。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Supabase PostgreSQL 是用户、点数、订单和任务的事实来源；Storage 只存文件对象。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2.2 架构原则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异步优先：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模型调用不占用 Web 请求生命周期。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账务强一致：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点数扣减、退款和充值必须通过数据库事务与唯一业务键完成。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任务最终一致：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队列允许重复投递，Worker 必须幂等。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供应商隔离：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OpenAI、Stripe、Storage 均通过 adapter/service 层封装。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低运维：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首发不自建 Kubernetes、Redis 集群或长驻服务器。</w:t>
      </w: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3. 前端技术架构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3.1 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能力</w:t>
            </w:r>
          </w:p>
        </w:tc>
        <w:tc>
          <w:tcPr>
            <w:tcW w:type="dxa" w:w="30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建议技术</w:t>
            </w:r>
          </w:p>
        </w:tc>
        <w:tc>
          <w:tcPr>
            <w:tcW w:type="dxa" w:w="48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实现说明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框架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Next.js（当前稳定版）+ React + TypeScript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App Router；营销页预渲染，登录后页面按需服务端渲染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样式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Tailwind CSS + 自有 Design Tokens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减少组件依赖；保证英文移动端响应式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表单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React Hook Form + Zod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描述、风格、颜色、参考图统一校验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服务端状态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TanStack Query 或轻量 fetch 封装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任务轮询、历史分页、失败重试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登录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Supabase SSR Client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安全 Cookie 会话；邮箱与 Google OAuth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支付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Stripe.js / 跳转 Checkout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浏览器只接触 publishable key 与 session URL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监控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Sentry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前端异常、API 错误与 release 版本关联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3.2 页面与路由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100"/>
        <w:gridCol w:w="5360"/>
      </w:tblGrid>
      <w:tr>
        <w:trPr>
          <w:tblHeader w:val="true"/>
        </w:trPr>
        <w:tc>
          <w:tcPr>
            <w:tcW w:type="dxa" w:w="19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路由</w:t>
            </w:r>
          </w:p>
        </w:tc>
        <w:tc>
          <w:tcPr>
            <w:tcW w:type="dxa" w:w="21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页面</w:t>
            </w:r>
          </w:p>
        </w:tc>
        <w:tc>
          <w:tcPr>
            <w:tcW w:type="dxa" w:w="53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关键能力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/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Landing + Generator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产品说明、示例、描述输入、风格/颜色、参考图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/login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登录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邮箱、Google OAuth、找回密码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/generate/[jobId]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生成结果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状态、4 个方案、下载、重新生成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/history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历史记录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任务分页、预览、再次下载、删除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/credits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购买点数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点数包、Stripe Checkout、订单状态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/settings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账户设置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资料、账号退出、隐私操作入口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/admin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轻量后台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用户、任务、订单、失败任务与人工补点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3.3 前端状态策略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用户会话由 Supabase 管理；点数余额每次发起生成前从服务端重新校验。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提交生成后跳转到结果页；默认每 2–3 秒查询一次，任务结束后停止轮询。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页面刷新后根据 job_id 恢复进度；前端不自行推断成功或扣费状态。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图片列表使用短时效签名 URL，下载按钮由服务端再次授权。</w:t>
      </w: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4. 后端技术架构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4.1 BFF 服务职责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验证 Supabase JWT 与用户状态。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限制描述长度、文件类型和请求频率，并调用内容审核。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通过数据库 RPC 原子创建任务和扣减点数。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向 SQS 发送仅包含 job_id 的消息，避免在队列中传递敏感描述或图片。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创建 Stripe Checkout Session；处理并验证 Stripe Webhook。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生成 Storage 签名 URL，并按 user_id 校验资源所有权。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4.2 Worker 职责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使用条件更新 claim 任务：仅 queued/retrying 状态可转为 processing。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读取生效的 Prompt/Skill 版本，将用户输入变成稳定的模型请求。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生成 4 个独立 slot；单个 slot 可重试，避免重复覆盖已成功结果。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校验响应 MIME、尺寸与文件大小；计算 SHA-256 后上传私有 Storage。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成功后写入 icon_variants 并完成任务；失败后记录 attempt 与 provider request id。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终态失败进入退款 RPC；退款引用 job_id，保证只执行一次。</w:t>
      </w:r>
    </w:p>
    <w:p>
      <w:r>
        <w:rPr>
          <w:rFonts w:ascii="Arial Unicode MS" w:hAnsi="Arial Unicode MS" w:eastAsia="Arial Unicode MS" w:hint="eastAsia"/>
          <w:lang w:val="zh-CN" w:eastAsia="zh-CN"/>
        </w:rPr>
        <w:drawing>
          <wp:inline xmlns:a="http://schemas.openxmlformats.org/drawingml/2006/main" xmlns:pic="http://schemas.openxmlformats.org/drawingml/2006/picture">
            <wp:extent cx="6080760" cy="2888361"/>
            <wp:docPr id="2" name="Picture 2" descr="Icon 生成异步流程：校验、扣点、入队、生成四个方案、保存和下载；失败进入重试、DLQ 与单次退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8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 w:hint="eastAsia"/>
          <w:color w:val="5B6474"/>
          <w:sz w:val="18"/>
          <w:lang w:val="zh-CN" w:eastAsia="zh-CN"/>
        </w:rPr>
        <w:t>图 2｜图片生成任务主流程与失败补偿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4.3 业务模块与技术组件映射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4760"/>
      </w:tblGrid>
      <w:tr>
        <w:trPr>
          <w:tblHeader w:val="true"/>
        </w:trPr>
        <w:tc>
          <w:tcPr>
            <w:tcW w:type="dxa" w:w="17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业务模块</w:t>
            </w:r>
          </w:p>
        </w:tc>
        <w:tc>
          <w:tcPr>
            <w:tcW w:type="dxa" w:w="29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前端</w:t>
            </w:r>
          </w:p>
        </w:tc>
        <w:tc>
          <w:tcPr>
            <w:tcW w:type="dxa" w:w="47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后端/数据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用户与登录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登录页、会话守卫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Supabase Auth、profiles、RLS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Icon 需求输入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Generator 表单、参考图上传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Zod 校验、Moderation、Storage upload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图片生成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进度与错误状态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jobs、SQS、Lambda、Prompt Skill、OpenAI adapter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结果与历史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4 方案预览、下载、历史列表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variants、签名 URL、分页查询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点数与支付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点数包、Checkout、余额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Stripe Webhook、orders、wallet、credit_ledger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运营后台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admin 页面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role 校验、任务/订单查询、manual_adjustment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5. 数据架构</w:t>
      </w:r>
    </w:p>
    <w:p>
      <w:pPr>
        <w:spacing w:after="160"/>
      </w:pPr>
      <w:r>
        <w:rPr>
          <w:rFonts w:ascii="Arial Unicode MS" w:hAnsi="Arial Unicode MS" w:eastAsia="Arial Unicode MS" w:hint="eastAsia"/>
          <w:lang w:val="zh-CN" w:eastAsia="zh-CN"/>
        </w:rPr>
        <w:t>数据库采用 PostgreSQL。点数账本为事实来源，wallet.balance 为事务内同步更新的快速余额；禁止直接修改余额而不写流水。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520"/>
        <w:gridCol w:w="4190"/>
      </w:tblGrid>
      <w:tr>
        <w:trPr>
          <w:tblHeader w:val="true"/>
        </w:trPr>
        <w:tc>
          <w:tcPr>
            <w:tcW w:type="dxa" w:w="165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7"/>
                <w:lang w:val="zh-CN" w:eastAsia="zh-CN"/>
              </w:rPr>
              <w:t>表</w:t>
            </w:r>
          </w:p>
        </w:tc>
        <w:tc>
          <w:tcPr>
            <w:tcW w:type="dxa" w:w="352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7"/>
                <w:lang w:val="zh-CN" w:eastAsia="zh-CN"/>
              </w:rPr>
              <w:t>核心字段</w:t>
            </w:r>
          </w:p>
        </w:tc>
        <w:tc>
          <w:tcPr>
            <w:tcW w:type="dxa" w:w="419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7"/>
                <w:lang w:val="zh-CN" w:eastAsia="zh-CN"/>
              </w:rPr>
              <w:t>用途/约束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profiles</w:t>
            </w:r>
          </w:p>
        </w:tc>
        <w:tc>
          <w:tcPr>
            <w:tcW w:type="dxa" w:w="3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user_id, email, role, locale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关联 Supabase Auth；role 控制后台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wallets</w:t>
            </w:r>
          </w:p>
        </w:tc>
        <w:tc>
          <w:tcPr>
            <w:tcW w:type="dxa" w:w="3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user_id, balance, updated_at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一用户一钱包；余额不得为负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credit_packages</w:t>
            </w:r>
          </w:p>
        </w:tc>
        <w:tc>
          <w:tcPr>
            <w:tcW w:type="dxa" w:w="3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id, name, credits, price, active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后台配置点数包；订单保存购买快照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orders</w:t>
            </w:r>
          </w:p>
        </w:tc>
        <w:tc>
          <w:tcPr>
            <w:tcW w:type="dxa" w:w="3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id, user_id, stripe_session_id, amount, status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session_id 唯一；只由 Webhook 置 paid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credit_ledger</w:t>
            </w:r>
          </w:p>
        </w:tc>
        <w:tc>
          <w:tcPr>
            <w:tcW w:type="dxa" w:w="3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id, user_id, delta, type, ref_type, ref_id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ref_type + ref_id + type 唯一，防重复充值/退款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generation_jobs</w:t>
            </w:r>
          </w:p>
        </w:tc>
        <w:tc>
          <w:tcPr>
            <w:tcW w:type="dxa" w:w="3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id, user_id, status, prompt_version, credits_cost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状态机、错误码、尝试次数、时间戳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icon_variants</w:t>
            </w:r>
          </w:p>
        </w:tc>
        <w:tc>
          <w:tcPr>
            <w:tcW w:type="dxa" w:w="3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id, job_id, slot, object_path, sha256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job_id + slot 唯一；保存 4 个方案元数据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generation_attempts</w:t>
            </w:r>
          </w:p>
        </w:tc>
        <w:tc>
          <w:tcPr>
            <w:tcW w:type="dxa" w:w="3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id, job_id, slot, provider_request_id, status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模型调用审计、耗时与错误诊断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prompt_versions</w:t>
            </w:r>
          </w:p>
        </w:tc>
        <w:tc>
          <w:tcPr>
            <w:tcW w:type="dxa" w:w="3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id, version, content, status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draft/active/retired；任务固定引用版本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webhook_events</w:t>
            </w:r>
          </w:p>
        </w:tc>
        <w:tc>
          <w:tcPr>
            <w:tcW w:type="dxa" w:w="3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provider, event_id, type, processed_at</w:t>
            </w:r>
          </w:p>
        </w:tc>
        <w:tc>
          <w:tcPr>
            <w:tcW w:type="dxa" w:w="4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Stripe Webhook 去重与审计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5.1 任务状态机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created → queued → processing → succeeded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processing → retrying → processing（可恢复错误）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created/queued/processing/retrying → failed → refunded（终态失败）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succeeded、refunded 为终态；任何重复消息不得再次生成或退款。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5.2 Row Level Security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普通用户只能读取自己的 profile、wallet、orders、jobs 和 variants。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点数流水和订单不得由浏览器直接 INSERT/UPDATE。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Storage 对象路径使用 user_id/job_id/slot.png，并按 user_id 建立访问策略。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service role 只存在于 Vercel 与 Lambda 服务端；管理员路由仍需二次 role 校验。</w:t>
      </w: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6. API 设计建议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50"/>
        <w:gridCol w:w="4510"/>
      </w:tblGrid>
      <w:tr>
        <w:trPr>
          <w:tblHeader w:val="true"/>
        </w:trPr>
        <w:tc>
          <w:tcPr>
            <w:tcW w:type="dxa" w:w="25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7"/>
                <w:lang w:val="zh-CN" w:eastAsia="zh-CN"/>
              </w:rPr>
              <w:t>方法与路径</w:t>
            </w:r>
          </w:p>
        </w:tc>
        <w:tc>
          <w:tcPr>
            <w:tcW w:type="dxa" w:w="235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7"/>
                <w:lang w:val="zh-CN" w:eastAsia="zh-CN"/>
              </w:rPr>
              <w:t>用途</w:t>
            </w:r>
          </w:p>
        </w:tc>
        <w:tc>
          <w:tcPr>
            <w:tcW w:type="dxa" w:w="451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7"/>
                <w:lang w:val="zh-CN" w:eastAsia="zh-CN"/>
              </w:rPr>
              <w:t>关键规则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POST /api/generations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创建生成任务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Idempotency-Key；事务扣点；返回 202 + job_id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GET /api/generations/:id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查询任务状态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仅任务所有者；返回 slots 与签名预览 URL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POST /api/generations/:id/retry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重新生成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新建任务并重新扣点，不覆盖旧记录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GET /api/history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历史分页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cursor 分页；不直接返回永久公开 URL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DELETE /api/generations/:id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删除历史记录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软删除；异步清理 Storage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GET /api/credit-packages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获取可售点数包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仅 active；价格以服务端为准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POST /api/checkout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创建 Stripe Checkout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服务端读取 package；Stripe 幂等键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POST /api/webhooks/stripe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接收 Stripe 事件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raw body 验签；event_id 去重；快速 2xx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GET /api/wallet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查询余额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账务操作后强制刷新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GET /api/download/:variantId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下载 PNG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鉴权后返回短时签名 URL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6.1 统一响应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成功：data、request_id；异步创建使用 HTTP 202。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失败：error.code、error.message、request_id；英文用户文案与内部诊断信息分离。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典型错误码：AUTH_REQUIRED、INSUFFICIENT_CREDITS、INVALID_INPUT、RATE_LIMITED、GENERATION_FAILED。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所有写接口接受或生成 idempotency_key，并在服务端持久化关键业务键。</w:t>
      </w: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7. 图片生成与 Skill 集成边界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Skill 位置：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放在 Worker 代码库的版本化目录，发布时生成不可变 version id。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输入：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产品/功能描述、风格、颜色、参考图片地址及安全审核结果。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输出：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4 个有差异但同一需求下合理的结构化 Prompt，以及模型参数。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模型适配：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ImageProvider 接口暴露 generate、edit、health；OpenAI 为首个实现。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可观测性：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记录 prompt_version、model、latency、provider_request_id、输出哈希；不在普通日志写完整敏感输入。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待确认项：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PNG 是否透明、尺寸、后处理、是否允许参考图编辑，留到图片生成业务模块单独决策。</w:t>
      </w:r>
    </w:p>
    <w:p>
      <w:pPr>
        <w:spacing w:before="120"/>
      </w:pPr>
      <w:r>
        <w:rPr>
          <w:rFonts w:ascii="Arial Unicode MS" w:hAnsi="Arial Unicode MS" w:eastAsia="Arial Unicode MS" w:hint="eastAsia"/>
          <w:b/>
          <w:color w:val="173A75"/>
          <w:lang w:val="zh-CN" w:eastAsia="zh-CN"/>
        </w:rPr>
        <w:t>模型说明：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OpenAI 官方文档当前将 GPT Image 2 定义为图像生成与编辑模型，支持文本输入以及图片输入/输出，并提供 image generation 与 image edit 端点。具体价格、限额和可用性应在上线前再次核对。</w:t>
      </w: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8. 海外云部署方案（推荐）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8.1 区域与域名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900"/>
        <w:gridCol w:w="4860"/>
      </w:tblGrid>
      <w:tr>
        <w:trPr>
          <w:tblHeader w:val="true"/>
        </w:trPr>
        <w:tc>
          <w:tcPr>
            <w:tcW w:type="dxa" w:w="16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组件</w:t>
            </w:r>
          </w:p>
        </w:tc>
        <w:tc>
          <w:tcPr>
            <w:tcW w:type="dxa" w:w="29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建议区域/配置</w:t>
            </w:r>
          </w:p>
        </w:tc>
        <w:tc>
          <w:tcPr>
            <w:tcW w:type="dxa" w:w="48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说明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DNS/CDN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Cloudflare DNS；静态内容由 Vercel CDN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面向全球用户；开启 HTTPS、基础 Bot/WAF 规则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Vercel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函数优先 iad1 / Washington, D.C.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靠近 us-east 数据层，降低 API 到数据库延迟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Supabase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US East（与 Vercel/AWS 同侧）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Auth、Postgres、Storage 选同一区域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AWS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us-east-1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SQS、Lambda、DLQ、CloudWatch、Secrets Manager 同区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Stripe/OpenAI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托管 SaaS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仅由服务端访问；设置支出/异常告警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8.2 环境划分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环境</w:t>
            </w:r>
          </w:p>
        </w:tc>
        <w:tc>
          <w:tcPr>
            <w:tcW w:type="dxa" w:w="30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用途</w:t>
            </w:r>
          </w:p>
        </w:tc>
        <w:tc>
          <w:tcPr>
            <w:tcW w:type="dxa" w:w="46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隔离要求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Development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本地开发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Stripe test mode；独立 Supabase dev；AWS dev queue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Preview/Staging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PR 预览与验收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独立密钥和 webhook；禁止使用生产用户数据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Production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海外正式站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独立项目/账号/队列/Storage；最小权限；MFA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8.3 部署拓扑与步骤</w:t>
      </w:r>
    </w:p>
    <w:p>
      <w:pPr>
        <w:pStyle w:val="ListNumber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1. 基础账号：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建立 Cloudflare、Vercel、Supabase、AWS、Stripe、OpenAI 生产账号；开启 MFA 与账单告警。</w:t>
      </w:r>
    </w:p>
    <w:p>
      <w:pPr>
        <w:pStyle w:val="ListNumber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2. 数据层：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在 US East 创建 Supabase 项目，执行 migrations、RLS、私有 Storage bucket 与备份策略。</w:t>
      </w:r>
    </w:p>
    <w:p>
      <w:pPr>
        <w:pStyle w:val="ListNumber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3. 异步层：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使用 IaC 创建 SQS、DLQ、Lambda、IAM、Secrets Manager 与 CloudWatch alarms。</w:t>
      </w:r>
    </w:p>
    <w:p>
      <w:pPr>
        <w:pStyle w:val="ListNumber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4. Web 层：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Vercel 连接 Git 仓库，配置 Production/Preview 环境变量，绑定域名。</w:t>
      </w:r>
    </w:p>
    <w:p>
      <w:pPr>
        <w:pStyle w:val="ListNumber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5. 支付：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Stripe 创建点数包 Price；注册生产 Webhook；保存 signing secret；完成测试支付。</w:t>
      </w:r>
    </w:p>
    <w:p>
      <w:pPr>
        <w:pStyle w:val="ListNumber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6. AI：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配置 OpenAI project/service account、限额与告警；用少量并发验证 4 图任务耗时。</w:t>
      </w:r>
    </w:p>
    <w:p>
      <w:pPr>
        <w:pStyle w:val="ListNumber"/>
        <w:keepLines/>
      </w:pPr>
      <w:r>
        <w:rPr>
          <w:rFonts w:ascii="Arial Unicode MS" w:hAnsi="Arial Unicode MS" w:eastAsia="Arial Unicode MS" w:hint="eastAsia"/>
          <w:b/>
          <w:color w:val="172033"/>
          <w:lang w:val="zh-CN" w:eastAsia="zh-CN"/>
        </w:rPr>
        <w:t>7. 发布：</w:t>
      </w:r>
      <w:r>
        <w:rPr>
          <w:rFonts w:ascii="Arial Unicode MS" w:hAnsi="Arial Unicode MS" w:eastAsia="Arial Unicode MS" w:hint="eastAsia"/>
          <w:color w:val="172033"/>
          <w:lang w:val="zh-CN" w:eastAsia="zh-CN"/>
        </w:rPr>
        <w:t>DNS 切换，执行 smoke test、生成/失败退款/重复 Webhook 测试后开放流量。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8.4 首发关键配置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550"/>
        <w:gridCol w:w="4810"/>
      </w:tblGrid>
      <w:tr>
        <w:trPr>
          <w:tblHeader w:val="true"/>
        </w:trPr>
        <w:tc>
          <w:tcPr>
            <w:tcW w:type="dxa" w:w="20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7"/>
                <w:lang w:val="zh-CN" w:eastAsia="zh-CN"/>
              </w:rPr>
              <w:t>项目</w:t>
            </w:r>
          </w:p>
        </w:tc>
        <w:tc>
          <w:tcPr>
            <w:tcW w:type="dxa" w:w="255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7"/>
                <w:lang w:val="zh-CN" w:eastAsia="zh-CN"/>
              </w:rPr>
              <w:t>建议初始值</w:t>
            </w:r>
          </w:p>
        </w:tc>
        <w:tc>
          <w:tcPr>
            <w:tcW w:type="dxa" w:w="481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7"/>
                <w:lang w:val="zh-CN" w:eastAsia="zh-CN"/>
              </w:rPr>
              <w:t>原因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SQS batch size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1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单个任务已经包含 4 个 slot，避免一个 Lambda 承担多个重任务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Lambda timeout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5–10 分钟，按压测调整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低于 15 分钟上限，并与 SQS visibility timeout 配套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Lambda concurrency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从 1–2 开始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控制 OpenAI 速率与意外成本，后续按配额扩容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SQS DLQ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maxReceiveCount ≥ 5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给予可恢复错误重试机会；DLQ 必须告警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历史图片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私有桶 + 签名 URL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防止枚举与永久公开访问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日志保留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30 天起步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兼顾问题诊断与成本；支付审计记录更长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7"/>
                <w:lang w:val="zh-CN" w:eastAsia="zh-CN"/>
              </w:rPr>
              <w:t>数据库备份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每日备份；上线前验证恢复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7"/>
                <w:lang w:val="zh-CN" w:eastAsia="zh-CN"/>
              </w:rPr>
              <w:t>Storage 文件需另设生命周期/备份策略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9. 安全、可靠性与成本控制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9.1 安全基线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所有流量使用 HTTPS；生产 Secret 不进入代码仓库、浏览器包或普通日志。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Stripe Webhook 必须使用原始请求体验证 Stripe-Signature，并对 event_id 去重。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上传文件限制 MIME、扩展名、大小和像素；参考图片存入隔离 bucket。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生成接口按 user_id、IP 与设备做速率限制；异常高频直接拒绝，不先扣点。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对用户描述和参考图执行内容审核；输出在展示前做必要的安全检查。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后台路由要求 admin role；人工补点必须写入 ledger 并记录 operator_id 与 reason。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9.2 可靠性与补偿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SQS/Lambda 采用至少一次投递语义；Worker 通过状态条件与唯一键实现幂等。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网页请求发送 SQS 失败时将任务标记 enqueue_failed；定时 reconciliation 重新入队。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模型限流、超时和 5xx 使用指数退避；参数错误和审核拒绝不盲目重试。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失败退款由数据库 RPC 完成，以 job_id 为唯一引用；重复调用不产生第二笔退款。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Stripe 成功页面仅作提示，点数充值以已验签 Webhook 为准。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9.3 监控与告警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blHeader w:val="true"/>
        </w:trPr>
        <w:tc>
          <w:tcPr>
            <w:tcW w:type="dxa" w:w="38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指标/事件</w:t>
            </w:r>
          </w:p>
        </w:tc>
        <w:tc>
          <w:tcPr>
            <w:tcW w:type="dxa" w:w="55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建议告警</w:t>
            </w:r>
          </w:p>
        </w:tc>
      </w:tr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generation success rate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15 分钟窗口低于 90%</w:t>
            </w:r>
          </w:p>
        </w:tc>
      </w:tr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queue oldest message age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超过目标等待时间，例如 5 分钟</w:t>
            </w:r>
          </w:p>
        </w:tc>
      </w:tr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DLQ message count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大于 0 立即告警</w:t>
            </w:r>
          </w:p>
        </w:tc>
      </w:tr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Lambda error/timeout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连续错误或超时率上升</w:t>
            </w:r>
          </w:p>
        </w:tc>
      </w:tr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Stripe webhook failures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非 2xx 或积压事件出现</w:t>
            </w:r>
          </w:p>
        </w:tc>
      </w:tr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credit reconciliation mismatch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wallet 与 ledger 汇总不一致</w:t>
            </w:r>
          </w:p>
        </w:tc>
      </w:tr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OpenAI spend / request surge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超过日预算或突增阈值</w:t>
            </w:r>
          </w:p>
        </w:tc>
      </w:tr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Storage growth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超过月度预算或异常增长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9.4 成本控制策略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先扣点再入队，避免无余额用户触发模型成本。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限制 Lambda 最大并发，同时在 OpenAI 项目设置支出告警/限额。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4 个方案按 slot 记录，重试只重做失败 slot。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用户删除后先软删除；定时批量清理 Storage，避免同步删除拖慢请求。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不在文档中锁定固定月费数字；上线前用真实图片质量、任务耗时和日生成量重新估算。</w:t>
      </w: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10. CI/CD 与工程组织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10.1 仓库建议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目录</w:t>
            </w:r>
          </w:p>
        </w:tc>
        <w:tc>
          <w:tcPr>
            <w:tcW w:type="dxa" w:w="70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内容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apps/web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Next.js 前端、BFF、Stripe Webhook、admin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apps/worker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Lambda Worker、OpenAI adapter、Skill/Prompt pipeline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packages/shared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Zod schemas、DTO、错误码、类型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packages/db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SQL migrations、RLS、RPC、seed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infra/aws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AWS CDK / Terraform：SQS、Lambda、IAM、alarms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docs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PRD、架构决策记录 ADR、接口说明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10.2 发布流水线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Pull Request：lint、typecheck、unit test、migration check、Preview deploy。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合并 main：部署 Staging，运行 Stripe test、生成任务、退款与下载 smoke test。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手动批准：先部署数据库兼容迁移，再发布 Worker，最后发布 Web。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生产回滚：Web 使用 Vercel rollback；Worker 保留上一 Lambda version/alias；数据库迁移遵循向后兼容。</w:t>
      </w: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10.3 最低测试集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未登录、余额不足、重复提交和并发扣点。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Stripe Webhook 重复、乱序、伪造签名和成功页面提前访问。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SQS 重复消息、Worker 超时、模型限流、部分 slot 失败和 DLQ。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用户 A 无法读取用户 B 的任务、历史和 Storage 文件。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任务失败只退款一次；成功任务不退款；人工补点有完整审计。</w:t>
      </w:r>
    </w:p>
    <w:p>
      <w:r>
        <w:rPr>
          <w:rFonts w:ascii="Arial Unicode MS" w:hAnsi="Arial Unicode MS" w:eastAsia="Arial Unicode MS" w:hint="eastAsia"/>
          <w:lang w:val="zh-CN" w:eastAsia="zh-CN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11. 增长后的升级路径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触发条件</w:t>
            </w:r>
          </w:p>
        </w:tc>
        <w:tc>
          <w:tcPr>
            <w:tcW w:type="dxa" w:w="57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升级动作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Lambda 经常接近超时或需要复杂图像后处理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将 Worker 迁移到 ECS Fargate；SQS 和业务接口保持不变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数据库连接/容量成为瓶颈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升级 Supabase 规格、连接池与索引；再评估迁移 AWS RDS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全球用户显著增加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增加多区域 Web Functions；静态资源继续走全球 CDN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任务等待时间不稳定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按 provider 配额提高 Worker 并发，拆分 high/normal priority queue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需要多模型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扩展 ImageProvider Adapter，按质量/成本路由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运营后台变复杂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将 admin 独立为受保护应用，增加审计与细粒度角色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12. 实施计划与验收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00"/>
        <w:gridCol w:w="3960"/>
      </w:tblGrid>
      <w:tr>
        <w:trPr>
          <w:tblHeader w:val="true"/>
        </w:trPr>
        <w:tc>
          <w:tcPr>
            <w:tcW w:type="dxa" w:w="2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阶段</w:t>
            </w:r>
          </w:p>
        </w:tc>
        <w:tc>
          <w:tcPr>
            <w:tcW w:type="dxa" w:w="3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建议产出</w:t>
            </w:r>
          </w:p>
        </w:tc>
        <w:tc>
          <w:tcPr>
            <w:tcW w:type="dxa" w:w="39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173A75"/>
                <w:sz w:val="18"/>
                <w:lang w:val="zh-CN" w:eastAsia="zh-CN"/>
              </w:rPr>
              <w:t>完成标准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第 1 周：基础工程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仓库、登录、数据库、RLS、部署环境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邮箱/Google 登录和受保护页面可用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第 2 周：生成闭环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任务、SQS、Worker、4 图结果、历史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成功/失败/重复消息测试通过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第 3 周：支付闭环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点数包、Checkout、Webhook、账本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重复 Webhook 不重复加点；退款仅一次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b/>
                <w:color w:val="172033"/>
                <w:sz w:val="18"/>
                <w:lang w:val="zh-CN" w:eastAsia="zh-CN"/>
              </w:rPr>
              <w:t>第 4 周：上线准备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后台、监控、限流、安全、恢复演练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hint="eastAsia"/>
                <w:color w:val="172033"/>
                <w:sz w:val="18"/>
                <w:lang w:val="zh-CN" w:eastAsia="zh-CN"/>
              </w:rPr>
              <w:t>生产 smoke test、告警与回滚验证通过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 w:hint="eastAsia"/>
          <w:lang w:val="zh-CN" w:eastAsia="zh-CN"/>
        </w:rPr>
        <w:t>12.1 MVP 上线验收清单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英文首页、登录、生成、结果、历史、点数购买页面完整可用。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一次任务最终返回 4 个 PNG 方案，刷新页面可恢复状态。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Stripe 测试与生产 Webhook 均验签并可去重。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点数余额、流水、订单可对账；失败任务自动退款。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用户数据隔离、签名下载、限流、审核和基础后台通过测试。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SQS/DLQ、Lambda、OpenAI 成本、支付失败配置告警。</w:t>
      </w: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13. 仍待后续模块确认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PNG 输出尺寸、是否透明背景、是否需要统一圆角与安全区。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参考图是否进入 MVP，以及生成模型的 edit 流程。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一次生成消耗多少点数；4 个 slot 部分失败时的展示与退款规则。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用户图片和生成结果的保存期限、删除与备份保留策略。</w:t>
      </w:r>
    </w:p>
    <w:p>
      <w:pPr>
        <w:pStyle w:val="ListBullet"/>
        <w:keepLines/>
      </w:pPr>
      <w:r>
        <w:rPr>
          <w:rFonts w:ascii="Arial Unicode MS" w:hAnsi="Arial Unicode MS" w:eastAsia="Arial Unicode MS" w:hint="eastAsia"/>
          <w:color w:val="172033"/>
          <w:lang w:val="zh-CN" w:eastAsia="zh-CN"/>
        </w:rPr>
        <w:t>首发主要国家、公司主体与 Stripe 账户所在地区。</w:t>
      </w:r>
    </w:p>
    <w:p>
      <w:pPr>
        <w:pStyle w:val="Heading1"/>
      </w:pPr>
      <w:r>
        <w:rPr>
          <w:rFonts w:ascii="Arial Unicode MS" w:hAnsi="Arial Unicode MS" w:eastAsia="Arial Unicode MS" w:hint="eastAsia"/>
          <w:lang w:val="zh-CN" w:eastAsia="zh-CN"/>
        </w:rPr>
        <w:t>附录 A｜官方资料与设计依据</w:t>
      </w:r>
    </w:p>
    <w:p>
      <w:pPr>
        <w:spacing w:after="160"/>
      </w:pPr>
      <w:r>
        <w:rPr>
          <w:rFonts w:ascii="Arial Unicode MS" w:hAnsi="Arial Unicode MS" w:eastAsia="Arial Unicode MS" w:hint="eastAsia"/>
          <w:lang w:val="zh-CN" w:eastAsia="zh-CN"/>
        </w:rPr>
        <w:t>以下资料用于核对当前服务能力。上线前应再次确认价格、额度、地区和产品条款。</w:t>
      </w:r>
    </w:p>
    <w:p>
      <w:pPr>
        <w:pStyle w:val="ListBullet"/>
      </w:pPr>
      <w:hyperlink r:id="rId13">
        <w:r>
          <w:rPr>
            <w:color w:val="2563EB"/>
            <w:u w:val="single"/>
          </w:rPr>
          <w:t>OpenAI — GPT Image 2 model</w:t>
        </w:r>
      </w:hyperlink>
      <w:r>
        <w:rPr>
          <w:rFonts w:ascii="Arial Unicode MS" w:hAnsi="Arial Unicode MS" w:eastAsia="Arial Unicode MS" w:hint="eastAsia"/>
          <w:color w:val="5B6474"/>
          <w:sz w:val="19"/>
          <w:lang w:val="zh-CN" w:eastAsia="zh-CN"/>
        </w:rPr>
        <w:t xml:space="preserve"> — 模型能力、端点与速率限制入口</w:t>
      </w:r>
    </w:p>
    <w:p>
      <w:pPr>
        <w:pStyle w:val="ListBullet"/>
      </w:pPr>
      <w:hyperlink r:id="rId14">
        <w:r>
          <w:rPr>
            <w:color w:val="2563EB"/>
            <w:u w:val="single"/>
          </w:rPr>
          <w:t>OpenAI — Moderations API</w:t>
        </w:r>
      </w:hyperlink>
      <w:r>
        <w:rPr>
          <w:rFonts w:ascii="Arial Unicode MS" w:hAnsi="Arial Unicode MS" w:eastAsia="Arial Unicode MS" w:hint="eastAsia"/>
          <w:color w:val="5B6474"/>
          <w:sz w:val="19"/>
          <w:lang w:val="zh-CN" w:eastAsia="zh-CN"/>
        </w:rPr>
        <w:t xml:space="preserve"> — 文本/图片安全分类能力</w:t>
      </w:r>
    </w:p>
    <w:p>
      <w:pPr>
        <w:pStyle w:val="ListBullet"/>
      </w:pPr>
      <w:hyperlink r:id="rId15">
        <w:r>
          <w:rPr>
            <w:color w:val="2563EB"/>
            <w:u w:val="single"/>
          </w:rPr>
          <w:t>Vercel — Functions</w:t>
        </w:r>
      </w:hyperlink>
      <w:r>
        <w:rPr>
          <w:rFonts w:ascii="Arial Unicode MS" w:hAnsi="Arial Unicode MS" w:eastAsia="Arial Unicode MS" w:hint="eastAsia"/>
          <w:color w:val="5B6474"/>
          <w:sz w:val="19"/>
          <w:lang w:val="zh-CN" w:eastAsia="zh-CN"/>
        </w:rPr>
        <w:t xml:space="preserve"> — 托管函数、区域和自动扩缩</w:t>
      </w:r>
    </w:p>
    <w:p>
      <w:pPr>
        <w:pStyle w:val="ListBullet"/>
      </w:pPr>
      <w:hyperlink r:id="rId16">
        <w:r>
          <w:rPr>
            <w:color w:val="2563EB"/>
            <w:u w:val="single"/>
          </w:rPr>
          <w:t>Supabase — Auth architecture</w:t>
        </w:r>
      </w:hyperlink>
      <w:r>
        <w:rPr>
          <w:rFonts w:ascii="Arial Unicode MS" w:hAnsi="Arial Unicode MS" w:eastAsia="Arial Unicode MS" w:hint="eastAsia"/>
          <w:color w:val="5B6474"/>
          <w:sz w:val="19"/>
          <w:lang w:val="zh-CN" w:eastAsia="zh-CN"/>
        </w:rPr>
        <w:t xml:space="preserve"> — JWT、OAuth 与 Postgres 集成</w:t>
      </w:r>
    </w:p>
    <w:p>
      <w:pPr>
        <w:pStyle w:val="ListBullet"/>
      </w:pPr>
      <w:hyperlink r:id="rId17">
        <w:r>
          <w:rPr>
            <w:color w:val="2563EB"/>
            <w:u w:val="single"/>
          </w:rPr>
          <w:t>Supabase — Database overview</w:t>
        </w:r>
      </w:hyperlink>
      <w:r>
        <w:rPr>
          <w:rFonts w:ascii="Arial Unicode MS" w:hAnsi="Arial Unicode MS" w:eastAsia="Arial Unicode MS" w:hint="eastAsia"/>
          <w:color w:val="5B6474"/>
          <w:sz w:val="19"/>
          <w:lang w:val="zh-CN" w:eastAsia="zh-CN"/>
        </w:rPr>
        <w:t xml:space="preserve"> — PostgreSQL、备份与 RLS</w:t>
      </w:r>
    </w:p>
    <w:p>
      <w:pPr>
        <w:pStyle w:val="ListBullet"/>
      </w:pPr>
      <w:hyperlink r:id="rId18">
        <w:r>
          <w:rPr>
            <w:color w:val="2563EB"/>
            <w:u w:val="single"/>
          </w:rPr>
          <w:t>Supabase — Storage</w:t>
        </w:r>
      </w:hyperlink>
      <w:r>
        <w:rPr>
          <w:rFonts w:ascii="Arial Unicode MS" w:hAnsi="Arial Unicode MS" w:eastAsia="Arial Unicode MS" w:hint="eastAsia"/>
          <w:color w:val="5B6474"/>
          <w:sz w:val="19"/>
          <w:lang w:val="zh-CN" w:eastAsia="zh-CN"/>
        </w:rPr>
        <w:t xml:space="preserve"> — 对象存储、CDN 与访问控制</w:t>
      </w:r>
    </w:p>
    <w:p>
      <w:pPr>
        <w:pStyle w:val="ListBullet"/>
      </w:pPr>
      <w:hyperlink r:id="rId19">
        <w:r>
          <w:rPr>
            <w:color w:val="2563EB"/>
            <w:u w:val="single"/>
          </w:rPr>
          <w:t>Stripe — Webhooks</w:t>
        </w:r>
      </w:hyperlink>
      <w:r>
        <w:rPr>
          <w:rFonts w:ascii="Arial Unicode MS" w:hAnsi="Arial Unicode MS" w:eastAsia="Arial Unicode MS" w:hint="eastAsia"/>
          <w:color w:val="5B6474"/>
          <w:sz w:val="19"/>
          <w:lang w:val="zh-CN" w:eastAsia="zh-CN"/>
        </w:rPr>
        <w:t xml:space="preserve"> — 验签、重复事件处理与快速 2xx</w:t>
      </w:r>
    </w:p>
    <w:p>
      <w:pPr>
        <w:pStyle w:val="ListBullet"/>
      </w:pPr>
      <w:hyperlink r:id="rId20">
        <w:r>
          <w:rPr>
            <w:color w:val="2563EB"/>
            <w:u w:val="single"/>
          </w:rPr>
          <w:t>Stripe — Idempotent requests</w:t>
        </w:r>
      </w:hyperlink>
      <w:r>
        <w:rPr>
          <w:rFonts w:ascii="Arial Unicode MS" w:hAnsi="Arial Unicode MS" w:eastAsia="Arial Unicode MS" w:hint="eastAsia"/>
          <w:color w:val="5B6474"/>
          <w:sz w:val="19"/>
          <w:lang w:val="zh-CN" w:eastAsia="zh-CN"/>
        </w:rPr>
        <w:t xml:space="preserve"> — 安全重试与幂等键</w:t>
      </w:r>
    </w:p>
    <w:p>
      <w:pPr>
        <w:pStyle w:val="ListBullet"/>
      </w:pPr>
      <w:hyperlink r:id="rId21">
        <w:r>
          <w:rPr>
            <w:color w:val="2563EB"/>
            <w:u w:val="single"/>
          </w:rPr>
          <w:t>AWS — Configure SQS event source for Lambda</w:t>
        </w:r>
      </w:hyperlink>
      <w:r>
        <w:rPr>
          <w:rFonts w:ascii="Arial Unicode MS" w:hAnsi="Arial Unicode MS" w:eastAsia="Arial Unicode MS" w:hint="eastAsia"/>
          <w:color w:val="5B6474"/>
          <w:sz w:val="19"/>
          <w:lang w:val="zh-CN" w:eastAsia="zh-CN"/>
        </w:rPr>
        <w:t xml:space="preserve"> — visibility timeout、DLQ、并发与重试</w:t>
      </w:r>
    </w:p>
    <w:p>
      <w:pPr>
        <w:pStyle w:val="ListBullet"/>
      </w:pPr>
      <w:hyperlink r:id="rId22">
        <w:r>
          <w:rPr>
            <w:color w:val="2563EB"/>
            <w:u w:val="single"/>
          </w:rPr>
          <w:t>AWS — Lambda timeout</w:t>
        </w:r>
      </w:hyperlink>
      <w:r>
        <w:rPr>
          <w:rFonts w:ascii="Arial Unicode MS" w:hAnsi="Arial Unicode MS" w:eastAsia="Arial Unicode MS" w:hint="eastAsia"/>
          <w:color w:val="5B6474"/>
          <w:sz w:val="19"/>
          <w:lang w:val="zh-CN" w:eastAsia="zh-CN"/>
        </w:rPr>
        <w:t xml:space="preserve"> — 单次执行最长 15 分钟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hint="eastAsia"/>
        <w:color w:val="5B6474"/>
        <w:sz w:val="17"/>
        <w:lang w:val="zh-CN" w:eastAsia="zh-CN"/>
      </w:rPr>
      <w:t xml:space="preserve">v1.0  |  2026-08-19  |  </w:t>
    </w:r>
    <w:r>
      <w:rPr>
        <w:rFonts w:ascii="Arial Unicode MS" w:hAnsi="Arial Unicode MS" w:eastAsia="Arial Unicode MS" w:hint="eastAsia"/>
        <w:color w:val="5B6474"/>
        <w:sz w:val="18"/>
        <w:lang w:val="zh-CN" w:eastAsia="zh-CN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hint="eastAsia"/>
        <w:b/>
        <w:color w:val="5B6474"/>
        <w:sz w:val="17"/>
        <w:lang w:val="zh-CN" w:eastAsia="zh-CN"/>
      </w:rPr>
      <w:t>AI ICON GENERATOR  /  TECHNICAL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A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7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B647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evelopers.openai.com/api/docs/models/gpt-image-2" TargetMode="External"/><Relationship Id="rId14" Type="http://schemas.openxmlformats.org/officeDocument/2006/relationships/hyperlink" Target="https://developers.openai.com/api/reference/resources/moderations" TargetMode="External"/><Relationship Id="rId15" Type="http://schemas.openxmlformats.org/officeDocument/2006/relationships/hyperlink" Target="https://vercel.com/docs/functions" TargetMode="External"/><Relationship Id="rId16" Type="http://schemas.openxmlformats.org/officeDocument/2006/relationships/hyperlink" Target="https://supabase.com/docs/guides/auth/architecture" TargetMode="External"/><Relationship Id="rId17" Type="http://schemas.openxmlformats.org/officeDocument/2006/relationships/hyperlink" Target="https://supabase.com/docs/guides/database/overview" TargetMode="External"/><Relationship Id="rId18" Type="http://schemas.openxmlformats.org/officeDocument/2006/relationships/hyperlink" Target="https://supabase.com/docs/guides/storage" TargetMode="External"/><Relationship Id="rId19" Type="http://schemas.openxmlformats.org/officeDocument/2006/relationships/hyperlink" Target="https://docs.stripe.com/webhooks" TargetMode="External"/><Relationship Id="rId20" Type="http://schemas.openxmlformats.org/officeDocument/2006/relationships/hyperlink" Target="https://docs.stripe.com/api/idempotent_requests" TargetMode="External"/><Relationship Id="rId21" Type="http://schemas.openxmlformats.org/officeDocument/2006/relationships/hyperlink" Target="https://docs.aws.amazon.com/lambda/latest/dg/services-sqs-configure.html" TargetMode="External"/><Relationship Id="rId22" Type="http://schemas.openxmlformats.org/officeDocument/2006/relationships/hyperlink" Target="https://docs.aws.amazon.com/lambda/latest/dg/configuration-timeou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Icon Generator 技术架构与海外部署方案</dc:title>
  <dc:subject>MVP 前后端架构、数据、支付、AI 生成与海外云部署</dc:subject>
  <dc:creator>Codex</dc:creator>
  <cp:keywords>AI Icon, Next.js, Supabase, Stripe, OpenAI, AWS, Vercel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