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5E98" w14:textId="2366B16C" w:rsidR="000060CF" w:rsidRDefault="000060CF" w:rsidP="000060CF">
      <w:pPr>
        <w:ind w:firstLine="0"/>
      </w:pPr>
      <w:r>
        <w:t>Casey Rawson</w:t>
      </w:r>
    </w:p>
    <w:p w14:paraId="7F86A8A2" w14:textId="0B33B6C6" w:rsidR="000060CF" w:rsidRDefault="000060CF" w:rsidP="000060CF">
      <w:pPr>
        <w:ind w:firstLine="0"/>
      </w:pPr>
      <w:r>
        <w:t xml:space="preserve">DMS </w:t>
      </w:r>
      <w:r>
        <w:t xml:space="preserve">Final </w:t>
      </w:r>
      <w:r>
        <w:t xml:space="preserve">Project </w:t>
      </w:r>
      <w:r w:rsidR="000C224C">
        <w:t>Part</w:t>
      </w:r>
      <w:r>
        <w:t xml:space="preserve"> 2</w:t>
      </w:r>
      <w:r>
        <w:t xml:space="preserve"> Report</w:t>
      </w:r>
    </w:p>
    <w:p w14:paraId="6C0050A0" w14:textId="076D46A1" w:rsidR="000060CF" w:rsidRDefault="000060CF" w:rsidP="000060CF">
      <w:r>
        <w:t xml:space="preserve">This </w:t>
      </w:r>
      <w:r>
        <w:t>diagram</w:t>
      </w:r>
      <w:r>
        <w:t xml:space="preserve"> extends the </w:t>
      </w:r>
      <w:r w:rsidR="000C224C">
        <w:t>Part</w:t>
      </w:r>
      <w:r>
        <w:t xml:space="preserve"> 1 model into a logical schema and hybrid data design that connects the insurance company’s structured relational data with external health-related data used for chronic disease forecasting and business planning. Part 2 specifically requires a logical schema that inter-relates structured and unstructured data, a small data lake design, and a reference architecture that supports hybrid data in the cloud.  </w:t>
      </w:r>
    </w:p>
    <w:p w14:paraId="6321FB0A" w14:textId="3F97E518" w:rsidR="000060CF" w:rsidRDefault="000060CF" w:rsidP="000060CF">
      <w:r>
        <w:t xml:space="preserve">The structured portion of my </w:t>
      </w:r>
      <w:r w:rsidR="000C224C">
        <w:t>Part</w:t>
      </w:r>
      <w:r>
        <w:t xml:space="preserve"> 2 schema is based directly on the </w:t>
      </w:r>
      <w:r w:rsidR="000C224C">
        <w:t>Part</w:t>
      </w:r>
      <w:r>
        <w:t xml:space="preserve"> 1 model. The main business entities</w:t>
      </w:r>
      <w:r w:rsidR="00FB10DB">
        <w:t xml:space="preserve"> from </w:t>
      </w:r>
      <w:r w:rsidR="000C224C">
        <w:t>Part</w:t>
      </w:r>
      <w:r w:rsidR="00FB10DB">
        <w:t xml:space="preserve"> 1</w:t>
      </w:r>
      <w:r>
        <w:t xml:space="preserve"> remain, along with associative tables such as </w:t>
      </w:r>
      <w:r w:rsidR="00EB6E08">
        <w:t>the Role tables</w:t>
      </w:r>
      <w:r>
        <w:t xml:space="preserve">. This keeps the original model normalized and preserves the business rules from the first project, including account hierarchy, administrator assignments, associate reporting chains, customer roles, and the Contract to </w:t>
      </w:r>
      <w:proofErr w:type="spellStart"/>
      <w:r>
        <w:t>ContractBenefit</w:t>
      </w:r>
      <w:proofErr w:type="spellEnd"/>
      <w:r>
        <w:t xml:space="preserve"> to </w:t>
      </w:r>
      <w:proofErr w:type="spellStart"/>
      <w:r>
        <w:t>ContractPremium</w:t>
      </w:r>
      <w:proofErr w:type="spellEnd"/>
      <w:r>
        <w:t xml:space="preserve"> design.  </w:t>
      </w:r>
    </w:p>
    <w:p w14:paraId="29A8A4A6" w14:textId="7838EE6F" w:rsidR="000060CF" w:rsidRDefault="00FB10DB" w:rsidP="009D39F2">
      <w:r>
        <w:t xml:space="preserve">The </w:t>
      </w:r>
      <w:r w:rsidR="000C224C">
        <w:t>Part</w:t>
      </w:r>
      <w:r>
        <w:t xml:space="preserve"> 1 conceptual model was converted into a normalized logical schema by resolving many-to-many relationships through associative tables and by separating core entities such as Contract, </w:t>
      </w:r>
      <w:proofErr w:type="spellStart"/>
      <w:r>
        <w:t>ContractBenefit</w:t>
      </w:r>
      <w:proofErr w:type="spellEnd"/>
      <w:r>
        <w:t xml:space="preserve">, and </w:t>
      </w:r>
      <w:proofErr w:type="spellStart"/>
      <w:r>
        <w:t>ContractPremium</w:t>
      </w:r>
      <w:proofErr w:type="spellEnd"/>
      <w:r>
        <w:t xml:space="preserve">. </w:t>
      </w:r>
      <w:r w:rsidR="00EB6E08">
        <w:t>For</w:t>
      </w:r>
      <w:r w:rsidR="000060CF">
        <w:t xml:space="preserve"> </w:t>
      </w:r>
      <w:r w:rsidR="000C224C">
        <w:t>Part</w:t>
      </w:r>
      <w:r w:rsidR="000060CF">
        <w:t xml:space="preserve"> 2, I extended the logical schema with four new tables: </w:t>
      </w:r>
      <w:proofErr w:type="spellStart"/>
      <w:r w:rsidR="000060CF">
        <w:t>ChronicDisease</w:t>
      </w:r>
      <w:proofErr w:type="spellEnd"/>
      <w:r w:rsidR="000060CF">
        <w:t xml:space="preserve">, </w:t>
      </w:r>
      <w:proofErr w:type="spellStart"/>
      <w:r w:rsidR="000060CF">
        <w:t>RiskFactor</w:t>
      </w:r>
      <w:proofErr w:type="spellEnd"/>
      <w:r w:rsidR="000060CF">
        <w:t xml:space="preserve">, </w:t>
      </w:r>
      <w:proofErr w:type="spellStart"/>
      <w:r w:rsidR="000060CF">
        <w:t>CustomerHealthProfile</w:t>
      </w:r>
      <w:proofErr w:type="spellEnd"/>
      <w:r w:rsidR="000060CF">
        <w:t xml:space="preserve">, and </w:t>
      </w:r>
      <w:proofErr w:type="spellStart"/>
      <w:r w:rsidR="000060CF">
        <w:t>HealthDataLakeRef</w:t>
      </w:r>
      <w:proofErr w:type="spellEnd"/>
      <w:r w:rsidR="000060CF">
        <w:t xml:space="preserve">. </w:t>
      </w:r>
      <w:proofErr w:type="spellStart"/>
      <w:r w:rsidR="000060CF">
        <w:t>ChronicDisease</w:t>
      </w:r>
      <w:proofErr w:type="spellEnd"/>
      <w:r w:rsidR="000060CF">
        <w:t xml:space="preserve"> stores disease categories such as cardiovascular disease, diabetes, tumor, obesity, hyperlipemia, and chronic respiratory disease. </w:t>
      </w:r>
      <w:proofErr w:type="spellStart"/>
      <w:r w:rsidR="000060CF">
        <w:t>RiskFactor</w:t>
      </w:r>
      <w:proofErr w:type="spellEnd"/>
      <w:r w:rsidR="000060CF">
        <w:t xml:space="preserve"> stores the main disease factors shown in the project diagram, </w:t>
      </w:r>
      <w:r w:rsidR="009D39F2">
        <w:t>such as</w:t>
      </w:r>
      <w:r w:rsidR="000060CF">
        <w:t xml:space="preserve"> insufficient physical exercise. </w:t>
      </w:r>
      <w:proofErr w:type="spellStart"/>
      <w:r w:rsidR="000060CF">
        <w:t>CustomerHealthProfile</w:t>
      </w:r>
      <w:proofErr w:type="spellEnd"/>
      <w:r w:rsidR="000060CF">
        <w:t xml:space="preserve"> connects a customer to a chronic disease assessment and a primary risk factor, while </w:t>
      </w:r>
      <w:proofErr w:type="spellStart"/>
      <w:r w:rsidR="000060CF">
        <w:t>HealthDataLakeRef</w:t>
      </w:r>
      <w:proofErr w:type="spellEnd"/>
      <w:r w:rsidR="000060CF">
        <w:t xml:space="preserve"> stores references to the raw cloud-based files that support those assessments. This extension keeps the new health-data portion simple while still making the hybrid relationship between structured and unstructured data clear. </w:t>
      </w:r>
    </w:p>
    <w:p w14:paraId="1E9B8FC5" w14:textId="7833E242" w:rsidR="000060CF" w:rsidRDefault="000060CF" w:rsidP="000060CF">
      <w:r>
        <w:lastRenderedPageBreak/>
        <w:t>The small data lake design for this project is based on collecting outside health-related datasets that can help an insurance company forecast chronic disease trends</w:t>
      </w:r>
      <w:r w:rsidR="000C224C">
        <w:t xml:space="preserve"> and predict claims</w:t>
      </w:r>
      <w:r w:rsidR="00FB10DB">
        <w:t>. Since</w:t>
      </w:r>
      <w:r>
        <w:t xml:space="preserve"> insurance companies rely on health statistics from outside organizations such as the CDC for this purpose</w:t>
      </w:r>
      <w:r w:rsidR="00FB10DB">
        <w:t>,</w:t>
      </w:r>
      <w:r>
        <w:t xml:space="preserve"> </w:t>
      </w:r>
      <w:r w:rsidR="00FB10DB">
        <w:t>i</w:t>
      </w:r>
      <w:r>
        <w:t xml:space="preserve">n my design the raw files themselves are stored in cloud storage as JSON or CSV objects, and the logical schema stores metadata and references them through </w:t>
      </w:r>
      <w:proofErr w:type="spellStart"/>
      <w:r>
        <w:t>HealthDataLakeRef</w:t>
      </w:r>
      <w:proofErr w:type="spellEnd"/>
      <w:r>
        <w:t xml:space="preserve">. This approach is simpler than loading all raw data into the main relational schema and makes it easier to maintain governance, security, and traceability.  </w:t>
      </w:r>
    </w:p>
    <w:p w14:paraId="50E73A34" w14:textId="269C6351" w:rsidR="000060CF" w:rsidRDefault="000060CF" w:rsidP="000060CF">
      <w:r>
        <w:t xml:space="preserve">The reference architecture for my solution has five parts. The business layer uses the data for product planning, claims forecasting, and customer risk evaluation. The application layer handles ingestion, transformation, and loading of outside health datasets. The data layer combines the normalized schema with a small cloud-based data lake for raw files. The DIKW and governance layer manages metadata, data quality, source tracking, and controls that prevent the lake from turning into a data swamp. </w:t>
      </w:r>
      <w:r w:rsidR="00FB10DB">
        <w:t>Lastly, t</w:t>
      </w:r>
      <w:r>
        <w:t xml:space="preserve">he infrastructure layer uses a cloud platform to store both the database and the raw file content. </w:t>
      </w:r>
    </w:p>
    <w:p w14:paraId="51B0BB39" w14:textId="53DDF100" w:rsidR="000060CF" w:rsidRDefault="000060CF" w:rsidP="000060CF">
      <w:r>
        <w:t xml:space="preserve">For cloud use, I designed the hybrid portion so that raw dataset files can be stored in a cloud platform </w:t>
      </w:r>
      <w:r w:rsidR="00FB10DB">
        <w:t xml:space="preserve">like Azure </w:t>
      </w:r>
      <w:r>
        <w:t xml:space="preserve">while the logical schema remains in a relational database system such as PostgreSQL. The file location, source system, format, and load date are represented in </w:t>
      </w:r>
      <w:proofErr w:type="spellStart"/>
      <w:r>
        <w:t>HealthDataLakeRef</w:t>
      </w:r>
      <w:proofErr w:type="spellEnd"/>
      <w:r>
        <w:t xml:space="preserve">, while the structured result of that data is represented in </w:t>
      </w:r>
      <w:proofErr w:type="spellStart"/>
      <w:r>
        <w:t>CustomerHealthProfile</w:t>
      </w:r>
      <w:proofErr w:type="spellEnd"/>
      <w:r>
        <w:t xml:space="preserve">. This makes the cloud portion of the design easy to explain and directly tied to the schema diagram. </w:t>
      </w:r>
    </w:p>
    <w:p w14:paraId="525AD383" w14:textId="71C4DD37" w:rsidR="007B79F7" w:rsidRDefault="009D39F2" w:rsidP="000060CF">
      <w:r>
        <w:t>To conclude</w:t>
      </w:r>
      <w:r w:rsidR="000060CF">
        <w:t xml:space="preserve">, </w:t>
      </w:r>
      <w:r>
        <w:t>the</w:t>
      </w:r>
      <w:r w:rsidR="000060CF">
        <w:t xml:space="preserve"> </w:t>
      </w:r>
      <w:r w:rsidR="000C224C">
        <w:t>Part</w:t>
      </w:r>
      <w:r w:rsidR="000060CF">
        <w:t xml:space="preserve"> 2 design extends the original insurance company model into a hybrid logical schema by preserving the normalized </w:t>
      </w:r>
      <w:r w:rsidR="000C224C">
        <w:t>Part</w:t>
      </w:r>
      <w:r w:rsidR="000060CF">
        <w:t xml:space="preserve"> 1 structure and adding a small health-data branch that supports chronic disease analysis and cloud-based data lake references.</w:t>
      </w:r>
    </w:p>
    <w:sectPr w:rsidR="007B7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CF"/>
    <w:rsid w:val="000060CF"/>
    <w:rsid w:val="000C224C"/>
    <w:rsid w:val="00137E19"/>
    <w:rsid w:val="006B0AC0"/>
    <w:rsid w:val="007B79F7"/>
    <w:rsid w:val="009D39F2"/>
    <w:rsid w:val="00C60B10"/>
    <w:rsid w:val="00EB6E08"/>
    <w:rsid w:val="00FB1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69959B"/>
  <w15:chartTrackingRefBased/>
  <w15:docId w15:val="{1E984967-452B-5943-A752-97AFF0F1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0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0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60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60C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0C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0C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0C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0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0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60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60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60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60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60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6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0CF"/>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0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60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0CF"/>
    <w:rPr>
      <w:i/>
      <w:iCs/>
      <w:color w:val="404040" w:themeColor="text1" w:themeTint="BF"/>
    </w:rPr>
  </w:style>
  <w:style w:type="paragraph" w:styleId="ListParagraph">
    <w:name w:val="List Paragraph"/>
    <w:basedOn w:val="Normal"/>
    <w:uiPriority w:val="34"/>
    <w:qFormat/>
    <w:rsid w:val="000060CF"/>
    <w:pPr>
      <w:ind w:left="720"/>
      <w:contextualSpacing/>
    </w:pPr>
  </w:style>
  <w:style w:type="character" w:styleId="IntenseEmphasis">
    <w:name w:val="Intense Emphasis"/>
    <w:basedOn w:val="DefaultParagraphFont"/>
    <w:uiPriority w:val="21"/>
    <w:qFormat/>
    <w:rsid w:val="000060CF"/>
    <w:rPr>
      <w:i/>
      <w:iCs/>
      <w:color w:val="0F4761" w:themeColor="accent1" w:themeShade="BF"/>
    </w:rPr>
  </w:style>
  <w:style w:type="paragraph" w:styleId="IntenseQuote">
    <w:name w:val="Intense Quote"/>
    <w:basedOn w:val="Normal"/>
    <w:next w:val="Normal"/>
    <w:link w:val="IntenseQuoteChar"/>
    <w:uiPriority w:val="30"/>
    <w:qFormat/>
    <w:rsid w:val="00006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0CF"/>
    <w:rPr>
      <w:i/>
      <w:iCs/>
      <w:color w:val="0F4761" w:themeColor="accent1" w:themeShade="BF"/>
    </w:rPr>
  </w:style>
  <w:style w:type="character" w:styleId="IntenseReference">
    <w:name w:val="Intense Reference"/>
    <w:basedOn w:val="DefaultParagraphFont"/>
    <w:uiPriority w:val="32"/>
    <w:qFormat/>
    <w:rsid w:val="000060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Rawson, Casey</dc:creator>
  <cp:keywords/>
  <dc:description/>
  <cp:lastModifiedBy>Rawson, Casey</cp:lastModifiedBy>
  <cp:revision>1</cp:revision>
  <dcterms:created xsi:type="dcterms:W3CDTF">2026-04-15T18:47:00Z</dcterms:created>
  <dcterms:modified xsi:type="dcterms:W3CDTF">2026-04-15T20:02:00Z</dcterms:modified>
</cp:coreProperties>
</file>