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8ECB8" w14:textId="069EC55A" w:rsidR="00507AB6" w:rsidRDefault="00507AB6" w:rsidP="00507AB6">
      <w:pPr>
        <w:pStyle w:val="NormalWeb"/>
        <w:spacing w:line="360" w:lineRule="auto"/>
      </w:pPr>
      <w:r>
        <w:t>Casey Rawson</w:t>
      </w:r>
    </w:p>
    <w:p w14:paraId="3D0138F3" w14:textId="283EE11F" w:rsidR="00507AB6" w:rsidRDefault="00507AB6" w:rsidP="00507AB6">
      <w:pPr>
        <w:pStyle w:val="NormalWeb"/>
        <w:spacing w:line="360" w:lineRule="auto"/>
      </w:pPr>
      <w:r>
        <w:t>DMS Project Report 1</w:t>
      </w:r>
    </w:p>
    <w:p w14:paraId="73F42859" w14:textId="258F2C1F" w:rsidR="00507AB6" w:rsidRPr="00507AB6" w:rsidRDefault="00507AB6" w:rsidP="007076C4">
      <w:pPr>
        <w:pStyle w:val="NormalWeb"/>
        <w:spacing w:line="360" w:lineRule="auto"/>
        <w:ind w:firstLine="720"/>
      </w:pPr>
      <w:r w:rsidRPr="00507AB6">
        <w:t xml:space="preserve">My ER model is centered on the main business entities </w:t>
      </w:r>
      <w:r w:rsidRPr="00507AB6">
        <w:rPr>
          <w:rStyle w:val="HTMLCode"/>
          <w:rFonts w:ascii="Times New Roman" w:hAnsi="Times New Roman" w:cs="Times New Roman"/>
          <w:sz w:val="24"/>
          <w:szCs w:val="24"/>
        </w:rPr>
        <w:t>Account</w:t>
      </w:r>
      <w:r w:rsidRPr="00507AB6">
        <w:t xml:space="preserve">, </w:t>
      </w:r>
      <w:r w:rsidRPr="00507AB6">
        <w:rPr>
          <w:rStyle w:val="HTMLCode"/>
          <w:rFonts w:ascii="Times New Roman" w:hAnsi="Times New Roman" w:cs="Times New Roman"/>
          <w:sz w:val="24"/>
          <w:szCs w:val="24"/>
        </w:rPr>
        <w:t>BillingAccount</w:t>
      </w:r>
      <w:r w:rsidRPr="00507AB6">
        <w:t xml:space="preserve">, </w:t>
      </w:r>
      <w:r w:rsidRPr="00507AB6">
        <w:rPr>
          <w:rStyle w:val="HTMLCode"/>
          <w:rFonts w:ascii="Times New Roman" w:hAnsi="Times New Roman" w:cs="Times New Roman"/>
          <w:sz w:val="24"/>
          <w:szCs w:val="24"/>
        </w:rPr>
        <w:t>AccountAdmin</w:t>
      </w:r>
      <w:r w:rsidRPr="00507AB6">
        <w:t xml:space="preserve">, </w:t>
      </w:r>
      <w:r w:rsidRPr="00507AB6">
        <w:rPr>
          <w:rStyle w:val="HTMLCode"/>
          <w:rFonts w:ascii="Times New Roman" w:hAnsi="Times New Roman" w:cs="Times New Roman"/>
          <w:sz w:val="24"/>
          <w:szCs w:val="24"/>
        </w:rPr>
        <w:t>AccountAlias</w:t>
      </w:r>
      <w:r w:rsidRPr="00507AB6">
        <w:t xml:space="preserve">, </w:t>
      </w:r>
      <w:r w:rsidRPr="00507AB6">
        <w:rPr>
          <w:rStyle w:val="HTMLCode"/>
          <w:rFonts w:ascii="Times New Roman" w:hAnsi="Times New Roman" w:cs="Times New Roman"/>
          <w:sz w:val="24"/>
          <w:szCs w:val="24"/>
        </w:rPr>
        <w:t>Associate</w:t>
      </w:r>
      <w:r w:rsidRPr="00507AB6">
        <w:t xml:space="preserve">, </w:t>
      </w:r>
      <w:r w:rsidRPr="00507AB6">
        <w:rPr>
          <w:rStyle w:val="HTMLCode"/>
          <w:rFonts w:ascii="Times New Roman" w:hAnsi="Times New Roman" w:cs="Times New Roman"/>
          <w:sz w:val="24"/>
          <w:szCs w:val="24"/>
        </w:rPr>
        <w:t>ManagerContract</w:t>
      </w:r>
      <w:r w:rsidRPr="00507AB6">
        <w:t xml:space="preserve">, </w:t>
      </w:r>
      <w:r w:rsidRPr="00507AB6">
        <w:rPr>
          <w:rStyle w:val="HTMLCode"/>
          <w:rFonts w:ascii="Times New Roman" w:hAnsi="Times New Roman" w:cs="Times New Roman"/>
          <w:sz w:val="24"/>
          <w:szCs w:val="24"/>
        </w:rPr>
        <w:t>Contract</w:t>
      </w:r>
      <w:r w:rsidRPr="00507AB6">
        <w:t xml:space="preserve">, </w:t>
      </w:r>
      <w:r w:rsidRPr="00507AB6">
        <w:rPr>
          <w:rStyle w:val="HTMLCode"/>
          <w:rFonts w:ascii="Times New Roman" w:hAnsi="Times New Roman" w:cs="Times New Roman"/>
          <w:sz w:val="24"/>
          <w:szCs w:val="24"/>
        </w:rPr>
        <w:t>ContractBenefit</w:t>
      </w:r>
      <w:r w:rsidRPr="00507AB6">
        <w:t xml:space="preserve">, </w:t>
      </w:r>
      <w:r w:rsidRPr="00507AB6">
        <w:rPr>
          <w:rStyle w:val="HTMLCode"/>
          <w:rFonts w:ascii="Times New Roman" w:hAnsi="Times New Roman" w:cs="Times New Roman"/>
          <w:sz w:val="24"/>
          <w:szCs w:val="24"/>
        </w:rPr>
        <w:t>ContractPremium</w:t>
      </w:r>
      <w:r w:rsidRPr="00507AB6">
        <w:t xml:space="preserve">, and </w:t>
      </w:r>
      <w:r w:rsidRPr="00507AB6">
        <w:rPr>
          <w:rStyle w:val="HTMLCode"/>
          <w:rFonts w:ascii="Times New Roman" w:hAnsi="Times New Roman" w:cs="Times New Roman"/>
          <w:sz w:val="24"/>
          <w:szCs w:val="24"/>
        </w:rPr>
        <w:t>Customer</w:t>
      </w:r>
      <w:r w:rsidRPr="00507AB6">
        <w:t xml:space="preserve">. I used these entities because they directly match the major business areas described in the support material, including account design, associate design, contract design, and customer design. </w:t>
      </w:r>
      <w:r w:rsidRPr="00507AB6">
        <w:rPr>
          <w:rStyle w:val="HTMLCode"/>
          <w:rFonts w:ascii="Times New Roman" w:hAnsi="Times New Roman" w:cs="Times New Roman"/>
          <w:sz w:val="24"/>
          <w:szCs w:val="24"/>
        </w:rPr>
        <w:t>Account</w:t>
      </w:r>
      <w:r w:rsidRPr="00507AB6">
        <w:t xml:space="preserve"> supports several business cases. An account can be linked to multiple billing accounts, which supports examples such as Wal</w:t>
      </w:r>
      <w:r>
        <w:t>m</w:t>
      </w:r>
      <w:r w:rsidRPr="00507AB6">
        <w:t xml:space="preserve">art using different PO boxes and invoice types. Accounts can also relate to other accounts to represent master-member structures such as the </w:t>
      </w:r>
      <w:proofErr w:type="gramStart"/>
      <w:r w:rsidRPr="00507AB6">
        <w:t>Archdiocese</w:t>
      </w:r>
      <w:proofErr w:type="gramEnd"/>
      <w:r w:rsidRPr="00507AB6">
        <w:t xml:space="preserve"> and its churches. In addition, accounts can be linked to multiple administrators, and the </w:t>
      </w:r>
      <w:r w:rsidRPr="00507AB6">
        <w:rPr>
          <w:rStyle w:val="HTMLCode"/>
          <w:rFonts w:ascii="Times New Roman" w:hAnsi="Times New Roman" w:cs="Times New Roman"/>
          <w:sz w:val="24"/>
          <w:szCs w:val="24"/>
        </w:rPr>
        <w:t>AccountAlias</w:t>
      </w:r>
      <w:r w:rsidRPr="00507AB6">
        <w:t xml:space="preserve"> table preserves original source records after data cleansing. I also treated </w:t>
      </w:r>
      <w:r w:rsidRPr="00507AB6">
        <w:rPr>
          <w:rStyle w:val="HTMLCode"/>
          <w:rFonts w:ascii="Times New Roman" w:hAnsi="Times New Roman" w:cs="Times New Roman"/>
          <w:sz w:val="24"/>
          <w:szCs w:val="24"/>
        </w:rPr>
        <w:t>CompanyCode</w:t>
      </w:r>
      <w:r w:rsidRPr="00507AB6">
        <w:t xml:space="preserve"> as part of the logical key for </w:t>
      </w:r>
      <w:r w:rsidRPr="00507AB6">
        <w:rPr>
          <w:rStyle w:val="HTMLCode"/>
          <w:rFonts w:ascii="Times New Roman" w:hAnsi="Times New Roman" w:cs="Times New Roman"/>
          <w:sz w:val="24"/>
          <w:szCs w:val="24"/>
        </w:rPr>
        <w:t>Account</w:t>
      </w:r>
      <w:r w:rsidRPr="00507AB6">
        <w:t xml:space="preserve">, because the support </w:t>
      </w:r>
      <w:r>
        <w:t>slides</w:t>
      </w:r>
      <w:r w:rsidRPr="00507AB6">
        <w:t xml:space="preserve"> state that otherwise identical accounts may both be valid when the company code differs.</w:t>
      </w:r>
    </w:p>
    <w:p w14:paraId="78BCD444" w14:textId="188F3E14" w:rsidR="00507AB6" w:rsidRPr="00507AB6" w:rsidRDefault="00507AB6" w:rsidP="007076C4">
      <w:pPr>
        <w:pStyle w:val="NormalWeb"/>
        <w:spacing w:line="360" w:lineRule="auto"/>
        <w:ind w:firstLine="720"/>
      </w:pPr>
      <w:r w:rsidRPr="00507AB6">
        <w:t xml:space="preserve">The </w:t>
      </w:r>
      <w:r w:rsidRPr="00507AB6">
        <w:rPr>
          <w:rStyle w:val="HTMLCode"/>
          <w:rFonts w:ascii="Times New Roman" w:hAnsi="Times New Roman" w:cs="Times New Roman"/>
          <w:sz w:val="24"/>
          <w:szCs w:val="24"/>
        </w:rPr>
        <w:t>Associate</w:t>
      </w:r>
      <w:r w:rsidRPr="00507AB6">
        <w:t xml:space="preserve"> and </w:t>
      </w:r>
      <w:r w:rsidRPr="00507AB6">
        <w:rPr>
          <w:rStyle w:val="HTMLCode"/>
          <w:rFonts w:ascii="Times New Roman" w:hAnsi="Times New Roman" w:cs="Times New Roman"/>
          <w:sz w:val="24"/>
          <w:szCs w:val="24"/>
        </w:rPr>
        <w:t>ManagerContract</w:t>
      </w:r>
      <w:r w:rsidRPr="00507AB6">
        <w:t xml:space="preserve"> part of the model supports the insurance sales hierarchy described in the slides. One associate can have many writing numbers and many sit codes, so </w:t>
      </w:r>
      <w:r w:rsidRPr="00507AB6">
        <w:rPr>
          <w:rStyle w:val="HTMLCode"/>
          <w:rFonts w:ascii="Times New Roman" w:hAnsi="Times New Roman" w:cs="Times New Roman"/>
          <w:sz w:val="24"/>
          <w:szCs w:val="24"/>
        </w:rPr>
        <w:t>Associate</w:t>
      </w:r>
      <w:r w:rsidRPr="00507AB6">
        <w:t xml:space="preserve"> is linked one-to-many with </w:t>
      </w:r>
      <w:r w:rsidRPr="00507AB6">
        <w:rPr>
          <w:rStyle w:val="HTMLCode"/>
          <w:rFonts w:ascii="Times New Roman" w:hAnsi="Times New Roman" w:cs="Times New Roman"/>
          <w:sz w:val="24"/>
          <w:szCs w:val="24"/>
        </w:rPr>
        <w:t>ManagerContract</w:t>
      </w:r>
      <w:r w:rsidRPr="00507AB6">
        <w:t xml:space="preserve">. The many-to-many relationship between accounts and manager contracts is handled through an associative table so that different roles such as servicing associate, assisting associate, or broker can be recorded. I also added a recursive </w:t>
      </w:r>
      <w:r w:rsidRPr="00507AB6">
        <w:rPr>
          <w:rStyle w:val="HTMLCode"/>
          <w:rFonts w:ascii="Times New Roman" w:hAnsi="Times New Roman" w:cs="Times New Roman"/>
          <w:sz w:val="24"/>
          <w:szCs w:val="24"/>
        </w:rPr>
        <w:t>ManagerContractUpline</w:t>
      </w:r>
      <w:r w:rsidRPr="00507AB6">
        <w:t xml:space="preserve"> structure to </w:t>
      </w:r>
      <w:r w:rsidR="007076C4">
        <w:t>provide coverage for</w:t>
      </w:r>
      <w:r w:rsidRPr="00507AB6">
        <w:t xml:space="preserve"> side deals with different uplines. This is necessary because the slides describe both official reporting chains and alternate side arrangements.</w:t>
      </w:r>
    </w:p>
    <w:p w14:paraId="7F283128" w14:textId="7F1598F8" w:rsidR="00507AB6" w:rsidRPr="00507AB6" w:rsidRDefault="00507AB6" w:rsidP="007076C4">
      <w:pPr>
        <w:pStyle w:val="NormalWeb"/>
        <w:spacing w:line="360" w:lineRule="auto"/>
        <w:ind w:firstLine="720"/>
      </w:pPr>
      <w:r w:rsidRPr="00507AB6">
        <w:t xml:space="preserve">For contracts, I did not model the design as a direct relationship between </w:t>
      </w:r>
      <w:r w:rsidRPr="00507AB6">
        <w:rPr>
          <w:rStyle w:val="HTMLCode"/>
          <w:rFonts w:ascii="Times New Roman" w:hAnsi="Times New Roman" w:cs="Times New Roman"/>
          <w:sz w:val="24"/>
          <w:szCs w:val="24"/>
        </w:rPr>
        <w:t>Contract</w:t>
      </w:r>
      <w:r w:rsidRPr="00507AB6">
        <w:t xml:space="preserve"> and </w:t>
      </w:r>
      <w:r w:rsidRPr="00507AB6">
        <w:rPr>
          <w:rStyle w:val="HTMLCode"/>
          <w:rFonts w:ascii="Times New Roman" w:hAnsi="Times New Roman" w:cs="Times New Roman"/>
          <w:sz w:val="24"/>
          <w:szCs w:val="24"/>
        </w:rPr>
        <w:t>ContractPremium</w:t>
      </w:r>
      <w:r w:rsidRPr="00507AB6">
        <w:t xml:space="preserve"> only. Instead, I introduced </w:t>
      </w:r>
      <w:r w:rsidRPr="00507AB6">
        <w:rPr>
          <w:rStyle w:val="HTMLCode"/>
          <w:rFonts w:ascii="Times New Roman" w:hAnsi="Times New Roman" w:cs="Times New Roman"/>
          <w:sz w:val="24"/>
          <w:szCs w:val="24"/>
        </w:rPr>
        <w:t>ContractBenefit</w:t>
      </w:r>
      <w:r w:rsidRPr="00507AB6">
        <w:t xml:space="preserve"> between them. This was done because the </w:t>
      </w:r>
      <w:r w:rsidR="007076C4">
        <w:t>slides</w:t>
      </w:r>
      <w:r w:rsidRPr="00507AB6">
        <w:t xml:space="preserve"> explain that one contract can have multiple benefits and each benefit can have multiple premiums over time, such as when a customer later adds a spouse or children to an existing policy. </w:t>
      </w:r>
    </w:p>
    <w:p w14:paraId="43F2C07F" w14:textId="6BCECA33" w:rsidR="00507AB6" w:rsidRPr="00507AB6" w:rsidRDefault="00507AB6" w:rsidP="007076C4">
      <w:pPr>
        <w:pStyle w:val="NormalWeb"/>
        <w:spacing w:line="360" w:lineRule="auto"/>
        <w:ind w:firstLine="720"/>
      </w:pPr>
      <w:r w:rsidRPr="00507AB6">
        <w:lastRenderedPageBreak/>
        <w:t xml:space="preserve">For customers, I used associative entities to handle the many-to-many business cases. </w:t>
      </w:r>
      <w:r w:rsidRPr="00507AB6">
        <w:rPr>
          <w:rStyle w:val="HTMLCode"/>
          <w:rFonts w:ascii="Times New Roman" w:hAnsi="Times New Roman" w:cs="Times New Roman"/>
          <w:sz w:val="24"/>
          <w:szCs w:val="24"/>
        </w:rPr>
        <w:t>CustomerRelationship</w:t>
      </w:r>
      <w:r w:rsidRPr="00507AB6">
        <w:t xml:space="preserve"> supports family or trust relationships. </w:t>
      </w:r>
      <w:r w:rsidRPr="00507AB6">
        <w:rPr>
          <w:rStyle w:val="HTMLCode"/>
          <w:rFonts w:ascii="Times New Roman" w:hAnsi="Times New Roman" w:cs="Times New Roman"/>
          <w:sz w:val="24"/>
          <w:szCs w:val="24"/>
        </w:rPr>
        <w:t>CustomerContractRole</w:t>
      </w:r>
      <w:r w:rsidRPr="00507AB6">
        <w:t xml:space="preserve"> supports cases where one customer is the policy owner and another is the policy payer. </w:t>
      </w:r>
      <w:r w:rsidRPr="00507AB6">
        <w:rPr>
          <w:rStyle w:val="HTMLCode"/>
          <w:rFonts w:ascii="Times New Roman" w:hAnsi="Times New Roman" w:cs="Times New Roman"/>
          <w:sz w:val="24"/>
          <w:szCs w:val="24"/>
        </w:rPr>
        <w:t>CustomerContractBenefitRole</w:t>
      </w:r>
      <w:r w:rsidRPr="00507AB6">
        <w:t xml:space="preserve"> supports beneficiaries tied to specific benefits. </w:t>
      </w:r>
      <w:r w:rsidRPr="00507AB6">
        <w:rPr>
          <w:rStyle w:val="HTMLCode"/>
          <w:rFonts w:ascii="Times New Roman" w:hAnsi="Times New Roman" w:cs="Times New Roman"/>
          <w:sz w:val="24"/>
          <w:szCs w:val="24"/>
        </w:rPr>
        <w:t>CustomerAccountRole</w:t>
      </w:r>
      <w:r w:rsidRPr="00507AB6">
        <w:t xml:space="preserve"> supports employment history and moonlighting cases, which is better than keeping a separate simple </w:t>
      </w:r>
      <w:r w:rsidRPr="00507AB6">
        <w:rPr>
          <w:rStyle w:val="HTMLCode"/>
          <w:rFonts w:ascii="Times New Roman" w:hAnsi="Times New Roman" w:cs="Times New Roman"/>
          <w:sz w:val="24"/>
          <w:szCs w:val="24"/>
        </w:rPr>
        <w:t>AccountMember</w:t>
      </w:r>
      <w:r w:rsidRPr="00507AB6">
        <w:t xml:space="preserve"> table because the same person may work for more than one account over time. </w:t>
      </w:r>
      <w:r w:rsidRPr="00507AB6">
        <w:rPr>
          <w:rStyle w:val="HTMLCode"/>
          <w:rFonts w:ascii="Times New Roman" w:hAnsi="Times New Roman" w:cs="Times New Roman"/>
          <w:sz w:val="24"/>
          <w:szCs w:val="24"/>
        </w:rPr>
        <w:t>CustomerAssociateRole</w:t>
      </w:r>
      <w:r w:rsidRPr="00507AB6">
        <w:t xml:space="preserve"> supports cases where commissions are inherited by family members after an associate </w:t>
      </w:r>
      <w:r w:rsidR="007076C4">
        <w:t>dies</w:t>
      </w:r>
      <w:r w:rsidRPr="00507AB6">
        <w:t>. These choices allow</w:t>
      </w:r>
      <w:r w:rsidR="001F4F68">
        <w:t xml:space="preserve"> us </w:t>
      </w:r>
      <w:r w:rsidRPr="00507AB6">
        <w:t>to capture both role information and date history.</w:t>
      </w:r>
    </w:p>
    <w:p w14:paraId="72F6EFF7" w14:textId="5486906C" w:rsidR="007B79F7" w:rsidRPr="00507AB6" w:rsidRDefault="007076C4" w:rsidP="00507AB6">
      <w:pPr>
        <w:spacing w:line="360" w:lineRule="auto"/>
      </w:pPr>
      <w:r>
        <w:t xml:space="preserve">In conclusion, </w:t>
      </w:r>
      <w:r w:rsidR="001F4F68">
        <w:t>my</w:t>
      </w:r>
      <w:r>
        <w:t xml:space="preserve"> model supports the business cases from the support slides by using core entities and associative tables to capture many-to-many relationships, role types, and historical changes over time.</w:t>
      </w:r>
    </w:p>
    <w:sectPr w:rsidR="007B79F7" w:rsidRPr="00507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8D0"/>
    <w:rsid w:val="001F4F68"/>
    <w:rsid w:val="004A58D0"/>
    <w:rsid w:val="00507AB6"/>
    <w:rsid w:val="005B502D"/>
    <w:rsid w:val="006B0AC0"/>
    <w:rsid w:val="007076C4"/>
    <w:rsid w:val="007B79F7"/>
    <w:rsid w:val="00C60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C52BED"/>
  <w15:chartTrackingRefBased/>
  <w15:docId w15:val="{9846B41D-5FB1-994D-983D-6C9E36E2E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8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8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8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8D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8D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8D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8D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8D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8D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8D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8D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8D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8D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8D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8D0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8D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8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8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7AB6"/>
    <w:pPr>
      <w:spacing w:before="100" w:beforeAutospacing="1" w:after="100" w:afterAutospacing="1" w:line="240" w:lineRule="auto"/>
      <w:ind w:firstLine="0"/>
    </w:pPr>
    <w:rPr>
      <w:rFonts w:eastAsia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07A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385</Words>
  <Characters>2658</Characters>
  <Application>Microsoft Office Word</Application>
  <DocSecurity>0</DocSecurity>
  <Lines>115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Rawson, Casey</dc:creator>
  <cp:keywords/>
  <dc:description/>
  <cp:lastModifiedBy>Rawson, Casey</cp:lastModifiedBy>
  <cp:revision>2</cp:revision>
  <dcterms:created xsi:type="dcterms:W3CDTF">2026-03-23T18:22:00Z</dcterms:created>
  <dcterms:modified xsi:type="dcterms:W3CDTF">2026-03-23T18:45:00Z</dcterms:modified>
</cp:coreProperties>
</file>