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BA" w:rsidRPr="00B169BA" w:rsidRDefault="00B169BA" w:rsidP="00B169BA">
      <w:pPr>
        <w:rPr>
          <w:b/>
          <w:sz w:val="44"/>
        </w:rPr>
      </w:pPr>
      <w:r w:rsidRPr="00B169BA">
        <w:rPr>
          <w:b/>
          <w:sz w:val="44"/>
        </w:rPr>
        <w:t>Message Format:</w:t>
      </w:r>
    </w:p>
    <w:p w:rsidR="00B169BA" w:rsidRPr="00B169BA" w:rsidRDefault="00B169BA" w:rsidP="00B169BA">
      <w:pPr>
        <w:rPr>
          <w:b/>
          <w:sz w:val="32"/>
        </w:rPr>
      </w:pPr>
      <w:r w:rsidRPr="00B169BA">
        <w:rPr>
          <w:b/>
          <w:sz w:val="32"/>
        </w:rPr>
        <w:t xml:space="preserve">Peer to RS: </w:t>
      </w:r>
    </w:p>
    <w:p w:rsidR="00B169BA" w:rsidRDefault="00B169BA" w:rsidP="00B169BA">
      <w:r>
        <w:t xml:space="preserve">Register </w:t>
      </w:r>
    </w:p>
    <w:p w:rsidR="00B169BA" w:rsidRDefault="00B169BA" w:rsidP="00B169BA">
      <w:r>
        <w:t>Host: [host address]</w:t>
      </w:r>
    </w:p>
    <w:p w:rsidR="00B169BA" w:rsidRDefault="00B169BA" w:rsidP="00B169BA">
      <w:r>
        <w:t>Cookie: [cookie number]</w:t>
      </w:r>
    </w:p>
    <w:p w:rsidR="00B169BA" w:rsidRDefault="00B169BA" w:rsidP="00B169BA">
      <w:proofErr w:type="spellStart"/>
      <w:r>
        <w:t>RFCServerPortNumber</w:t>
      </w:r>
      <w:proofErr w:type="spellEnd"/>
      <w:r>
        <w:t>: [local port number]</w:t>
      </w:r>
      <w:r>
        <w:t xml:space="preserve"> </w:t>
      </w:r>
    </w:p>
    <w:p w:rsidR="00B169BA" w:rsidRDefault="00B169BA" w:rsidP="00B169BA"/>
    <w:p w:rsidR="00B169BA" w:rsidRDefault="00B169BA" w:rsidP="00B169BA">
      <w:r>
        <w:t>Response:</w:t>
      </w:r>
    </w:p>
    <w:p w:rsidR="00B169BA" w:rsidRDefault="00B169BA" w:rsidP="00B169BA">
      <w:r>
        <w:t>200 OK</w:t>
      </w:r>
    </w:p>
    <w:p w:rsidR="00B169BA" w:rsidRDefault="00B169BA" w:rsidP="00B169BA">
      <w:r>
        <w:t xml:space="preserve">Cookie: </w:t>
      </w:r>
      <w:r>
        <w:t>[</w:t>
      </w:r>
      <w:proofErr w:type="spellStart"/>
      <w:r>
        <w:t>CookieNumber</w:t>
      </w:r>
      <w:proofErr w:type="spellEnd"/>
      <w:r>
        <w:t xml:space="preserve">]  </w:t>
      </w:r>
    </w:p>
    <w:p w:rsidR="00B169BA" w:rsidRDefault="00B169BA" w:rsidP="00B169BA"/>
    <w:p w:rsidR="00B169BA" w:rsidRDefault="00B169BA" w:rsidP="00B169BA">
      <w:proofErr w:type="spellStart"/>
      <w:r>
        <w:t>PQuery</w:t>
      </w:r>
      <w:proofErr w:type="spellEnd"/>
      <w:r>
        <w:t xml:space="preserve">  </w:t>
      </w:r>
    </w:p>
    <w:p w:rsidR="00B169BA" w:rsidRDefault="00B169BA" w:rsidP="00B169BA">
      <w:r>
        <w:t>Host: [host address]</w:t>
      </w:r>
    </w:p>
    <w:p w:rsidR="00B169BA" w:rsidRDefault="00B169BA" w:rsidP="00B169BA">
      <w:r>
        <w:t>Cookie: [cookie number]</w:t>
      </w:r>
    </w:p>
    <w:p w:rsidR="00B169BA" w:rsidRDefault="00B169BA" w:rsidP="00B169BA"/>
    <w:p w:rsidR="00B169BA" w:rsidRDefault="00B169BA" w:rsidP="00B169BA">
      <w:r>
        <w:t>Response:</w:t>
      </w:r>
    </w:p>
    <w:p w:rsidR="00B169BA" w:rsidRDefault="00B169BA" w:rsidP="00B169BA">
      <w:r>
        <w:t>200 OK</w:t>
      </w:r>
    </w:p>
    <w:p w:rsidR="00B169BA" w:rsidRDefault="00B169BA" w:rsidP="00B169BA">
      <w:r>
        <w:t>[</w:t>
      </w:r>
      <w:proofErr w:type="spellStart"/>
      <w:r>
        <w:t>PeerList</w:t>
      </w:r>
      <w:proofErr w:type="spellEnd"/>
      <w:r>
        <w:t>]</w:t>
      </w:r>
    </w:p>
    <w:p w:rsidR="00B169BA" w:rsidRDefault="00B169BA" w:rsidP="00B169BA">
      <w:r>
        <w:t>Or</w:t>
      </w:r>
    </w:p>
    <w:p w:rsidR="00B169BA" w:rsidRDefault="00B169BA" w:rsidP="00B169BA">
      <w:r>
        <w:t>400 No Active Peers</w:t>
      </w:r>
      <w:r>
        <w:t xml:space="preserve"> </w:t>
      </w:r>
    </w:p>
    <w:p w:rsidR="00B169BA" w:rsidRDefault="00B169BA" w:rsidP="00B169BA"/>
    <w:p w:rsidR="00B169BA" w:rsidRDefault="00B169BA" w:rsidP="00B169BA">
      <w:proofErr w:type="spellStart"/>
      <w:r>
        <w:t>KeepAlive</w:t>
      </w:r>
      <w:proofErr w:type="spellEnd"/>
      <w:r>
        <w:t xml:space="preserve">   </w:t>
      </w:r>
    </w:p>
    <w:p w:rsidR="00B169BA" w:rsidRDefault="00B169BA" w:rsidP="00B169BA">
      <w:r>
        <w:t>Host: [host address]</w:t>
      </w:r>
    </w:p>
    <w:p w:rsidR="00B169BA" w:rsidRDefault="00B169BA" w:rsidP="00B169BA">
      <w:r>
        <w:t>Cookie: [cookie number]</w:t>
      </w:r>
    </w:p>
    <w:p w:rsidR="00B169BA" w:rsidRDefault="00B169BA" w:rsidP="00B169BA"/>
    <w:p w:rsidR="00B169BA" w:rsidRDefault="00B169BA" w:rsidP="00B169BA">
      <w:r>
        <w:t>Response:</w:t>
      </w:r>
    </w:p>
    <w:p w:rsidR="00B169BA" w:rsidRDefault="00B169BA" w:rsidP="00B169BA">
      <w:r>
        <w:t>200 OK</w:t>
      </w:r>
    </w:p>
    <w:p w:rsidR="00B169BA" w:rsidRDefault="00B169BA" w:rsidP="00B169BA"/>
    <w:p w:rsidR="00B169BA" w:rsidRDefault="00B169BA" w:rsidP="00B169BA">
      <w:r>
        <w:lastRenderedPageBreak/>
        <w:t xml:space="preserve">Leaving  </w:t>
      </w:r>
    </w:p>
    <w:p w:rsidR="00B169BA" w:rsidRDefault="00B169BA" w:rsidP="00B169BA">
      <w:r>
        <w:t>Host: [host address]</w:t>
      </w:r>
    </w:p>
    <w:p w:rsidR="00B169BA" w:rsidRDefault="00B169BA" w:rsidP="00B169BA">
      <w:r>
        <w:t>Cookie: [cookie number]</w:t>
      </w:r>
    </w:p>
    <w:p w:rsidR="00B169BA" w:rsidRDefault="00B169BA" w:rsidP="00B169BA"/>
    <w:p w:rsidR="00B169BA" w:rsidRDefault="00B169BA" w:rsidP="00B169BA">
      <w:r>
        <w:t>Response:</w:t>
      </w:r>
    </w:p>
    <w:p w:rsidR="00B169BA" w:rsidRDefault="00B169BA" w:rsidP="00B169BA">
      <w:r>
        <w:t>200 OK</w:t>
      </w:r>
    </w:p>
    <w:p w:rsidR="00B169BA" w:rsidRDefault="00B169BA" w:rsidP="00B169BA">
      <w:r>
        <w:t xml:space="preserve"> </w:t>
      </w:r>
    </w:p>
    <w:p w:rsidR="00B169BA" w:rsidRPr="00B169BA" w:rsidRDefault="00B169BA" w:rsidP="00B169BA">
      <w:pPr>
        <w:rPr>
          <w:b/>
          <w:sz w:val="32"/>
        </w:rPr>
      </w:pPr>
      <w:r w:rsidRPr="00B169BA">
        <w:rPr>
          <w:b/>
          <w:sz w:val="32"/>
        </w:rPr>
        <w:t xml:space="preserve">Peer to Peer:  </w:t>
      </w:r>
    </w:p>
    <w:p w:rsidR="00B169BA" w:rsidRDefault="00B169BA" w:rsidP="00B169BA">
      <w:r>
        <w:t>GET RFC-Index</w:t>
      </w:r>
    </w:p>
    <w:p w:rsidR="00B169BA" w:rsidRDefault="00B169BA" w:rsidP="00B169BA">
      <w:r>
        <w:t xml:space="preserve">HOST: [host address]    </w:t>
      </w:r>
    </w:p>
    <w:p w:rsidR="00B169BA" w:rsidRDefault="00B169BA" w:rsidP="00B169BA"/>
    <w:p w:rsidR="00B169BA" w:rsidRDefault="00B169BA" w:rsidP="00B169BA">
      <w:r>
        <w:t>Response:</w:t>
      </w:r>
      <w:r>
        <w:t xml:space="preserve"> </w:t>
      </w:r>
    </w:p>
    <w:p w:rsidR="00B169BA" w:rsidRDefault="00B169BA" w:rsidP="00B169BA">
      <w:r>
        <w:t>200 OK</w:t>
      </w:r>
    </w:p>
    <w:p w:rsidR="00B169BA" w:rsidRDefault="00B169BA" w:rsidP="00B169BA">
      <w:r>
        <w:t>[</w:t>
      </w:r>
      <w:r>
        <w:t>The Peer's RFC Index</w:t>
      </w:r>
      <w:r>
        <w:t>]</w:t>
      </w:r>
      <w:r>
        <w:t xml:space="preserve">  </w:t>
      </w:r>
    </w:p>
    <w:p w:rsidR="00B169BA" w:rsidRDefault="00B169BA" w:rsidP="00B169BA">
      <w:r>
        <w:t xml:space="preserve"> </w:t>
      </w:r>
    </w:p>
    <w:p w:rsidR="00B169BA" w:rsidRDefault="00B169BA" w:rsidP="00B169BA">
      <w:r>
        <w:t>GET RFC [</w:t>
      </w:r>
      <w:proofErr w:type="spellStart"/>
      <w:r>
        <w:t>rfcNumber</w:t>
      </w:r>
      <w:proofErr w:type="spellEnd"/>
      <w:r>
        <w:t>]</w:t>
      </w:r>
    </w:p>
    <w:p w:rsidR="00B169BA" w:rsidRDefault="00B169BA" w:rsidP="00B169BA">
      <w:r>
        <w:t xml:space="preserve">HOST: [host address]    </w:t>
      </w:r>
    </w:p>
    <w:p w:rsidR="00B169BA" w:rsidRDefault="00B169BA" w:rsidP="00B169BA"/>
    <w:p w:rsidR="00B169BA" w:rsidRDefault="00B169BA" w:rsidP="00B169BA">
      <w:r>
        <w:t xml:space="preserve">Response: </w:t>
      </w:r>
    </w:p>
    <w:p w:rsidR="00B169BA" w:rsidRDefault="00B169BA" w:rsidP="00B169BA">
      <w:r>
        <w:t>200 OK</w:t>
      </w:r>
    </w:p>
    <w:p w:rsidR="00B169BA" w:rsidRDefault="00B169BA" w:rsidP="00B169BA">
      <w:r>
        <w:t>[RFC text file]</w:t>
      </w:r>
    </w:p>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r>
        <w:t>Task 1: Centralized File Distribution</w:t>
      </w:r>
    </w:p>
    <w:p w:rsidR="00B169BA" w:rsidRDefault="00B169BA" w:rsidP="00B169BA">
      <w:r>
        <w:t>Our Download curve</w:t>
      </w:r>
    </w:p>
    <w:p w:rsidR="00B169BA" w:rsidRDefault="00B169BA" w:rsidP="00B169BA">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8890</wp:posOffset>
            </wp:positionV>
            <wp:extent cx="5943600" cy="5502275"/>
            <wp:effectExtent l="0" t="0" r="0" b="317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p w:rsidR="00B169BA" w:rsidRDefault="00B169BA" w:rsidP="00B169BA">
      <w:r>
        <w:t>Task 2: P2P File Distribution</w:t>
      </w:r>
    </w:p>
    <w:p w:rsidR="00B169BA" w:rsidRDefault="00B169BA" w:rsidP="00B169BA">
      <w:r>
        <w:tab/>
        <w:t>Not completed yet</w:t>
      </w:r>
    </w:p>
    <w:p w:rsidR="00B169BA" w:rsidRDefault="00B169BA" w:rsidP="00B169BA"/>
    <w:p w:rsidR="00B169BA" w:rsidRDefault="00B169BA" w:rsidP="00B169BA"/>
    <w:p w:rsidR="00B169BA" w:rsidRDefault="00B169BA" w:rsidP="00B169BA"/>
    <w:p w:rsidR="00B169BA" w:rsidRDefault="00B169BA" w:rsidP="00B169BA">
      <w:bookmarkStart w:id="0" w:name="_GoBack"/>
      <w:bookmarkEnd w:id="0"/>
    </w:p>
    <w:p w:rsidR="00B169BA" w:rsidRDefault="00B169BA" w:rsidP="00B169BA">
      <w:r>
        <w:lastRenderedPageBreak/>
        <w:t>Discussion:</w:t>
      </w:r>
    </w:p>
    <w:p w:rsidR="00B169BA" w:rsidRDefault="00B169BA" w:rsidP="00B169BA">
      <w:r>
        <w:tab/>
        <w:t>While we were not able to complete the peer to peer experiment we can hypothesize about what would have happened and the scalability of each of the two distributions. P2P architecture is scalable because the more peers that join the more resources there are in the network so it is able to stay evenly distributed but for a centralized architecture there will need to be more and more servers as more and more clients join the network or else it just won’t work.</w:t>
      </w:r>
    </w:p>
    <w:sectPr w:rsidR="00B1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BD"/>
    <w:rsid w:val="00105F91"/>
    <w:rsid w:val="00A92FBD"/>
    <w:rsid w:val="00B169BA"/>
    <w:rsid w:val="00DE46E5"/>
    <w:rsid w:val="00F8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3AC68-7E8E-4726-AF5E-6D816F12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Task 1 Download Curves</a:t>
            </a:r>
          </a:p>
        </c:rich>
      </c:tx>
      <c:layout>
        <c:manualLayout>
          <c:xMode val="edge"/>
          <c:yMode val="edge"/>
          <c:x val="0.3469123090382932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Peer 1</c:v>
          </c:tx>
          <c:spPr>
            <a:ln w="28575" cap="rnd">
              <a:solidFill>
                <a:schemeClr val="accent1"/>
              </a:solidFill>
              <a:round/>
            </a:ln>
            <a:effectLst/>
          </c:spPr>
          <c:marker>
            <c:symbol val="none"/>
          </c:marker>
          <c:val>
            <c:numRef>
              <c:f>Sheet1!$A$1:$A$50</c:f>
              <c:numCache>
                <c:formatCode>General</c:formatCode>
                <c:ptCount val="50"/>
                <c:pt idx="0">
                  <c:v>187</c:v>
                </c:pt>
                <c:pt idx="1">
                  <c:v>457</c:v>
                </c:pt>
                <c:pt idx="2">
                  <c:v>930</c:v>
                </c:pt>
                <c:pt idx="3">
                  <c:v>1155</c:v>
                </c:pt>
                <c:pt idx="4">
                  <c:v>1476</c:v>
                </c:pt>
                <c:pt idx="5">
                  <c:v>2157</c:v>
                </c:pt>
                <c:pt idx="6">
                  <c:v>2718</c:v>
                </c:pt>
                <c:pt idx="7">
                  <c:v>3784</c:v>
                </c:pt>
                <c:pt idx="8">
                  <c:v>5385</c:v>
                </c:pt>
                <c:pt idx="9">
                  <c:v>6181</c:v>
                </c:pt>
                <c:pt idx="10">
                  <c:v>7245</c:v>
                </c:pt>
                <c:pt idx="11">
                  <c:v>7797</c:v>
                </c:pt>
                <c:pt idx="12">
                  <c:v>9693</c:v>
                </c:pt>
                <c:pt idx="13">
                  <c:v>10635</c:v>
                </c:pt>
                <c:pt idx="14">
                  <c:v>11302</c:v>
                </c:pt>
                <c:pt idx="15">
                  <c:v>12437</c:v>
                </c:pt>
                <c:pt idx="16">
                  <c:v>13398</c:v>
                </c:pt>
                <c:pt idx="17">
                  <c:v>14650</c:v>
                </c:pt>
                <c:pt idx="18">
                  <c:v>15655</c:v>
                </c:pt>
                <c:pt idx="19">
                  <c:v>16139</c:v>
                </c:pt>
                <c:pt idx="20">
                  <c:v>17135</c:v>
                </c:pt>
                <c:pt idx="21">
                  <c:v>17457</c:v>
                </c:pt>
                <c:pt idx="22">
                  <c:v>18806</c:v>
                </c:pt>
                <c:pt idx="23">
                  <c:v>20121</c:v>
                </c:pt>
                <c:pt idx="24">
                  <c:v>20775</c:v>
                </c:pt>
                <c:pt idx="25">
                  <c:v>21705</c:v>
                </c:pt>
                <c:pt idx="26">
                  <c:v>22635</c:v>
                </c:pt>
                <c:pt idx="27">
                  <c:v>23685</c:v>
                </c:pt>
                <c:pt idx="28">
                  <c:v>24489</c:v>
                </c:pt>
                <c:pt idx="29">
                  <c:v>24674</c:v>
                </c:pt>
                <c:pt idx="30">
                  <c:v>25708</c:v>
                </c:pt>
                <c:pt idx="31">
                  <c:v>27326</c:v>
                </c:pt>
                <c:pt idx="32">
                  <c:v>27965</c:v>
                </c:pt>
                <c:pt idx="33">
                  <c:v>28600</c:v>
                </c:pt>
                <c:pt idx="34">
                  <c:v>29502</c:v>
                </c:pt>
                <c:pt idx="35">
                  <c:v>30152</c:v>
                </c:pt>
                <c:pt idx="36">
                  <c:v>30987</c:v>
                </c:pt>
                <c:pt idx="37">
                  <c:v>31653</c:v>
                </c:pt>
                <c:pt idx="38">
                  <c:v>32431</c:v>
                </c:pt>
                <c:pt idx="39">
                  <c:v>33310</c:v>
                </c:pt>
                <c:pt idx="40">
                  <c:v>34173</c:v>
                </c:pt>
                <c:pt idx="41">
                  <c:v>34907</c:v>
                </c:pt>
                <c:pt idx="42">
                  <c:v>35345</c:v>
                </c:pt>
                <c:pt idx="43">
                  <c:v>36377</c:v>
                </c:pt>
                <c:pt idx="44">
                  <c:v>36841</c:v>
                </c:pt>
                <c:pt idx="45">
                  <c:v>37377</c:v>
                </c:pt>
                <c:pt idx="46">
                  <c:v>37829</c:v>
                </c:pt>
                <c:pt idx="47">
                  <c:v>38757</c:v>
                </c:pt>
                <c:pt idx="48">
                  <c:v>39782</c:v>
                </c:pt>
                <c:pt idx="49">
                  <c:v>40558</c:v>
                </c:pt>
              </c:numCache>
            </c:numRef>
          </c:val>
          <c:smooth val="0"/>
        </c:ser>
        <c:ser>
          <c:idx val="1"/>
          <c:order val="1"/>
          <c:tx>
            <c:v>Peer 2</c:v>
          </c:tx>
          <c:spPr>
            <a:ln w="28575" cap="rnd">
              <a:solidFill>
                <a:schemeClr val="accent2"/>
              </a:solidFill>
              <a:round/>
            </a:ln>
            <a:effectLst/>
          </c:spPr>
          <c:marker>
            <c:symbol val="none"/>
          </c:marker>
          <c:val>
            <c:numRef>
              <c:f>Sheet1!$B$1:$B$50</c:f>
              <c:numCache>
                <c:formatCode>General</c:formatCode>
                <c:ptCount val="50"/>
                <c:pt idx="0">
                  <c:v>183</c:v>
                </c:pt>
                <c:pt idx="1">
                  <c:v>680</c:v>
                </c:pt>
                <c:pt idx="2">
                  <c:v>997</c:v>
                </c:pt>
                <c:pt idx="3">
                  <c:v>1138</c:v>
                </c:pt>
                <c:pt idx="4">
                  <c:v>1448</c:v>
                </c:pt>
                <c:pt idx="5">
                  <c:v>2152</c:v>
                </c:pt>
                <c:pt idx="6">
                  <c:v>2500</c:v>
                </c:pt>
                <c:pt idx="7">
                  <c:v>4090</c:v>
                </c:pt>
                <c:pt idx="8">
                  <c:v>4901</c:v>
                </c:pt>
                <c:pt idx="9">
                  <c:v>6170</c:v>
                </c:pt>
                <c:pt idx="10">
                  <c:v>7223</c:v>
                </c:pt>
                <c:pt idx="11">
                  <c:v>7771</c:v>
                </c:pt>
                <c:pt idx="12">
                  <c:v>8740</c:v>
                </c:pt>
                <c:pt idx="13">
                  <c:v>9789</c:v>
                </c:pt>
                <c:pt idx="14">
                  <c:v>10651</c:v>
                </c:pt>
                <c:pt idx="15">
                  <c:v>11144</c:v>
                </c:pt>
                <c:pt idx="16">
                  <c:v>12240</c:v>
                </c:pt>
                <c:pt idx="17">
                  <c:v>13253</c:v>
                </c:pt>
                <c:pt idx="18">
                  <c:v>13931</c:v>
                </c:pt>
                <c:pt idx="19">
                  <c:v>15024</c:v>
                </c:pt>
                <c:pt idx="20">
                  <c:v>15753</c:v>
                </c:pt>
                <c:pt idx="21">
                  <c:v>23020</c:v>
                </c:pt>
                <c:pt idx="22">
                  <c:v>23792</c:v>
                </c:pt>
                <c:pt idx="23">
                  <c:v>25396</c:v>
                </c:pt>
                <c:pt idx="24">
                  <c:v>25962</c:v>
                </c:pt>
                <c:pt idx="25">
                  <c:v>30971</c:v>
                </c:pt>
                <c:pt idx="26">
                  <c:v>31651</c:v>
                </c:pt>
                <c:pt idx="27">
                  <c:v>32509</c:v>
                </c:pt>
                <c:pt idx="28">
                  <c:v>33289</c:v>
                </c:pt>
                <c:pt idx="29">
                  <c:v>42099</c:v>
                </c:pt>
                <c:pt idx="30">
                  <c:v>42457</c:v>
                </c:pt>
                <c:pt idx="31">
                  <c:v>43348</c:v>
                </c:pt>
                <c:pt idx="32">
                  <c:v>44009</c:v>
                </c:pt>
                <c:pt idx="33">
                  <c:v>44935</c:v>
                </c:pt>
                <c:pt idx="34">
                  <c:v>45517</c:v>
                </c:pt>
                <c:pt idx="35">
                  <c:v>46234</c:v>
                </c:pt>
                <c:pt idx="36">
                  <c:v>46718</c:v>
                </c:pt>
                <c:pt idx="37">
                  <c:v>47501</c:v>
                </c:pt>
                <c:pt idx="38">
                  <c:v>48106</c:v>
                </c:pt>
                <c:pt idx="39">
                  <c:v>49014</c:v>
                </c:pt>
                <c:pt idx="40">
                  <c:v>49572</c:v>
                </c:pt>
                <c:pt idx="41">
                  <c:v>50100</c:v>
                </c:pt>
                <c:pt idx="42">
                  <c:v>50245</c:v>
                </c:pt>
                <c:pt idx="43">
                  <c:v>50844</c:v>
                </c:pt>
                <c:pt idx="44">
                  <c:v>51198</c:v>
                </c:pt>
                <c:pt idx="45">
                  <c:v>55707</c:v>
                </c:pt>
                <c:pt idx="46">
                  <c:v>61754</c:v>
                </c:pt>
                <c:pt idx="47">
                  <c:v>61859</c:v>
                </c:pt>
                <c:pt idx="48">
                  <c:v>62287</c:v>
                </c:pt>
                <c:pt idx="49">
                  <c:v>62578</c:v>
                </c:pt>
              </c:numCache>
            </c:numRef>
          </c:val>
          <c:smooth val="0"/>
        </c:ser>
        <c:ser>
          <c:idx val="2"/>
          <c:order val="2"/>
          <c:tx>
            <c:v>Peer 3</c:v>
          </c:tx>
          <c:spPr>
            <a:ln w="28575" cap="rnd">
              <a:solidFill>
                <a:schemeClr val="accent3"/>
              </a:solidFill>
              <a:round/>
            </a:ln>
            <a:effectLst/>
          </c:spPr>
          <c:marker>
            <c:symbol val="none"/>
          </c:marker>
          <c:val>
            <c:numRef>
              <c:f>Sheet1!$C$1:$C$50</c:f>
              <c:numCache>
                <c:formatCode>General</c:formatCode>
                <c:ptCount val="50"/>
                <c:pt idx="0">
                  <c:v>528</c:v>
                </c:pt>
                <c:pt idx="1">
                  <c:v>1631</c:v>
                </c:pt>
                <c:pt idx="2">
                  <c:v>1968</c:v>
                </c:pt>
                <c:pt idx="3">
                  <c:v>2492</c:v>
                </c:pt>
                <c:pt idx="4">
                  <c:v>4011</c:v>
                </c:pt>
                <c:pt idx="5">
                  <c:v>5117</c:v>
                </c:pt>
                <c:pt idx="6">
                  <c:v>5656</c:v>
                </c:pt>
                <c:pt idx="7">
                  <c:v>7237</c:v>
                </c:pt>
                <c:pt idx="8">
                  <c:v>8062</c:v>
                </c:pt>
                <c:pt idx="9">
                  <c:v>8758</c:v>
                </c:pt>
                <c:pt idx="10">
                  <c:v>9630</c:v>
                </c:pt>
                <c:pt idx="11">
                  <c:v>10174</c:v>
                </c:pt>
                <c:pt idx="12">
                  <c:v>11189</c:v>
                </c:pt>
                <c:pt idx="13">
                  <c:v>11810</c:v>
                </c:pt>
                <c:pt idx="14">
                  <c:v>13261</c:v>
                </c:pt>
                <c:pt idx="15">
                  <c:v>13935</c:v>
                </c:pt>
                <c:pt idx="16">
                  <c:v>15034</c:v>
                </c:pt>
                <c:pt idx="17">
                  <c:v>15743</c:v>
                </c:pt>
                <c:pt idx="18">
                  <c:v>17230</c:v>
                </c:pt>
                <c:pt idx="19">
                  <c:v>17951</c:v>
                </c:pt>
                <c:pt idx="20">
                  <c:v>18502</c:v>
                </c:pt>
                <c:pt idx="21">
                  <c:v>35797</c:v>
                </c:pt>
                <c:pt idx="22">
                  <c:v>36737</c:v>
                </c:pt>
                <c:pt idx="23">
                  <c:v>38266</c:v>
                </c:pt>
                <c:pt idx="24">
                  <c:v>38663</c:v>
                </c:pt>
                <c:pt idx="25">
                  <c:v>72848</c:v>
                </c:pt>
                <c:pt idx="26">
                  <c:v>72944</c:v>
                </c:pt>
                <c:pt idx="27">
                  <c:v>73308</c:v>
                </c:pt>
                <c:pt idx="28">
                  <c:v>73816</c:v>
                </c:pt>
                <c:pt idx="29">
                  <c:v>130002</c:v>
                </c:pt>
                <c:pt idx="30">
                  <c:v>130087</c:v>
                </c:pt>
                <c:pt idx="31">
                  <c:v>130293</c:v>
                </c:pt>
                <c:pt idx="32">
                  <c:v>130375</c:v>
                </c:pt>
                <c:pt idx="33">
                  <c:v>130569</c:v>
                </c:pt>
                <c:pt idx="34">
                  <c:v>130769</c:v>
                </c:pt>
                <c:pt idx="35">
                  <c:v>131179</c:v>
                </c:pt>
                <c:pt idx="36">
                  <c:v>131529</c:v>
                </c:pt>
                <c:pt idx="37">
                  <c:v>131791</c:v>
                </c:pt>
                <c:pt idx="38">
                  <c:v>132105</c:v>
                </c:pt>
                <c:pt idx="39">
                  <c:v>132290</c:v>
                </c:pt>
                <c:pt idx="40">
                  <c:v>132810</c:v>
                </c:pt>
                <c:pt idx="41">
                  <c:v>132919</c:v>
                </c:pt>
                <c:pt idx="42">
                  <c:v>133596</c:v>
                </c:pt>
                <c:pt idx="43">
                  <c:v>134141</c:v>
                </c:pt>
                <c:pt idx="44">
                  <c:v>134342</c:v>
                </c:pt>
                <c:pt idx="45">
                  <c:v>253880</c:v>
                </c:pt>
                <c:pt idx="46">
                  <c:v>458485</c:v>
                </c:pt>
                <c:pt idx="47">
                  <c:v>458810</c:v>
                </c:pt>
                <c:pt idx="48">
                  <c:v>459238</c:v>
                </c:pt>
                <c:pt idx="49">
                  <c:v>459667</c:v>
                </c:pt>
              </c:numCache>
            </c:numRef>
          </c:val>
          <c:smooth val="0"/>
        </c:ser>
        <c:ser>
          <c:idx val="3"/>
          <c:order val="3"/>
          <c:tx>
            <c:v>Peer 4</c:v>
          </c:tx>
          <c:spPr>
            <a:ln w="28575" cap="rnd">
              <a:solidFill>
                <a:schemeClr val="accent4"/>
              </a:solidFill>
              <a:round/>
            </a:ln>
            <a:effectLst/>
          </c:spPr>
          <c:marker>
            <c:symbol val="none"/>
          </c:marker>
          <c:val>
            <c:numRef>
              <c:f>Sheet1!$D$1:$D$50</c:f>
              <c:numCache>
                <c:formatCode>General</c:formatCode>
                <c:ptCount val="50"/>
                <c:pt idx="0">
                  <c:v>544</c:v>
                </c:pt>
                <c:pt idx="1">
                  <c:v>1755</c:v>
                </c:pt>
                <c:pt idx="2">
                  <c:v>1958</c:v>
                </c:pt>
                <c:pt idx="3">
                  <c:v>2444</c:v>
                </c:pt>
                <c:pt idx="4">
                  <c:v>3363</c:v>
                </c:pt>
                <c:pt idx="5">
                  <c:v>4400</c:v>
                </c:pt>
                <c:pt idx="6">
                  <c:v>5057</c:v>
                </c:pt>
                <c:pt idx="7">
                  <c:v>5559</c:v>
                </c:pt>
                <c:pt idx="8">
                  <c:v>6931</c:v>
                </c:pt>
                <c:pt idx="9">
                  <c:v>7630</c:v>
                </c:pt>
                <c:pt idx="10">
                  <c:v>8845</c:v>
                </c:pt>
                <c:pt idx="11">
                  <c:v>10140</c:v>
                </c:pt>
                <c:pt idx="12">
                  <c:v>10501</c:v>
                </c:pt>
                <c:pt idx="13">
                  <c:v>11135</c:v>
                </c:pt>
                <c:pt idx="14">
                  <c:v>11797</c:v>
                </c:pt>
                <c:pt idx="15">
                  <c:v>13244</c:v>
                </c:pt>
                <c:pt idx="16">
                  <c:v>13652</c:v>
                </c:pt>
                <c:pt idx="17">
                  <c:v>14581</c:v>
                </c:pt>
                <c:pt idx="18">
                  <c:v>15503</c:v>
                </c:pt>
                <c:pt idx="19">
                  <c:v>17173</c:v>
                </c:pt>
                <c:pt idx="20">
                  <c:v>18509</c:v>
                </c:pt>
                <c:pt idx="21">
                  <c:v>19163</c:v>
                </c:pt>
                <c:pt idx="22">
                  <c:v>21819</c:v>
                </c:pt>
                <c:pt idx="23">
                  <c:v>22367</c:v>
                </c:pt>
                <c:pt idx="24">
                  <c:v>53435</c:v>
                </c:pt>
                <c:pt idx="25">
                  <c:v>53969</c:v>
                </c:pt>
                <c:pt idx="26">
                  <c:v>54640</c:v>
                </c:pt>
                <c:pt idx="27">
                  <c:v>55245</c:v>
                </c:pt>
                <c:pt idx="28">
                  <c:v>58356</c:v>
                </c:pt>
                <c:pt idx="29">
                  <c:v>60987</c:v>
                </c:pt>
                <c:pt idx="30">
                  <c:v>167893</c:v>
                </c:pt>
                <c:pt idx="31">
                  <c:v>168021</c:v>
                </c:pt>
                <c:pt idx="32">
                  <c:v>168474</c:v>
                </c:pt>
                <c:pt idx="33">
                  <c:v>168806</c:v>
                </c:pt>
                <c:pt idx="34">
                  <c:v>842078</c:v>
                </c:pt>
                <c:pt idx="35">
                  <c:v>842348</c:v>
                </c:pt>
                <c:pt idx="36">
                  <c:v>842676</c:v>
                </c:pt>
                <c:pt idx="37">
                  <c:v>843011</c:v>
                </c:pt>
                <c:pt idx="38">
                  <c:v>843289</c:v>
                </c:pt>
                <c:pt idx="39">
                  <c:v>843596</c:v>
                </c:pt>
                <c:pt idx="40">
                  <c:v>843898</c:v>
                </c:pt>
                <c:pt idx="41">
                  <c:v>844224</c:v>
                </c:pt>
                <c:pt idx="42">
                  <c:v>844589</c:v>
                </c:pt>
                <c:pt idx="43">
                  <c:v>844904</c:v>
                </c:pt>
                <c:pt idx="44">
                  <c:v>845186</c:v>
                </c:pt>
                <c:pt idx="45">
                  <c:v>845467</c:v>
                </c:pt>
                <c:pt idx="46">
                  <c:v>845837</c:v>
                </c:pt>
                <c:pt idx="47">
                  <c:v>846120</c:v>
                </c:pt>
                <c:pt idx="48">
                  <c:v>846510</c:v>
                </c:pt>
                <c:pt idx="49">
                  <c:v>846811</c:v>
                </c:pt>
              </c:numCache>
            </c:numRef>
          </c:val>
          <c:smooth val="0"/>
        </c:ser>
        <c:ser>
          <c:idx val="4"/>
          <c:order val="4"/>
          <c:tx>
            <c:v>Peer 5</c:v>
          </c:tx>
          <c:spPr>
            <a:ln w="28575" cap="rnd">
              <a:solidFill>
                <a:schemeClr val="accent5"/>
              </a:solidFill>
              <a:round/>
            </a:ln>
            <a:effectLst/>
          </c:spPr>
          <c:marker>
            <c:symbol val="none"/>
          </c:marker>
          <c:val>
            <c:numRef>
              <c:f>Sheet1!$E$1:$E$50</c:f>
              <c:numCache>
                <c:formatCode>General</c:formatCode>
                <c:ptCount val="50"/>
                <c:pt idx="0">
                  <c:v>154</c:v>
                </c:pt>
                <c:pt idx="1">
                  <c:v>1595</c:v>
                </c:pt>
                <c:pt idx="2">
                  <c:v>2298</c:v>
                </c:pt>
                <c:pt idx="3">
                  <c:v>3103</c:v>
                </c:pt>
                <c:pt idx="4">
                  <c:v>4503</c:v>
                </c:pt>
                <c:pt idx="5">
                  <c:v>5247</c:v>
                </c:pt>
                <c:pt idx="6">
                  <c:v>6050</c:v>
                </c:pt>
                <c:pt idx="7">
                  <c:v>7481</c:v>
                </c:pt>
                <c:pt idx="8">
                  <c:v>7870</c:v>
                </c:pt>
                <c:pt idx="9">
                  <c:v>8784</c:v>
                </c:pt>
                <c:pt idx="10">
                  <c:v>9741</c:v>
                </c:pt>
                <c:pt idx="11">
                  <c:v>10001</c:v>
                </c:pt>
                <c:pt idx="12">
                  <c:v>10188</c:v>
                </c:pt>
                <c:pt idx="13">
                  <c:v>10790</c:v>
                </c:pt>
                <c:pt idx="14">
                  <c:v>11790</c:v>
                </c:pt>
                <c:pt idx="15">
                  <c:v>12695</c:v>
                </c:pt>
                <c:pt idx="16">
                  <c:v>13332</c:v>
                </c:pt>
                <c:pt idx="17">
                  <c:v>14208</c:v>
                </c:pt>
                <c:pt idx="18">
                  <c:v>15708</c:v>
                </c:pt>
                <c:pt idx="19">
                  <c:v>16098</c:v>
                </c:pt>
                <c:pt idx="20">
                  <c:v>17301</c:v>
                </c:pt>
                <c:pt idx="21">
                  <c:v>17696</c:v>
                </c:pt>
                <c:pt idx="22">
                  <c:v>30045</c:v>
                </c:pt>
                <c:pt idx="23">
                  <c:v>31235</c:v>
                </c:pt>
                <c:pt idx="24">
                  <c:v>32681</c:v>
                </c:pt>
                <c:pt idx="25">
                  <c:v>33526</c:v>
                </c:pt>
                <c:pt idx="26">
                  <c:v>65233</c:v>
                </c:pt>
                <c:pt idx="27">
                  <c:v>65412</c:v>
                </c:pt>
                <c:pt idx="28">
                  <c:v>65850</c:v>
                </c:pt>
                <c:pt idx="29">
                  <c:v>66131</c:v>
                </c:pt>
                <c:pt idx="30">
                  <c:v>68345</c:v>
                </c:pt>
                <c:pt idx="31">
                  <c:v>109876</c:v>
                </c:pt>
                <c:pt idx="32">
                  <c:v>110994</c:v>
                </c:pt>
                <c:pt idx="33">
                  <c:v>111067</c:v>
                </c:pt>
                <c:pt idx="34">
                  <c:v>111270</c:v>
                </c:pt>
                <c:pt idx="35">
                  <c:v>111348</c:v>
                </c:pt>
                <c:pt idx="36">
                  <c:v>111510</c:v>
                </c:pt>
                <c:pt idx="37">
                  <c:v>112084</c:v>
                </c:pt>
                <c:pt idx="38">
                  <c:v>112631</c:v>
                </c:pt>
                <c:pt idx="39">
                  <c:v>112787</c:v>
                </c:pt>
                <c:pt idx="40">
                  <c:v>113159</c:v>
                </c:pt>
                <c:pt idx="41">
                  <c:v>113270</c:v>
                </c:pt>
                <c:pt idx="42">
                  <c:v>113676</c:v>
                </c:pt>
                <c:pt idx="43">
                  <c:v>113911</c:v>
                </c:pt>
                <c:pt idx="44">
                  <c:v>114337</c:v>
                </c:pt>
                <c:pt idx="45">
                  <c:v>114623</c:v>
                </c:pt>
                <c:pt idx="46">
                  <c:v>115195</c:v>
                </c:pt>
                <c:pt idx="47">
                  <c:v>115382</c:v>
                </c:pt>
                <c:pt idx="48">
                  <c:v>116789</c:v>
                </c:pt>
                <c:pt idx="49">
                  <c:v>182781</c:v>
                </c:pt>
              </c:numCache>
            </c:numRef>
          </c:val>
          <c:smooth val="0"/>
        </c:ser>
        <c:dLbls>
          <c:showLegendKey val="0"/>
          <c:showVal val="0"/>
          <c:showCatName val="0"/>
          <c:showSerName val="0"/>
          <c:showPercent val="0"/>
          <c:showBubbleSize val="0"/>
        </c:dLbls>
        <c:smooth val="0"/>
        <c:axId val="517825408"/>
        <c:axId val="517825800"/>
      </c:lineChart>
      <c:catAx>
        <c:axId val="51782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RFCs</a:t>
                </a:r>
                <a:r>
                  <a:rPr lang="en-US" baseline="0"/>
                  <a:t> Downloaded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5800"/>
        <c:crosses val="autoZero"/>
        <c:auto val="1"/>
        <c:lblAlgn val="ctr"/>
        <c:lblOffset val="100"/>
        <c:noMultiLvlLbl val="0"/>
      </c:catAx>
      <c:valAx>
        <c:axId val="517825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Patrick Bailey</cp:lastModifiedBy>
  <cp:revision>2</cp:revision>
  <dcterms:created xsi:type="dcterms:W3CDTF">2019-02-27T16:35:00Z</dcterms:created>
  <dcterms:modified xsi:type="dcterms:W3CDTF">2019-02-27T16:35:00Z</dcterms:modified>
</cp:coreProperties>
</file>