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214D52F1" w14:textId="77777777" w:rsidR="007A263F" w:rsidRDefault="007A263F" w:rsidP="007C3D4E">
      <w:pPr>
        <w:pStyle w:val="ListBullet"/>
      </w:pPr>
      <w:r>
        <w:t>A pdf file that contains:</w:t>
      </w:r>
    </w:p>
    <w:p w14:paraId="649E0816" w14:textId="6E6484F3" w:rsidR="00263051" w:rsidRDefault="00240DF4" w:rsidP="007A263F">
      <w:pPr>
        <w:pStyle w:val="ListBullet"/>
        <w:numPr>
          <w:ilvl w:val="1"/>
          <w:numId w:val="4"/>
        </w:numPr>
      </w:pPr>
      <w:r w:rsidRPr="007C3D4E">
        <w:t xml:space="preserve">URL for </w:t>
      </w:r>
      <w:r w:rsidR="00BA4368">
        <w:t>website</w:t>
      </w:r>
    </w:p>
    <w:p w14:paraId="1B29A7FA" w14:textId="5D23DCF8" w:rsidR="00B8672E" w:rsidRDefault="00B8672E" w:rsidP="007A263F">
      <w:pPr>
        <w:pStyle w:val="ListBullet"/>
        <w:numPr>
          <w:ilvl w:val="1"/>
          <w:numId w:val="4"/>
        </w:numPr>
      </w:pPr>
      <w:r>
        <w:t>Document that identifies where</w:t>
      </w:r>
      <w:r w:rsidR="00E128F6">
        <w:t>/how</w:t>
      </w:r>
      <w:r>
        <w:t xml:space="preserve"> each requirement was </w:t>
      </w:r>
      <w:proofErr w:type="gramStart"/>
      <w:r>
        <w:t>met</w:t>
      </w:r>
      <w:proofErr w:type="gramEnd"/>
    </w:p>
    <w:p w14:paraId="68037089" w14:textId="0558BB63" w:rsidR="008D6F97" w:rsidRDefault="008D6F97" w:rsidP="007A263F">
      <w:pPr>
        <w:pStyle w:val="ListBullet"/>
        <w:numPr>
          <w:ilvl w:val="1"/>
          <w:numId w:val="4"/>
        </w:numPr>
      </w:pPr>
      <w:r>
        <w:t>Home page design</w:t>
      </w:r>
    </w:p>
    <w:p w14:paraId="14F5D172" w14:textId="41CE10A0" w:rsidR="00E9749A" w:rsidRDefault="00E9749A" w:rsidP="007A263F">
      <w:pPr>
        <w:pStyle w:val="ListBullet"/>
        <w:numPr>
          <w:ilvl w:val="1"/>
          <w:numId w:val="4"/>
        </w:numPr>
      </w:pPr>
      <w:r>
        <w:t>All html/</w:t>
      </w:r>
      <w:proofErr w:type="spellStart"/>
      <w:r>
        <w:t>css</w:t>
      </w:r>
      <w:proofErr w:type="spellEnd"/>
      <w:r>
        <w:t xml:space="preserve"> files (please combine into a compressed/zip file)</w:t>
      </w: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proofErr w:type="gramStart"/>
      <w:r w:rsidR="00E95848">
        <w:t>etc</w:t>
      </w:r>
      <w:proofErr w:type="spellEnd"/>
      <w:proofErr w:type="gramEnd"/>
    </w:p>
    <w:p w14:paraId="0EF644C8" w14:textId="3709354A" w:rsidR="00342670" w:rsidRPr="00342670" w:rsidRDefault="00342670" w:rsidP="00342670">
      <w:pPr>
        <w:pStyle w:val="ListParagraph"/>
        <w:numPr>
          <w:ilvl w:val="0"/>
          <w:numId w:val="45"/>
        </w:numPr>
      </w:pPr>
      <w:r w:rsidRPr="00342670">
        <w:t xml:space="preserve">Sketch of the home page – created </w:t>
      </w:r>
      <w:r w:rsidRPr="00EB6052">
        <w:rPr>
          <w:i/>
          <w:iCs/>
        </w:rPr>
        <w:t>before</w:t>
      </w:r>
      <w:r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what you end up with.  </w:t>
      </w:r>
      <w:r w:rsidR="0046729E">
        <w:t>The idea is to get your ideas “on paper” before coding.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proofErr w:type="gramStart"/>
      <w:r w:rsidR="00F87FD7">
        <w:t>are</w:t>
      </w:r>
      <w:proofErr w:type="gramEnd"/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</w:t>
      </w:r>
      <w:proofErr w:type="gramStart"/>
      <w:r w:rsidR="00B817AB" w:rsidRPr="002C7DD3">
        <w:t>footer</w:t>
      </w:r>
      <w:proofErr w:type="gramEnd"/>
      <w:r w:rsidR="00B817AB" w:rsidRPr="002C7DD3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3C11A217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>https://blog.hubspot.com/marketing/mobile-friendly-test</w:t>
      </w:r>
      <w:r w:rsidR="003E3B0A" w:rsidRPr="003E3B0A">
        <w:t xml:space="preserve"> </w:t>
      </w:r>
      <w:r w:rsidR="003E3B0A">
        <w:t>)</w:t>
      </w:r>
      <w:proofErr w:type="gramEnd"/>
      <w:r w:rsidR="003E3B0A">
        <w:t xml:space="preserve"> </w:t>
      </w:r>
      <w:r>
        <w:t xml:space="preserve">and choose one site </w:t>
      </w:r>
      <w:r w:rsidR="003E3B0A">
        <w:t xml:space="preserve">to ensure your site is mobile friendly – </w:t>
      </w:r>
      <w:proofErr w:type="gramStart"/>
      <w:r w:rsidR="003E3B0A">
        <w:t>e sure</w:t>
      </w:r>
      <w:proofErr w:type="gramEnd"/>
      <w:r w:rsidR="003E3B0A">
        <w:t xml:space="preserve">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lastRenderedPageBreak/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24078D9B" w:rsidR="00306CB2" w:rsidRDefault="0053522C">
      <w:r w:rsidRPr="002E7AF3">
        <w:t>This is not a design class, but you are expected to use reasonable aesthetics</w:t>
      </w:r>
      <w:r>
        <w:t xml:space="preserve"> and the site should adhere to usability principles</w:t>
      </w:r>
      <w:r w:rsidR="005E23E5">
        <w:t xml:space="preserve">.  See the document: </w:t>
      </w:r>
      <w:r w:rsidR="005E23E5" w:rsidRPr="005E23E5">
        <w:t>usability - cs120.pptx</w:t>
      </w:r>
      <w:r w:rsidR="005E23E5">
        <w:t xml:space="preserve"> in </w:t>
      </w:r>
      <w:proofErr w:type="gramStart"/>
      <w:r w:rsidR="005E23E5">
        <w:t>the unit</w:t>
      </w:r>
      <w:proofErr w:type="gramEnd"/>
      <w:r w:rsidR="005E23E5">
        <w:t xml:space="preserve"> 1 module for guidelines on usability.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</w:t>
      </w:r>
      <w:proofErr w:type="gramStart"/>
      <w:r>
        <w:t>points</w:t>
      </w:r>
      <w:proofErr w:type="gramEnd"/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</w:t>
      </w:r>
      <w:r w:rsidR="00896623">
        <w:t xml:space="preserve">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3BC9" w14:textId="77777777" w:rsidR="00C72DBC" w:rsidRDefault="00C72DBC">
      <w:pPr>
        <w:spacing w:after="0"/>
      </w:pPr>
      <w:r>
        <w:separator/>
      </w:r>
    </w:p>
  </w:endnote>
  <w:endnote w:type="continuationSeparator" w:id="0">
    <w:p w14:paraId="5059729D" w14:textId="77777777" w:rsidR="00C72DBC" w:rsidRDefault="00C72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D443" w14:textId="77777777" w:rsidR="00C72DBC" w:rsidRDefault="00C72DBC">
      <w:pPr>
        <w:spacing w:after="0"/>
      </w:pPr>
      <w:r>
        <w:separator/>
      </w:r>
    </w:p>
  </w:footnote>
  <w:footnote w:type="continuationSeparator" w:id="0">
    <w:p w14:paraId="498A63F2" w14:textId="77777777" w:rsidR="00C72DBC" w:rsidRDefault="00C72D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119</TotalTime>
  <Pages>2</Pages>
  <Words>423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124</cp:revision>
  <cp:lastPrinted>2019-03-26T17:28:00Z</cp:lastPrinted>
  <dcterms:created xsi:type="dcterms:W3CDTF">2021-01-22T18:19:00Z</dcterms:created>
  <dcterms:modified xsi:type="dcterms:W3CDTF">2024-01-29T18:58:00Z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