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CC6DF3" w14:textId="77777777" w:rsidR="00710FEE" w:rsidRDefault="00710FEE" w:rsidP="00710FEE">
      <w:pPr>
        <w:spacing w:after="0" w:line="240" w:lineRule="auto"/>
        <w:rPr>
          <w:rFonts w:ascii="Calibri" w:eastAsia="Times New Roman" w:hAnsi="Calibri" w:cs="Calibri"/>
          <w:b/>
          <w:bCs/>
          <w:kern w:val="0"/>
          <w:lang w:eastAsia="en-GB"/>
          <w14:ligatures w14:val="none"/>
        </w:rPr>
      </w:pPr>
      <w:r w:rsidRPr="00710FEE">
        <w:rPr>
          <w:rFonts w:ascii="Calibri" w:eastAsia="Times New Roman" w:hAnsi="Calibri" w:cs="Calibri"/>
          <w:b/>
          <w:bCs/>
          <w:kern w:val="0"/>
          <w:lang w:eastAsia="en-GB"/>
          <w14:ligatures w14:val="none"/>
        </w:rPr>
        <w:t>Cybersecurity Identification Policy</w:t>
      </w:r>
    </w:p>
    <w:p w14:paraId="399F1EBC" w14:textId="77777777" w:rsidR="003573F2" w:rsidRDefault="003573F2" w:rsidP="00710FEE">
      <w:pPr>
        <w:spacing w:after="0" w:line="240" w:lineRule="auto"/>
        <w:rPr>
          <w:rFonts w:ascii="Calibri" w:eastAsia="Times New Roman" w:hAnsi="Calibri" w:cs="Calibri"/>
          <w:b/>
          <w:bCs/>
          <w:kern w:val="0"/>
          <w:lang w:eastAsia="en-GB"/>
          <w14:ligatures w14:val="none"/>
        </w:rPr>
      </w:pPr>
    </w:p>
    <w:p w14:paraId="52953A73" w14:textId="77777777" w:rsidR="00FC6165" w:rsidRDefault="00FC6165" w:rsidP="00FC6165">
      <w:pPr>
        <w:spacing w:after="0" w:line="240" w:lineRule="auto"/>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 xml:space="preserve">Revision: 1.0 </w:t>
      </w:r>
    </w:p>
    <w:p w14:paraId="41F0370D" w14:textId="6347543B" w:rsidR="00FC6165" w:rsidRDefault="00FC6165" w:rsidP="00FC6165">
      <w:pPr>
        <w:spacing w:after="0" w:line="240" w:lineRule="auto"/>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 xml:space="preserve">Approved: </w:t>
      </w:r>
    </w:p>
    <w:p w14:paraId="377CCF6E" w14:textId="77777777" w:rsidR="00FC6165" w:rsidRPr="00873079" w:rsidRDefault="00FC6165" w:rsidP="00FC6165">
      <w:pPr>
        <w:spacing w:after="0" w:line="240" w:lineRule="auto"/>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Date: 05/06/2024</w:t>
      </w:r>
      <w:bookmarkStart w:id="0" w:name="_GoBack"/>
      <w:bookmarkEnd w:id="0"/>
    </w:p>
    <w:p w14:paraId="23C8DC02" w14:textId="77777777" w:rsidR="003573F2" w:rsidRPr="00710FEE" w:rsidRDefault="003573F2" w:rsidP="00710FEE">
      <w:pPr>
        <w:spacing w:after="0" w:line="240" w:lineRule="auto"/>
        <w:rPr>
          <w:rFonts w:ascii="Calibri" w:eastAsia="Times New Roman" w:hAnsi="Calibri" w:cs="Calibri"/>
          <w:kern w:val="0"/>
          <w:lang w:eastAsia="en-GB"/>
          <w14:ligatures w14:val="none"/>
        </w:rPr>
      </w:pPr>
    </w:p>
    <w:p w14:paraId="66A2E6EE" w14:textId="77777777" w:rsidR="00710FEE" w:rsidRPr="00710FEE" w:rsidRDefault="00710FEE" w:rsidP="00710FEE">
      <w:pPr>
        <w:spacing w:after="0" w:line="240" w:lineRule="auto"/>
        <w:rPr>
          <w:rFonts w:ascii="Calibri" w:eastAsia="Times New Roman" w:hAnsi="Calibri" w:cs="Calibri"/>
          <w:kern w:val="0"/>
          <w:lang w:eastAsia="en-GB"/>
          <w14:ligatures w14:val="none"/>
        </w:rPr>
      </w:pPr>
      <w:r w:rsidRPr="00710FEE">
        <w:rPr>
          <w:rFonts w:ascii="Calibri" w:eastAsia="Times New Roman" w:hAnsi="Calibri" w:cs="Calibri"/>
          <w:b/>
          <w:bCs/>
          <w:kern w:val="0"/>
          <w:lang w:eastAsia="en-GB"/>
          <w14:ligatures w14:val="none"/>
        </w:rPr>
        <w:t>1. Introduction</w:t>
      </w:r>
    </w:p>
    <w:p w14:paraId="128228A2" w14:textId="77777777" w:rsidR="00710FEE" w:rsidRPr="00710FEE" w:rsidRDefault="00710FEE" w:rsidP="00710FEE">
      <w:pPr>
        <w:spacing w:after="0" w:line="240" w:lineRule="auto"/>
        <w:rPr>
          <w:rFonts w:ascii="Calibri" w:eastAsia="Times New Roman" w:hAnsi="Calibri" w:cs="Calibri"/>
          <w:kern w:val="0"/>
          <w:lang w:eastAsia="en-GB"/>
          <w14:ligatures w14:val="none"/>
        </w:rPr>
      </w:pPr>
      <w:r w:rsidRPr="00710FEE">
        <w:rPr>
          <w:rFonts w:ascii="Calibri" w:eastAsia="Times New Roman" w:hAnsi="Calibri" w:cs="Calibri"/>
          <w:kern w:val="0"/>
          <w:lang w:eastAsia="en-GB"/>
          <w14:ligatures w14:val="none"/>
        </w:rPr>
        <w:t>1.1. Purpose: The purpose of this cybersecurity identification policy is to establish procedures for identifying, categorizing, and managing information assets, business processes, and cybersecurity risks within the organization in alignment with the NIST Cybersecurity Framework (CSF) Version 2.0.</w:t>
      </w:r>
    </w:p>
    <w:p w14:paraId="265D7F1B" w14:textId="77777777" w:rsidR="00710FEE" w:rsidRDefault="00710FEE" w:rsidP="00710FEE">
      <w:pPr>
        <w:spacing w:after="0" w:line="240" w:lineRule="auto"/>
        <w:rPr>
          <w:rFonts w:ascii="Calibri" w:eastAsia="Times New Roman" w:hAnsi="Calibri" w:cs="Calibri"/>
          <w:kern w:val="0"/>
          <w:lang w:eastAsia="en-GB"/>
          <w14:ligatures w14:val="none"/>
        </w:rPr>
      </w:pPr>
      <w:r w:rsidRPr="00710FEE">
        <w:rPr>
          <w:rFonts w:ascii="Calibri" w:eastAsia="Times New Roman" w:hAnsi="Calibri" w:cs="Calibri"/>
          <w:kern w:val="0"/>
          <w:lang w:eastAsia="en-GB"/>
          <w14:ligatures w14:val="none"/>
        </w:rPr>
        <w:t>1.2. Scope: This policy applies to all employees, contractors, and third-party vendors who have access to the organization's information systems and data assets.</w:t>
      </w:r>
    </w:p>
    <w:p w14:paraId="3DEDA139" w14:textId="1A7A5D82" w:rsidR="00B55808" w:rsidRPr="00710FEE" w:rsidRDefault="00B55808" w:rsidP="00710FEE">
      <w:pPr>
        <w:spacing w:after="0" w:line="240" w:lineRule="auto"/>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1.3. CISO – the person p</w:t>
      </w:r>
      <w:r w:rsidR="00D802C2">
        <w:rPr>
          <w:rFonts w:ascii="Calibri" w:eastAsia="Times New Roman" w:hAnsi="Calibri" w:cs="Calibri"/>
          <w:kern w:val="0"/>
          <w:lang w:eastAsia="en-GB"/>
          <w14:ligatures w14:val="none"/>
        </w:rPr>
        <w:t>erforming this role</w:t>
      </w:r>
    </w:p>
    <w:p w14:paraId="6BE207BF" w14:textId="77777777" w:rsidR="00710FEE" w:rsidRPr="00710FEE" w:rsidRDefault="00710FEE" w:rsidP="00710FEE">
      <w:pPr>
        <w:spacing w:after="0" w:line="240" w:lineRule="auto"/>
        <w:rPr>
          <w:rFonts w:ascii="Calibri" w:eastAsia="Times New Roman" w:hAnsi="Calibri" w:cs="Calibri"/>
          <w:kern w:val="0"/>
          <w:lang w:eastAsia="en-GB"/>
          <w14:ligatures w14:val="none"/>
        </w:rPr>
      </w:pPr>
      <w:r w:rsidRPr="00710FEE">
        <w:rPr>
          <w:rFonts w:ascii="Calibri" w:eastAsia="Times New Roman" w:hAnsi="Calibri" w:cs="Calibri"/>
          <w:b/>
          <w:bCs/>
          <w:kern w:val="0"/>
          <w:lang w:eastAsia="en-GB"/>
          <w14:ligatures w14:val="none"/>
        </w:rPr>
        <w:t>2. Asset Identification</w:t>
      </w:r>
    </w:p>
    <w:p w14:paraId="59501B87" w14:textId="77777777" w:rsidR="00710FEE" w:rsidRPr="00710FEE" w:rsidRDefault="00710FEE" w:rsidP="00710FEE">
      <w:pPr>
        <w:spacing w:after="0" w:line="240" w:lineRule="auto"/>
        <w:rPr>
          <w:rFonts w:ascii="Calibri" w:eastAsia="Times New Roman" w:hAnsi="Calibri" w:cs="Calibri"/>
          <w:kern w:val="0"/>
          <w:lang w:eastAsia="en-GB"/>
          <w14:ligatures w14:val="none"/>
        </w:rPr>
      </w:pPr>
      <w:r w:rsidRPr="00710FEE">
        <w:rPr>
          <w:rFonts w:ascii="Calibri" w:eastAsia="Times New Roman" w:hAnsi="Calibri" w:cs="Calibri"/>
          <w:kern w:val="0"/>
          <w:lang w:eastAsia="en-GB"/>
          <w14:ligatures w14:val="none"/>
        </w:rPr>
        <w:t>2.1. Information Assets:</w:t>
      </w:r>
    </w:p>
    <w:p w14:paraId="713CEEAB" w14:textId="77777777" w:rsidR="00710FEE" w:rsidRPr="00710FEE" w:rsidRDefault="00710FEE" w:rsidP="00710FEE">
      <w:pPr>
        <w:numPr>
          <w:ilvl w:val="0"/>
          <w:numId w:val="1"/>
        </w:numPr>
        <w:spacing w:after="0" w:line="240" w:lineRule="auto"/>
        <w:textAlignment w:val="center"/>
        <w:rPr>
          <w:rFonts w:ascii="Calibri" w:eastAsia="Times New Roman" w:hAnsi="Calibri" w:cs="Calibri"/>
          <w:kern w:val="0"/>
          <w:lang w:eastAsia="en-GB"/>
          <w14:ligatures w14:val="none"/>
        </w:rPr>
      </w:pPr>
      <w:r w:rsidRPr="00710FEE">
        <w:rPr>
          <w:rFonts w:ascii="Calibri" w:eastAsia="Times New Roman" w:hAnsi="Calibri" w:cs="Calibri"/>
          <w:kern w:val="0"/>
          <w:lang w:eastAsia="en-GB"/>
          <w14:ligatures w14:val="none"/>
        </w:rPr>
        <w:t>All information assets, including but not limited to data, systems, applications, networks, and devices, shall be identified and documented.</w:t>
      </w:r>
    </w:p>
    <w:p w14:paraId="499D1426" w14:textId="77777777" w:rsidR="00710FEE" w:rsidRPr="00710FEE" w:rsidRDefault="00710FEE" w:rsidP="00710FEE">
      <w:pPr>
        <w:numPr>
          <w:ilvl w:val="0"/>
          <w:numId w:val="1"/>
        </w:numPr>
        <w:spacing w:after="0" w:line="240" w:lineRule="auto"/>
        <w:textAlignment w:val="center"/>
        <w:rPr>
          <w:rFonts w:ascii="Calibri" w:eastAsia="Times New Roman" w:hAnsi="Calibri" w:cs="Calibri"/>
          <w:kern w:val="0"/>
          <w:lang w:eastAsia="en-GB"/>
          <w14:ligatures w14:val="none"/>
        </w:rPr>
      </w:pPr>
      <w:r w:rsidRPr="00710FEE">
        <w:rPr>
          <w:rFonts w:ascii="Calibri" w:eastAsia="Times New Roman" w:hAnsi="Calibri" w:cs="Calibri"/>
          <w:kern w:val="0"/>
          <w:lang w:eastAsia="en-GB"/>
          <w14:ligatures w14:val="none"/>
        </w:rPr>
        <w:t>Information assets shall be categorized based on their criticality, sensitivity, and importance to the organization's operations.</w:t>
      </w:r>
    </w:p>
    <w:p w14:paraId="2A1AE3BA" w14:textId="77777777" w:rsidR="00710FEE" w:rsidRPr="00710FEE" w:rsidRDefault="00710FEE" w:rsidP="00710FEE">
      <w:pPr>
        <w:spacing w:after="0" w:line="240" w:lineRule="auto"/>
        <w:rPr>
          <w:rFonts w:ascii="Calibri" w:eastAsia="Times New Roman" w:hAnsi="Calibri" w:cs="Calibri"/>
          <w:kern w:val="0"/>
          <w:lang w:eastAsia="en-GB"/>
          <w14:ligatures w14:val="none"/>
        </w:rPr>
      </w:pPr>
      <w:r w:rsidRPr="00710FEE">
        <w:rPr>
          <w:rFonts w:ascii="Calibri" w:eastAsia="Times New Roman" w:hAnsi="Calibri" w:cs="Calibri"/>
          <w:kern w:val="0"/>
          <w:lang w:eastAsia="en-GB"/>
          <w14:ligatures w14:val="none"/>
        </w:rPr>
        <w:t>2.2. Business Processes:</w:t>
      </w:r>
    </w:p>
    <w:p w14:paraId="649F1BF4" w14:textId="77777777" w:rsidR="00710FEE" w:rsidRPr="00710FEE" w:rsidRDefault="00710FEE" w:rsidP="00710FEE">
      <w:pPr>
        <w:numPr>
          <w:ilvl w:val="0"/>
          <w:numId w:val="2"/>
        </w:numPr>
        <w:spacing w:after="0" w:line="240" w:lineRule="auto"/>
        <w:textAlignment w:val="center"/>
        <w:rPr>
          <w:rFonts w:ascii="Calibri" w:eastAsia="Times New Roman" w:hAnsi="Calibri" w:cs="Calibri"/>
          <w:kern w:val="0"/>
          <w:lang w:eastAsia="en-GB"/>
          <w14:ligatures w14:val="none"/>
        </w:rPr>
      </w:pPr>
      <w:r w:rsidRPr="00710FEE">
        <w:rPr>
          <w:rFonts w:ascii="Calibri" w:eastAsia="Times New Roman" w:hAnsi="Calibri" w:cs="Calibri"/>
          <w:kern w:val="0"/>
          <w:lang w:eastAsia="en-GB"/>
          <w14:ligatures w14:val="none"/>
        </w:rPr>
        <w:t>Critical business processes and functions shall be identified and documented, including their dependencies on information assets and technology systems.</w:t>
      </w:r>
    </w:p>
    <w:p w14:paraId="4700411F" w14:textId="77777777" w:rsidR="00710FEE" w:rsidRPr="00710FEE" w:rsidRDefault="00710FEE" w:rsidP="00710FEE">
      <w:pPr>
        <w:spacing w:after="0" w:line="240" w:lineRule="auto"/>
        <w:rPr>
          <w:rFonts w:ascii="Calibri" w:eastAsia="Times New Roman" w:hAnsi="Calibri" w:cs="Calibri"/>
          <w:kern w:val="0"/>
          <w:lang w:eastAsia="en-GB"/>
          <w14:ligatures w14:val="none"/>
        </w:rPr>
      </w:pPr>
      <w:r w:rsidRPr="00710FEE">
        <w:rPr>
          <w:rFonts w:ascii="Calibri" w:eastAsia="Times New Roman" w:hAnsi="Calibri" w:cs="Calibri"/>
          <w:b/>
          <w:bCs/>
          <w:kern w:val="0"/>
          <w:lang w:eastAsia="en-GB"/>
          <w14:ligatures w14:val="none"/>
        </w:rPr>
        <w:t>3. Risk Identification</w:t>
      </w:r>
    </w:p>
    <w:p w14:paraId="6FCF2829" w14:textId="77777777" w:rsidR="00710FEE" w:rsidRPr="00710FEE" w:rsidRDefault="00710FEE" w:rsidP="00710FEE">
      <w:pPr>
        <w:spacing w:after="0" w:line="240" w:lineRule="auto"/>
        <w:rPr>
          <w:rFonts w:ascii="Calibri" w:eastAsia="Times New Roman" w:hAnsi="Calibri" w:cs="Calibri"/>
          <w:kern w:val="0"/>
          <w:lang w:eastAsia="en-GB"/>
          <w14:ligatures w14:val="none"/>
        </w:rPr>
      </w:pPr>
      <w:r w:rsidRPr="00710FEE">
        <w:rPr>
          <w:rFonts w:ascii="Calibri" w:eastAsia="Times New Roman" w:hAnsi="Calibri" w:cs="Calibri"/>
          <w:kern w:val="0"/>
          <w:lang w:eastAsia="en-GB"/>
          <w14:ligatures w14:val="none"/>
        </w:rPr>
        <w:t>3.1. Cybersecurity Risks:</w:t>
      </w:r>
    </w:p>
    <w:p w14:paraId="7944AE4B" w14:textId="2B2614C3" w:rsidR="00710FEE" w:rsidRPr="00710FEE" w:rsidRDefault="00710FEE" w:rsidP="00710FEE">
      <w:pPr>
        <w:numPr>
          <w:ilvl w:val="0"/>
          <w:numId w:val="3"/>
        </w:numPr>
        <w:spacing w:after="0" w:line="240" w:lineRule="auto"/>
        <w:textAlignment w:val="center"/>
        <w:rPr>
          <w:rFonts w:ascii="Calibri" w:eastAsia="Times New Roman" w:hAnsi="Calibri" w:cs="Calibri"/>
          <w:kern w:val="0"/>
          <w:lang w:eastAsia="en-GB"/>
          <w14:ligatures w14:val="none"/>
        </w:rPr>
      </w:pPr>
      <w:r w:rsidRPr="00710FEE">
        <w:rPr>
          <w:rFonts w:ascii="Calibri" w:eastAsia="Times New Roman" w:hAnsi="Calibri" w:cs="Calibri"/>
          <w:kern w:val="0"/>
          <w:lang w:eastAsia="en-GB"/>
          <w14:ligatures w14:val="none"/>
        </w:rPr>
        <w:t>Potential cybersecurity risks shall be identified through regular risk assessments conducted using the methodology outlined in the NIST CSF 2.0.</w:t>
      </w:r>
    </w:p>
    <w:p w14:paraId="5ADF67C2" w14:textId="77777777" w:rsidR="00710FEE" w:rsidRPr="00710FEE" w:rsidRDefault="00710FEE" w:rsidP="00710FEE">
      <w:pPr>
        <w:numPr>
          <w:ilvl w:val="0"/>
          <w:numId w:val="3"/>
        </w:numPr>
        <w:spacing w:after="0" w:line="240" w:lineRule="auto"/>
        <w:textAlignment w:val="center"/>
        <w:rPr>
          <w:rFonts w:ascii="Calibri" w:eastAsia="Times New Roman" w:hAnsi="Calibri" w:cs="Calibri"/>
          <w:kern w:val="0"/>
          <w:lang w:eastAsia="en-GB"/>
          <w14:ligatures w14:val="none"/>
        </w:rPr>
      </w:pPr>
      <w:r w:rsidRPr="00710FEE">
        <w:rPr>
          <w:rFonts w:ascii="Calibri" w:eastAsia="Times New Roman" w:hAnsi="Calibri" w:cs="Calibri"/>
          <w:kern w:val="0"/>
          <w:lang w:eastAsia="en-GB"/>
          <w14:ligatures w14:val="none"/>
        </w:rPr>
        <w:t>Risks shall be categorized based on their likelihood, potential impact, and severity.</w:t>
      </w:r>
    </w:p>
    <w:p w14:paraId="479C68B3" w14:textId="13D645EC" w:rsidR="00710FEE" w:rsidRPr="00710FEE" w:rsidRDefault="00710FEE" w:rsidP="00710FEE">
      <w:pPr>
        <w:numPr>
          <w:ilvl w:val="0"/>
          <w:numId w:val="3"/>
        </w:numPr>
        <w:spacing w:after="0" w:line="240" w:lineRule="auto"/>
        <w:textAlignment w:val="center"/>
        <w:rPr>
          <w:rFonts w:ascii="Calibri" w:eastAsia="Times New Roman" w:hAnsi="Calibri" w:cs="Calibri"/>
          <w:kern w:val="0"/>
          <w:lang w:eastAsia="en-GB"/>
          <w14:ligatures w14:val="none"/>
        </w:rPr>
      </w:pPr>
      <w:r w:rsidRPr="00710FEE">
        <w:rPr>
          <w:rFonts w:ascii="Calibri" w:eastAsia="Times New Roman" w:hAnsi="Calibri" w:cs="Calibri"/>
          <w:kern w:val="0"/>
          <w:lang w:eastAsia="en-GB"/>
          <w14:ligatures w14:val="none"/>
        </w:rPr>
        <w:t>Any changes to infrastructure or network flows will go through a change request workflow to access potential impact and ensure documents are kept up to date</w:t>
      </w:r>
    </w:p>
    <w:p w14:paraId="56697218" w14:textId="77777777" w:rsidR="00710FEE" w:rsidRPr="00710FEE" w:rsidRDefault="00710FEE" w:rsidP="00710FEE">
      <w:pPr>
        <w:spacing w:after="0" w:line="240" w:lineRule="auto"/>
        <w:rPr>
          <w:rFonts w:ascii="Calibri" w:eastAsia="Times New Roman" w:hAnsi="Calibri" w:cs="Calibri"/>
          <w:kern w:val="0"/>
          <w:lang w:eastAsia="en-GB"/>
          <w14:ligatures w14:val="none"/>
        </w:rPr>
      </w:pPr>
      <w:r w:rsidRPr="00710FEE">
        <w:rPr>
          <w:rFonts w:ascii="Calibri" w:eastAsia="Times New Roman" w:hAnsi="Calibri" w:cs="Calibri"/>
          <w:kern w:val="0"/>
          <w:lang w:eastAsia="en-GB"/>
          <w14:ligatures w14:val="none"/>
        </w:rPr>
        <w:t>3.2. Threat Intelligence:</w:t>
      </w:r>
    </w:p>
    <w:p w14:paraId="264ADF1B" w14:textId="77777777" w:rsidR="00710FEE" w:rsidRPr="00710FEE" w:rsidRDefault="00710FEE" w:rsidP="00710FEE">
      <w:pPr>
        <w:numPr>
          <w:ilvl w:val="0"/>
          <w:numId w:val="4"/>
        </w:numPr>
        <w:spacing w:after="0" w:line="240" w:lineRule="auto"/>
        <w:textAlignment w:val="center"/>
        <w:rPr>
          <w:rFonts w:ascii="Calibri" w:eastAsia="Times New Roman" w:hAnsi="Calibri" w:cs="Calibri"/>
          <w:kern w:val="0"/>
          <w:lang w:eastAsia="en-GB"/>
          <w14:ligatures w14:val="none"/>
        </w:rPr>
      </w:pPr>
      <w:r w:rsidRPr="00710FEE">
        <w:rPr>
          <w:rFonts w:ascii="Calibri" w:eastAsia="Times New Roman" w:hAnsi="Calibri" w:cs="Calibri"/>
          <w:kern w:val="0"/>
          <w:lang w:eastAsia="en-GB"/>
          <w14:ligatures w14:val="none"/>
        </w:rPr>
        <w:t>Threat intelligence sources shall be monitored to identify emerging cybersecurity threats and vulnerabilities relevant to the organization's industry and operations.</w:t>
      </w:r>
    </w:p>
    <w:p w14:paraId="215DE73A" w14:textId="77777777" w:rsidR="00710FEE" w:rsidRPr="00710FEE" w:rsidRDefault="00710FEE" w:rsidP="00710FEE">
      <w:pPr>
        <w:spacing w:after="0" w:line="240" w:lineRule="auto"/>
        <w:rPr>
          <w:rFonts w:ascii="Calibri" w:eastAsia="Times New Roman" w:hAnsi="Calibri" w:cs="Calibri"/>
          <w:kern w:val="0"/>
          <w:lang w:eastAsia="en-GB"/>
          <w14:ligatures w14:val="none"/>
        </w:rPr>
      </w:pPr>
      <w:r w:rsidRPr="00710FEE">
        <w:rPr>
          <w:rFonts w:ascii="Calibri" w:eastAsia="Times New Roman" w:hAnsi="Calibri" w:cs="Calibri"/>
          <w:b/>
          <w:bCs/>
          <w:kern w:val="0"/>
          <w:lang w:eastAsia="en-GB"/>
          <w14:ligatures w14:val="none"/>
        </w:rPr>
        <w:t>4. Data Classification</w:t>
      </w:r>
    </w:p>
    <w:p w14:paraId="2A7C5C6F" w14:textId="77777777" w:rsidR="00710FEE" w:rsidRPr="00710FEE" w:rsidRDefault="00710FEE" w:rsidP="00710FEE">
      <w:pPr>
        <w:spacing w:after="0" w:line="240" w:lineRule="auto"/>
        <w:rPr>
          <w:rFonts w:ascii="Calibri" w:eastAsia="Times New Roman" w:hAnsi="Calibri" w:cs="Calibri"/>
          <w:kern w:val="0"/>
          <w:lang w:eastAsia="en-GB"/>
          <w14:ligatures w14:val="none"/>
        </w:rPr>
      </w:pPr>
      <w:r w:rsidRPr="00710FEE">
        <w:rPr>
          <w:rFonts w:ascii="Calibri" w:eastAsia="Times New Roman" w:hAnsi="Calibri" w:cs="Calibri"/>
          <w:kern w:val="0"/>
          <w:lang w:eastAsia="en-GB"/>
          <w14:ligatures w14:val="none"/>
        </w:rPr>
        <w:t>4.1. Data Classification Scheme:</w:t>
      </w:r>
    </w:p>
    <w:p w14:paraId="7FF2E949" w14:textId="77777777" w:rsidR="00710FEE" w:rsidRPr="00710FEE" w:rsidRDefault="00710FEE" w:rsidP="00710FEE">
      <w:pPr>
        <w:numPr>
          <w:ilvl w:val="0"/>
          <w:numId w:val="5"/>
        </w:numPr>
        <w:spacing w:after="0" w:line="240" w:lineRule="auto"/>
        <w:textAlignment w:val="center"/>
        <w:rPr>
          <w:rFonts w:ascii="Calibri" w:eastAsia="Times New Roman" w:hAnsi="Calibri" w:cs="Calibri"/>
          <w:kern w:val="0"/>
          <w:lang w:eastAsia="en-GB"/>
          <w14:ligatures w14:val="none"/>
        </w:rPr>
      </w:pPr>
      <w:r w:rsidRPr="00710FEE">
        <w:rPr>
          <w:rFonts w:ascii="Calibri" w:eastAsia="Times New Roman" w:hAnsi="Calibri" w:cs="Calibri"/>
          <w:kern w:val="0"/>
          <w:lang w:eastAsia="en-GB"/>
          <w14:ligatures w14:val="none"/>
        </w:rPr>
        <w:t>A data classification scheme shall be established to categorize data based on its sensitivity, confidentiality, integrity, and availability requirements.</w:t>
      </w:r>
    </w:p>
    <w:p w14:paraId="24EC82FE" w14:textId="77777777" w:rsidR="00710FEE" w:rsidRPr="00710FEE" w:rsidRDefault="00710FEE" w:rsidP="00710FEE">
      <w:pPr>
        <w:numPr>
          <w:ilvl w:val="0"/>
          <w:numId w:val="5"/>
        </w:numPr>
        <w:spacing w:after="0" w:line="240" w:lineRule="auto"/>
        <w:textAlignment w:val="center"/>
        <w:rPr>
          <w:rFonts w:ascii="Calibri" w:eastAsia="Times New Roman" w:hAnsi="Calibri" w:cs="Calibri"/>
          <w:kern w:val="0"/>
          <w:lang w:eastAsia="en-GB"/>
          <w14:ligatures w14:val="none"/>
        </w:rPr>
      </w:pPr>
      <w:r w:rsidRPr="00710FEE">
        <w:rPr>
          <w:rFonts w:ascii="Calibri" w:eastAsia="Times New Roman" w:hAnsi="Calibri" w:cs="Calibri"/>
          <w:kern w:val="0"/>
          <w:lang w:eastAsia="en-GB"/>
          <w14:ligatures w14:val="none"/>
        </w:rPr>
        <w:t>Data classification labels shall be applied consistently across all information assets and systems.</w:t>
      </w:r>
    </w:p>
    <w:p w14:paraId="206A0C4A" w14:textId="77777777" w:rsidR="00710FEE" w:rsidRPr="00710FEE" w:rsidRDefault="00710FEE" w:rsidP="00710FEE">
      <w:pPr>
        <w:spacing w:after="0" w:line="240" w:lineRule="auto"/>
        <w:rPr>
          <w:rFonts w:ascii="Calibri" w:eastAsia="Times New Roman" w:hAnsi="Calibri" w:cs="Calibri"/>
          <w:kern w:val="0"/>
          <w:lang w:eastAsia="en-GB"/>
          <w14:ligatures w14:val="none"/>
        </w:rPr>
      </w:pPr>
      <w:r w:rsidRPr="00710FEE">
        <w:rPr>
          <w:rFonts w:ascii="Calibri" w:eastAsia="Times New Roman" w:hAnsi="Calibri" w:cs="Calibri"/>
          <w:kern w:val="0"/>
          <w:lang w:eastAsia="en-GB"/>
          <w14:ligatures w14:val="none"/>
        </w:rPr>
        <w:t>4.2. Handling Procedures:</w:t>
      </w:r>
    </w:p>
    <w:p w14:paraId="1F662756" w14:textId="77777777" w:rsidR="00710FEE" w:rsidRPr="00710FEE" w:rsidRDefault="00710FEE" w:rsidP="00710FEE">
      <w:pPr>
        <w:numPr>
          <w:ilvl w:val="0"/>
          <w:numId w:val="6"/>
        </w:numPr>
        <w:spacing w:after="0" w:line="240" w:lineRule="auto"/>
        <w:textAlignment w:val="center"/>
        <w:rPr>
          <w:rFonts w:ascii="Calibri" w:eastAsia="Times New Roman" w:hAnsi="Calibri" w:cs="Calibri"/>
          <w:kern w:val="0"/>
          <w:lang w:eastAsia="en-GB"/>
          <w14:ligatures w14:val="none"/>
        </w:rPr>
      </w:pPr>
      <w:r w:rsidRPr="00710FEE">
        <w:rPr>
          <w:rFonts w:ascii="Calibri" w:eastAsia="Times New Roman" w:hAnsi="Calibri" w:cs="Calibri"/>
          <w:kern w:val="0"/>
          <w:lang w:eastAsia="en-GB"/>
          <w14:ligatures w14:val="none"/>
        </w:rPr>
        <w:t>Procedures for handling and protecting data according to its classification level shall be defined and communicated to relevant personnel.</w:t>
      </w:r>
    </w:p>
    <w:p w14:paraId="2CFFC76A" w14:textId="77777777" w:rsidR="00710FEE" w:rsidRPr="00710FEE" w:rsidRDefault="00710FEE" w:rsidP="00710FEE">
      <w:pPr>
        <w:numPr>
          <w:ilvl w:val="0"/>
          <w:numId w:val="6"/>
        </w:numPr>
        <w:spacing w:after="0" w:line="240" w:lineRule="auto"/>
        <w:textAlignment w:val="center"/>
        <w:rPr>
          <w:rFonts w:ascii="Calibri" w:eastAsia="Times New Roman" w:hAnsi="Calibri" w:cs="Calibri"/>
          <w:kern w:val="0"/>
          <w:lang w:eastAsia="en-GB"/>
          <w14:ligatures w14:val="none"/>
        </w:rPr>
      </w:pPr>
      <w:r w:rsidRPr="00710FEE">
        <w:rPr>
          <w:rFonts w:ascii="Calibri" w:eastAsia="Times New Roman" w:hAnsi="Calibri" w:cs="Calibri"/>
          <w:kern w:val="0"/>
          <w:lang w:eastAsia="en-GB"/>
          <w14:ligatures w14:val="none"/>
        </w:rPr>
        <w:t>Access controls and encryption mechanisms shall be implemented based on data classification requirements.</w:t>
      </w:r>
    </w:p>
    <w:p w14:paraId="6B91F7AF" w14:textId="77777777" w:rsidR="00710FEE" w:rsidRPr="00710FEE" w:rsidRDefault="00710FEE" w:rsidP="00710FEE">
      <w:pPr>
        <w:spacing w:after="0" w:line="240" w:lineRule="auto"/>
        <w:rPr>
          <w:rFonts w:ascii="Calibri" w:eastAsia="Times New Roman" w:hAnsi="Calibri" w:cs="Calibri"/>
          <w:kern w:val="0"/>
          <w:lang w:eastAsia="en-GB"/>
          <w14:ligatures w14:val="none"/>
        </w:rPr>
      </w:pPr>
      <w:r w:rsidRPr="00710FEE">
        <w:rPr>
          <w:rFonts w:ascii="Calibri" w:eastAsia="Times New Roman" w:hAnsi="Calibri" w:cs="Calibri"/>
          <w:b/>
          <w:bCs/>
          <w:kern w:val="0"/>
          <w:lang w:eastAsia="en-GB"/>
          <w14:ligatures w14:val="none"/>
        </w:rPr>
        <w:t>5. Incident Identification</w:t>
      </w:r>
    </w:p>
    <w:p w14:paraId="59D7EE08" w14:textId="77777777" w:rsidR="00710FEE" w:rsidRPr="00710FEE" w:rsidRDefault="00710FEE" w:rsidP="00710FEE">
      <w:pPr>
        <w:spacing w:after="0" w:line="240" w:lineRule="auto"/>
        <w:rPr>
          <w:rFonts w:ascii="Calibri" w:eastAsia="Times New Roman" w:hAnsi="Calibri" w:cs="Calibri"/>
          <w:kern w:val="0"/>
          <w:lang w:eastAsia="en-GB"/>
          <w14:ligatures w14:val="none"/>
        </w:rPr>
      </w:pPr>
      <w:r w:rsidRPr="00710FEE">
        <w:rPr>
          <w:rFonts w:ascii="Calibri" w:eastAsia="Times New Roman" w:hAnsi="Calibri" w:cs="Calibri"/>
          <w:kern w:val="0"/>
          <w:lang w:eastAsia="en-GB"/>
          <w14:ligatures w14:val="none"/>
        </w:rPr>
        <w:t>5.1. Incident Detection:</w:t>
      </w:r>
    </w:p>
    <w:p w14:paraId="4BD393AE" w14:textId="77777777" w:rsidR="00710FEE" w:rsidRPr="00710FEE" w:rsidRDefault="00710FEE" w:rsidP="00710FEE">
      <w:pPr>
        <w:numPr>
          <w:ilvl w:val="0"/>
          <w:numId w:val="7"/>
        </w:numPr>
        <w:spacing w:after="0" w:line="240" w:lineRule="auto"/>
        <w:textAlignment w:val="center"/>
        <w:rPr>
          <w:rFonts w:ascii="Calibri" w:eastAsia="Times New Roman" w:hAnsi="Calibri" w:cs="Calibri"/>
          <w:kern w:val="0"/>
          <w:lang w:eastAsia="en-GB"/>
          <w14:ligatures w14:val="none"/>
        </w:rPr>
      </w:pPr>
      <w:r w:rsidRPr="00710FEE">
        <w:rPr>
          <w:rFonts w:ascii="Calibri" w:eastAsia="Times New Roman" w:hAnsi="Calibri" w:cs="Calibri"/>
          <w:kern w:val="0"/>
          <w:lang w:eastAsia="en-GB"/>
          <w14:ligatures w14:val="none"/>
        </w:rPr>
        <w:t>Mechanisms for detecting cybersecurity incidents, such as intrusion detection systems, security information and event management (SIEM) systems, and user activity monitoring, shall be implemented.</w:t>
      </w:r>
    </w:p>
    <w:p w14:paraId="0ED54DD6" w14:textId="77777777" w:rsidR="00710FEE" w:rsidRPr="00710FEE" w:rsidRDefault="00710FEE" w:rsidP="00710FEE">
      <w:pPr>
        <w:numPr>
          <w:ilvl w:val="0"/>
          <w:numId w:val="7"/>
        </w:numPr>
        <w:spacing w:after="0" w:line="240" w:lineRule="auto"/>
        <w:textAlignment w:val="center"/>
        <w:rPr>
          <w:rFonts w:ascii="Calibri" w:eastAsia="Times New Roman" w:hAnsi="Calibri" w:cs="Calibri"/>
          <w:kern w:val="0"/>
          <w:lang w:eastAsia="en-GB"/>
          <w14:ligatures w14:val="none"/>
        </w:rPr>
      </w:pPr>
      <w:r w:rsidRPr="00710FEE">
        <w:rPr>
          <w:rFonts w:ascii="Calibri" w:eastAsia="Times New Roman" w:hAnsi="Calibri" w:cs="Calibri"/>
          <w:kern w:val="0"/>
          <w:lang w:eastAsia="en-GB"/>
          <w14:ligatures w14:val="none"/>
        </w:rPr>
        <w:t>An incident response team shall be designated and trained to respond to cybersecurity incidents promptly.</w:t>
      </w:r>
    </w:p>
    <w:p w14:paraId="2817B321" w14:textId="77777777" w:rsidR="00710FEE" w:rsidRPr="00710FEE" w:rsidRDefault="00710FEE" w:rsidP="00710FEE">
      <w:pPr>
        <w:spacing w:after="0" w:line="240" w:lineRule="auto"/>
        <w:rPr>
          <w:rFonts w:ascii="Calibri" w:eastAsia="Times New Roman" w:hAnsi="Calibri" w:cs="Calibri"/>
          <w:kern w:val="0"/>
          <w:lang w:eastAsia="en-GB"/>
          <w14:ligatures w14:val="none"/>
        </w:rPr>
      </w:pPr>
      <w:r w:rsidRPr="00710FEE">
        <w:rPr>
          <w:rFonts w:ascii="Calibri" w:eastAsia="Times New Roman" w:hAnsi="Calibri" w:cs="Calibri"/>
          <w:b/>
          <w:bCs/>
          <w:kern w:val="0"/>
          <w:lang w:eastAsia="en-GB"/>
          <w14:ligatures w14:val="none"/>
        </w:rPr>
        <w:t>6. Governance and Compliance</w:t>
      </w:r>
    </w:p>
    <w:p w14:paraId="303FCF28" w14:textId="77777777" w:rsidR="00710FEE" w:rsidRPr="00710FEE" w:rsidRDefault="00710FEE" w:rsidP="00710FEE">
      <w:pPr>
        <w:spacing w:after="0" w:line="240" w:lineRule="auto"/>
        <w:rPr>
          <w:rFonts w:ascii="Calibri" w:eastAsia="Times New Roman" w:hAnsi="Calibri" w:cs="Calibri"/>
          <w:kern w:val="0"/>
          <w:lang w:eastAsia="en-GB"/>
          <w14:ligatures w14:val="none"/>
        </w:rPr>
      </w:pPr>
      <w:r w:rsidRPr="00710FEE">
        <w:rPr>
          <w:rFonts w:ascii="Calibri" w:eastAsia="Times New Roman" w:hAnsi="Calibri" w:cs="Calibri"/>
          <w:kern w:val="0"/>
          <w:lang w:eastAsia="en-GB"/>
          <w14:ligatures w14:val="none"/>
        </w:rPr>
        <w:lastRenderedPageBreak/>
        <w:t>6.1. Compliance Requirements:</w:t>
      </w:r>
    </w:p>
    <w:p w14:paraId="1AFB0707" w14:textId="77777777" w:rsidR="00710FEE" w:rsidRPr="00710FEE" w:rsidRDefault="00710FEE" w:rsidP="00710FEE">
      <w:pPr>
        <w:numPr>
          <w:ilvl w:val="0"/>
          <w:numId w:val="8"/>
        </w:numPr>
        <w:spacing w:after="0" w:line="240" w:lineRule="auto"/>
        <w:textAlignment w:val="center"/>
        <w:rPr>
          <w:rFonts w:ascii="Calibri" w:eastAsia="Times New Roman" w:hAnsi="Calibri" w:cs="Calibri"/>
          <w:kern w:val="0"/>
          <w:lang w:eastAsia="en-GB"/>
          <w14:ligatures w14:val="none"/>
        </w:rPr>
      </w:pPr>
      <w:r w:rsidRPr="00710FEE">
        <w:rPr>
          <w:rFonts w:ascii="Calibri" w:eastAsia="Times New Roman" w:hAnsi="Calibri" w:cs="Calibri"/>
          <w:kern w:val="0"/>
          <w:lang w:eastAsia="en-GB"/>
          <w14:ligatures w14:val="none"/>
        </w:rPr>
        <w:t>This policy shall comply with relevant cybersecurity laws, regulations, and industry standards applicable to the organization's operations.</w:t>
      </w:r>
    </w:p>
    <w:p w14:paraId="2B4954B0" w14:textId="77777777" w:rsidR="00710FEE" w:rsidRPr="00710FEE" w:rsidRDefault="00710FEE" w:rsidP="00710FEE">
      <w:pPr>
        <w:numPr>
          <w:ilvl w:val="0"/>
          <w:numId w:val="8"/>
        </w:numPr>
        <w:spacing w:after="0" w:line="240" w:lineRule="auto"/>
        <w:textAlignment w:val="center"/>
        <w:rPr>
          <w:rFonts w:ascii="Calibri" w:eastAsia="Times New Roman" w:hAnsi="Calibri" w:cs="Calibri"/>
          <w:kern w:val="0"/>
          <w:lang w:eastAsia="en-GB"/>
          <w14:ligatures w14:val="none"/>
        </w:rPr>
      </w:pPr>
      <w:r w:rsidRPr="00710FEE">
        <w:rPr>
          <w:rFonts w:ascii="Calibri" w:eastAsia="Times New Roman" w:hAnsi="Calibri" w:cs="Calibri"/>
          <w:kern w:val="0"/>
          <w:lang w:eastAsia="en-GB"/>
          <w14:ligatures w14:val="none"/>
        </w:rPr>
        <w:t>Compliance with this policy shall be regularly assessed through audits and reviews.</w:t>
      </w:r>
    </w:p>
    <w:p w14:paraId="37429FCE" w14:textId="77777777" w:rsidR="00710FEE" w:rsidRPr="00710FEE" w:rsidRDefault="00710FEE" w:rsidP="00710FEE">
      <w:pPr>
        <w:spacing w:after="0" w:line="240" w:lineRule="auto"/>
        <w:rPr>
          <w:rFonts w:ascii="Calibri" w:eastAsia="Times New Roman" w:hAnsi="Calibri" w:cs="Calibri"/>
          <w:kern w:val="0"/>
          <w:lang w:eastAsia="en-GB"/>
          <w14:ligatures w14:val="none"/>
        </w:rPr>
      </w:pPr>
      <w:r w:rsidRPr="00710FEE">
        <w:rPr>
          <w:rFonts w:ascii="Calibri" w:eastAsia="Times New Roman" w:hAnsi="Calibri" w:cs="Calibri"/>
          <w:b/>
          <w:bCs/>
          <w:kern w:val="0"/>
          <w:lang w:eastAsia="en-GB"/>
          <w14:ligatures w14:val="none"/>
        </w:rPr>
        <w:t>7. Roles and Responsibilities</w:t>
      </w:r>
    </w:p>
    <w:p w14:paraId="11F980B3" w14:textId="6CFC6854" w:rsidR="00710FEE" w:rsidRPr="00710FEE" w:rsidRDefault="00710FEE" w:rsidP="00710FEE">
      <w:pPr>
        <w:spacing w:after="0" w:line="240" w:lineRule="auto"/>
        <w:rPr>
          <w:rFonts w:ascii="Calibri" w:eastAsia="Times New Roman" w:hAnsi="Calibri" w:cs="Calibri"/>
          <w:kern w:val="0"/>
          <w:lang w:eastAsia="en-GB"/>
          <w14:ligatures w14:val="none"/>
        </w:rPr>
      </w:pPr>
      <w:r w:rsidRPr="00710FEE">
        <w:rPr>
          <w:rFonts w:ascii="Calibri" w:eastAsia="Times New Roman" w:hAnsi="Calibri" w:cs="Calibri"/>
          <w:kern w:val="0"/>
          <w:lang w:eastAsia="en-GB"/>
          <w14:ligatures w14:val="none"/>
        </w:rPr>
        <w:t>7.1. Chief Information Security Officer (CISO):</w:t>
      </w:r>
    </w:p>
    <w:p w14:paraId="2BCB04DB" w14:textId="2D929F77" w:rsidR="00710FEE" w:rsidRPr="00710FEE" w:rsidRDefault="00710FEE" w:rsidP="00710FEE">
      <w:pPr>
        <w:numPr>
          <w:ilvl w:val="0"/>
          <w:numId w:val="9"/>
        </w:numPr>
        <w:spacing w:after="0" w:line="240" w:lineRule="auto"/>
        <w:textAlignment w:val="center"/>
        <w:rPr>
          <w:rFonts w:ascii="Calibri" w:eastAsia="Times New Roman" w:hAnsi="Calibri" w:cs="Calibri"/>
          <w:kern w:val="0"/>
          <w:lang w:eastAsia="en-GB"/>
          <w14:ligatures w14:val="none"/>
        </w:rPr>
      </w:pPr>
      <w:r w:rsidRPr="00710FEE">
        <w:rPr>
          <w:rFonts w:ascii="Calibri" w:eastAsia="Times New Roman" w:hAnsi="Calibri" w:cs="Calibri"/>
          <w:kern w:val="0"/>
          <w:lang w:eastAsia="en-GB"/>
          <w14:ligatures w14:val="none"/>
        </w:rPr>
        <w:t>The CISO shall be responsible for overseeing the implementation of this identification policy and ensuring compliance with the NIST CSF 2.0.</w:t>
      </w:r>
    </w:p>
    <w:p w14:paraId="26861762" w14:textId="64D07E85" w:rsidR="00710FEE" w:rsidRPr="00710FEE" w:rsidRDefault="00710FEE" w:rsidP="00710FEE">
      <w:pPr>
        <w:numPr>
          <w:ilvl w:val="0"/>
          <w:numId w:val="9"/>
        </w:numPr>
        <w:spacing w:after="0" w:line="240" w:lineRule="auto"/>
        <w:textAlignment w:val="center"/>
        <w:rPr>
          <w:rFonts w:ascii="Calibri" w:eastAsia="Times New Roman" w:hAnsi="Calibri" w:cs="Calibri"/>
          <w:kern w:val="0"/>
          <w:lang w:eastAsia="en-GB"/>
          <w14:ligatures w14:val="none"/>
        </w:rPr>
      </w:pPr>
      <w:r w:rsidRPr="00710FEE">
        <w:rPr>
          <w:rFonts w:ascii="Calibri" w:eastAsia="Times New Roman" w:hAnsi="Calibri" w:cs="Calibri"/>
          <w:kern w:val="0"/>
          <w:lang w:eastAsia="en-GB"/>
          <w14:ligatures w14:val="none"/>
        </w:rPr>
        <w:t>The CISO shall designate personnel responsible for asset identification, risk assessment, data classification, and incident identification.</w:t>
      </w:r>
    </w:p>
    <w:p w14:paraId="013BCB92" w14:textId="77777777" w:rsidR="00710FEE" w:rsidRPr="00710FEE" w:rsidRDefault="00710FEE" w:rsidP="00710FEE">
      <w:pPr>
        <w:spacing w:after="0" w:line="240" w:lineRule="auto"/>
        <w:rPr>
          <w:rFonts w:ascii="Calibri" w:eastAsia="Times New Roman" w:hAnsi="Calibri" w:cs="Calibri"/>
          <w:kern w:val="0"/>
          <w:lang w:eastAsia="en-GB"/>
          <w14:ligatures w14:val="none"/>
        </w:rPr>
      </w:pPr>
      <w:r w:rsidRPr="00710FEE">
        <w:rPr>
          <w:rFonts w:ascii="Calibri" w:eastAsia="Times New Roman" w:hAnsi="Calibri" w:cs="Calibri"/>
          <w:kern w:val="0"/>
          <w:lang w:eastAsia="en-GB"/>
          <w14:ligatures w14:val="none"/>
        </w:rPr>
        <w:t>7.2. IT Department:</w:t>
      </w:r>
    </w:p>
    <w:p w14:paraId="6DFD3FA8" w14:textId="77777777" w:rsidR="00710FEE" w:rsidRPr="00710FEE" w:rsidRDefault="00710FEE" w:rsidP="00710FEE">
      <w:pPr>
        <w:numPr>
          <w:ilvl w:val="0"/>
          <w:numId w:val="10"/>
        </w:numPr>
        <w:spacing w:after="0" w:line="240" w:lineRule="auto"/>
        <w:textAlignment w:val="center"/>
        <w:rPr>
          <w:rFonts w:ascii="Calibri" w:eastAsia="Times New Roman" w:hAnsi="Calibri" w:cs="Calibri"/>
          <w:kern w:val="0"/>
          <w:lang w:eastAsia="en-GB"/>
          <w14:ligatures w14:val="none"/>
        </w:rPr>
      </w:pPr>
      <w:r w:rsidRPr="00710FEE">
        <w:rPr>
          <w:rFonts w:ascii="Calibri" w:eastAsia="Times New Roman" w:hAnsi="Calibri" w:cs="Calibri"/>
          <w:kern w:val="0"/>
          <w:lang w:eastAsia="en-GB"/>
          <w14:ligatures w14:val="none"/>
        </w:rPr>
        <w:t>The IT department shall implement technical controls and tools for asset and incident identification, including asset management systems, network monitoring solutions, and security information and event management (SIEM) platforms.</w:t>
      </w:r>
    </w:p>
    <w:p w14:paraId="278002E6" w14:textId="77777777" w:rsidR="00710FEE" w:rsidRPr="00710FEE" w:rsidRDefault="00710FEE" w:rsidP="00710FEE">
      <w:pPr>
        <w:spacing w:after="0" w:line="240" w:lineRule="auto"/>
        <w:rPr>
          <w:rFonts w:ascii="Calibri" w:eastAsia="Times New Roman" w:hAnsi="Calibri" w:cs="Calibri"/>
          <w:kern w:val="0"/>
          <w:lang w:eastAsia="en-GB"/>
          <w14:ligatures w14:val="none"/>
        </w:rPr>
      </w:pPr>
      <w:r w:rsidRPr="00710FEE">
        <w:rPr>
          <w:rFonts w:ascii="Calibri" w:eastAsia="Times New Roman" w:hAnsi="Calibri" w:cs="Calibri"/>
          <w:b/>
          <w:bCs/>
          <w:kern w:val="0"/>
          <w:lang w:eastAsia="en-GB"/>
          <w14:ligatures w14:val="none"/>
        </w:rPr>
        <w:t>8. Training and Awareness</w:t>
      </w:r>
    </w:p>
    <w:p w14:paraId="74FC021A" w14:textId="77777777" w:rsidR="00710FEE" w:rsidRPr="00710FEE" w:rsidRDefault="00710FEE" w:rsidP="00710FEE">
      <w:pPr>
        <w:spacing w:after="0" w:line="240" w:lineRule="auto"/>
        <w:rPr>
          <w:rFonts w:ascii="Calibri" w:eastAsia="Times New Roman" w:hAnsi="Calibri" w:cs="Calibri"/>
          <w:kern w:val="0"/>
          <w:lang w:eastAsia="en-GB"/>
          <w14:ligatures w14:val="none"/>
        </w:rPr>
      </w:pPr>
      <w:r w:rsidRPr="00710FEE">
        <w:rPr>
          <w:rFonts w:ascii="Calibri" w:eastAsia="Times New Roman" w:hAnsi="Calibri" w:cs="Calibri"/>
          <w:kern w:val="0"/>
          <w:lang w:eastAsia="en-GB"/>
          <w14:ligatures w14:val="none"/>
        </w:rPr>
        <w:t>8.1. Employee Training:</w:t>
      </w:r>
    </w:p>
    <w:p w14:paraId="02E98367" w14:textId="77777777" w:rsidR="00710FEE" w:rsidRPr="00710FEE" w:rsidRDefault="00710FEE" w:rsidP="00710FEE">
      <w:pPr>
        <w:numPr>
          <w:ilvl w:val="0"/>
          <w:numId w:val="11"/>
        </w:numPr>
        <w:spacing w:after="0" w:line="240" w:lineRule="auto"/>
        <w:textAlignment w:val="center"/>
        <w:rPr>
          <w:rFonts w:ascii="Calibri" w:eastAsia="Times New Roman" w:hAnsi="Calibri" w:cs="Calibri"/>
          <w:kern w:val="0"/>
          <w:lang w:eastAsia="en-GB"/>
          <w14:ligatures w14:val="none"/>
        </w:rPr>
      </w:pPr>
      <w:r w:rsidRPr="00710FEE">
        <w:rPr>
          <w:rFonts w:ascii="Calibri" w:eastAsia="Times New Roman" w:hAnsi="Calibri" w:cs="Calibri"/>
          <w:kern w:val="0"/>
          <w:lang w:eastAsia="en-GB"/>
          <w14:ligatures w14:val="none"/>
        </w:rPr>
        <w:t>All employees shall receive training on the identification and classification of information assets, cybersecurity risks, and incident detection procedures.</w:t>
      </w:r>
    </w:p>
    <w:p w14:paraId="5362C5E2" w14:textId="77777777" w:rsidR="00710FEE" w:rsidRPr="00710FEE" w:rsidRDefault="00710FEE" w:rsidP="00710FEE">
      <w:pPr>
        <w:numPr>
          <w:ilvl w:val="0"/>
          <w:numId w:val="11"/>
        </w:numPr>
        <w:spacing w:after="0" w:line="240" w:lineRule="auto"/>
        <w:textAlignment w:val="center"/>
        <w:rPr>
          <w:rFonts w:ascii="Calibri" w:eastAsia="Times New Roman" w:hAnsi="Calibri" w:cs="Calibri"/>
          <w:kern w:val="0"/>
          <w:lang w:eastAsia="en-GB"/>
          <w14:ligatures w14:val="none"/>
        </w:rPr>
      </w:pPr>
      <w:r w:rsidRPr="00710FEE">
        <w:rPr>
          <w:rFonts w:ascii="Calibri" w:eastAsia="Times New Roman" w:hAnsi="Calibri" w:cs="Calibri"/>
          <w:kern w:val="0"/>
          <w:lang w:eastAsia="en-GB"/>
          <w14:ligatures w14:val="none"/>
        </w:rPr>
        <w:t>Awareness programs shall be conducted regularly to keep employees informed about the importance of cybersecurity identification practices.</w:t>
      </w:r>
    </w:p>
    <w:p w14:paraId="0F4E432D" w14:textId="77777777" w:rsidR="00710FEE" w:rsidRPr="00710FEE" w:rsidRDefault="00710FEE" w:rsidP="00710FEE">
      <w:pPr>
        <w:spacing w:after="0" w:line="240" w:lineRule="auto"/>
        <w:rPr>
          <w:rFonts w:ascii="Calibri" w:eastAsia="Times New Roman" w:hAnsi="Calibri" w:cs="Calibri"/>
          <w:kern w:val="0"/>
          <w:lang w:eastAsia="en-GB"/>
          <w14:ligatures w14:val="none"/>
        </w:rPr>
      </w:pPr>
      <w:r w:rsidRPr="00710FEE">
        <w:rPr>
          <w:rFonts w:ascii="Calibri" w:eastAsia="Times New Roman" w:hAnsi="Calibri" w:cs="Calibri"/>
          <w:b/>
          <w:bCs/>
          <w:kern w:val="0"/>
          <w:lang w:eastAsia="en-GB"/>
          <w14:ligatures w14:val="none"/>
        </w:rPr>
        <w:t>9. Review and Revision</w:t>
      </w:r>
    </w:p>
    <w:p w14:paraId="4873D82F" w14:textId="77777777" w:rsidR="00710FEE" w:rsidRPr="00710FEE" w:rsidRDefault="00710FEE" w:rsidP="00710FEE">
      <w:pPr>
        <w:spacing w:after="0" w:line="240" w:lineRule="auto"/>
        <w:rPr>
          <w:rFonts w:ascii="Calibri" w:eastAsia="Times New Roman" w:hAnsi="Calibri" w:cs="Calibri"/>
          <w:kern w:val="0"/>
          <w:lang w:eastAsia="en-GB"/>
          <w14:ligatures w14:val="none"/>
        </w:rPr>
      </w:pPr>
      <w:r w:rsidRPr="00710FEE">
        <w:rPr>
          <w:rFonts w:ascii="Calibri" w:eastAsia="Times New Roman" w:hAnsi="Calibri" w:cs="Calibri"/>
          <w:kern w:val="0"/>
          <w:lang w:eastAsia="en-GB"/>
          <w14:ligatures w14:val="none"/>
        </w:rPr>
        <w:t>9.1. Policy Review:</w:t>
      </w:r>
    </w:p>
    <w:p w14:paraId="1F395DD1" w14:textId="77777777" w:rsidR="00710FEE" w:rsidRPr="00710FEE" w:rsidRDefault="00710FEE" w:rsidP="00710FEE">
      <w:pPr>
        <w:numPr>
          <w:ilvl w:val="0"/>
          <w:numId w:val="12"/>
        </w:numPr>
        <w:spacing w:after="0" w:line="240" w:lineRule="auto"/>
        <w:textAlignment w:val="center"/>
        <w:rPr>
          <w:rFonts w:ascii="Calibri" w:eastAsia="Times New Roman" w:hAnsi="Calibri" w:cs="Calibri"/>
          <w:kern w:val="0"/>
          <w:lang w:eastAsia="en-GB"/>
          <w14:ligatures w14:val="none"/>
        </w:rPr>
      </w:pPr>
      <w:r w:rsidRPr="00710FEE">
        <w:rPr>
          <w:rFonts w:ascii="Calibri" w:eastAsia="Times New Roman" w:hAnsi="Calibri" w:cs="Calibri"/>
          <w:kern w:val="0"/>
          <w:lang w:eastAsia="en-GB"/>
          <w14:ligatures w14:val="none"/>
        </w:rPr>
        <w:t>This cybersecurity identification policy shall be reviewed and updated periodically to reflect changes in the organization's technology environment, business operations, and regulatory requirements.</w:t>
      </w:r>
    </w:p>
    <w:p w14:paraId="76D0CD20" w14:textId="77777777" w:rsidR="00710FEE" w:rsidRPr="00710FEE" w:rsidRDefault="00710FEE" w:rsidP="00710FEE">
      <w:pPr>
        <w:numPr>
          <w:ilvl w:val="0"/>
          <w:numId w:val="12"/>
        </w:numPr>
        <w:spacing w:after="0" w:line="240" w:lineRule="auto"/>
        <w:textAlignment w:val="center"/>
        <w:rPr>
          <w:rFonts w:ascii="Calibri" w:eastAsia="Times New Roman" w:hAnsi="Calibri" w:cs="Calibri"/>
          <w:kern w:val="0"/>
          <w:lang w:eastAsia="en-GB"/>
          <w14:ligatures w14:val="none"/>
        </w:rPr>
      </w:pPr>
      <w:r w:rsidRPr="00710FEE">
        <w:rPr>
          <w:rFonts w:ascii="Calibri" w:eastAsia="Times New Roman" w:hAnsi="Calibri" w:cs="Calibri"/>
          <w:kern w:val="0"/>
          <w:lang w:eastAsia="en-GB"/>
          <w14:ligatures w14:val="none"/>
        </w:rPr>
        <w:t>Reviews shall be conducted at least annually or more frequently as needed.</w:t>
      </w:r>
    </w:p>
    <w:p w14:paraId="508D0B67" w14:textId="77777777" w:rsidR="00151683" w:rsidRDefault="00151683"/>
    <w:p w14:paraId="751A6002" w14:textId="77777777" w:rsidR="007F388B" w:rsidRDefault="007F388B" w:rsidP="007F388B">
      <w:pPr>
        <w:rPr>
          <w:b/>
          <w:bCs/>
        </w:rPr>
      </w:pPr>
      <w:r w:rsidRPr="00EB1BCC">
        <w:rPr>
          <w:b/>
          <w:bCs/>
        </w:rPr>
        <w:t>Reference Documents</w:t>
      </w:r>
    </w:p>
    <w:tbl>
      <w:tblPr>
        <w:tblStyle w:val="TableGrid"/>
        <w:tblW w:w="0" w:type="auto"/>
        <w:tblLook w:val="04A0" w:firstRow="1" w:lastRow="0" w:firstColumn="1" w:lastColumn="0" w:noHBand="0" w:noVBand="1"/>
      </w:tblPr>
      <w:tblGrid>
        <w:gridCol w:w="4508"/>
        <w:gridCol w:w="4508"/>
      </w:tblGrid>
      <w:tr w:rsidR="007F388B" w14:paraId="3AC84F64" w14:textId="77777777" w:rsidTr="00F9570D">
        <w:tc>
          <w:tcPr>
            <w:tcW w:w="4508" w:type="dxa"/>
          </w:tcPr>
          <w:p w14:paraId="0FE21195" w14:textId="77777777" w:rsidR="007F388B" w:rsidRDefault="007F388B" w:rsidP="00F9570D">
            <w:pPr>
              <w:rPr>
                <w:b/>
                <w:bCs/>
              </w:rPr>
            </w:pPr>
          </w:p>
        </w:tc>
        <w:tc>
          <w:tcPr>
            <w:tcW w:w="4508" w:type="dxa"/>
          </w:tcPr>
          <w:p w14:paraId="6EC9477C" w14:textId="77777777" w:rsidR="007F388B" w:rsidRDefault="007F388B" w:rsidP="00F9570D">
            <w:pPr>
              <w:rPr>
                <w:b/>
                <w:bCs/>
              </w:rPr>
            </w:pPr>
          </w:p>
        </w:tc>
      </w:tr>
      <w:tr w:rsidR="007F388B" w14:paraId="52837302" w14:textId="77777777" w:rsidTr="00F9570D">
        <w:tc>
          <w:tcPr>
            <w:tcW w:w="4508" w:type="dxa"/>
          </w:tcPr>
          <w:p w14:paraId="319A862C" w14:textId="77777777" w:rsidR="007F388B" w:rsidRDefault="007F388B" w:rsidP="00F9570D">
            <w:pPr>
              <w:rPr>
                <w:b/>
                <w:bCs/>
              </w:rPr>
            </w:pPr>
          </w:p>
        </w:tc>
        <w:tc>
          <w:tcPr>
            <w:tcW w:w="4508" w:type="dxa"/>
          </w:tcPr>
          <w:p w14:paraId="101A0D78" w14:textId="77777777" w:rsidR="007F388B" w:rsidRDefault="007F388B" w:rsidP="00F9570D">
            <w:pPr>
              <w:rPr>
                <w:b/>
                <w:bCs/>
              </w:rPr>
            </w:pPr>
          </w:p>
        </w:tc>
      </w:tr>
      <w:tr w:rsidR="007F388B" w14:paraId="1C68118F" w14:textId="77777777" w:rsidTr="00F9570D">
        <w:tc>
          <w:tcPr>
            <w:tcW w:w="4508" w:type="dxa"/>
          </w:tcPr>
          <w:p w14:paraId="17DFF955" w14:textId="77777777" w:rsidR="007F388B" w:rsidRDefault="007F388B" w:rsidP="00F9570D">
            <w:pPr>
              <w:rPr>
                <w:b/>
                <w:bCs/>
              </w:rPr>
            </w:pPr>
          </w:p>
        </w:tc>
        <w:tc>
          <w:tcPr>
            <w:tcW w:w="4508" w:type="dxa"/>
          </w:tcPr>
          <w:p w14:paraId="066CF10C" w14:textId="77777777" w:rsidR="007F388B" w:rsidRDefault="007F388B" w:rsidP="00F9570D">
            <w:pPr>
              <w:rPr>
                <w:b/>
                <w:bCs/>
              </w:rPr>
            </w:pPr>
          </w:p>
        </w:tc>
      </w:tr>
      <w:tr w:rsidR="007F388B" w14:paraId="1A66688F" w14:textId="77777777" w:rsidTr="00F9570D">
        <w:tc>
          <w:tcPr>
            <w:tcW w:w="4508" w:type="dxa"/>
          </w:tcPr>
          <w:p w14:paraId="5F765744" w14:textId="77777777" w:rsidR="007F388B" w:rsidRDefault="007F388B" w:rsidP="00F9570D">
            <w:pPr>
              <w:rPr>
                <w:b/>
                <w:bCs/>
              </w:rPr>
            </w:pPr>
          </w:p>
        </w:tc>
        <w:tc>
          <w:tcPr>
            <w:tcW w:w="4508" w:type="dxa"/>
          </w:tcPr>
          <w:p w14:paraId="59FEAE02" w14:textId="77777777" w:rsidR="007F388B" w:rsidRDefault="007F388B" w:rsidP="00F9570D">
            <w:pPr>
              <w:rPr>
                <w:b/>
                <w:bCs/>
              </w:rPr>
            </w:pPr>
          </w:p>
        </w:tc>
      </w:tr>
      <w:tr w:rsidR="007F388B" w14:paraId="79B372DF" w14:textId="77777777" w:rsidTr="00F9570D">
        <w:tc>
          <w:tcPr>
            <w:tcW w:w="4508" w:type="dxa"/>
          </w:tcPr>
          <w:p w14:paraId="65C5E3A7" w14:textId="77777777" w:rsidR="007F388B" w:rsidRDefault="007F388B" w:rsidP="00F9570D">
            <w:pPr>
              <w:rPr>
                <w:b/>
                <w:bCs/>
              </w:rPr>
            </w:pPr>
          </w:p>
        </w:tc>
        <w:tc>
          <w:tcPr>
            <w:tcW w:w="4508" w:type="dxa"/>
          </w:tcPr>
          <w:p w14:paraId="73BB763A" w14:textId="77777777" w:rsidR="007F388B" w:rsidRDefault="007F388B" w:rsidP="00F9570D">
            <w:pPr>
              <w:rPr>
                <w:b/>
                <w:bCs/>
              </w:rPr>
            </w:pPr>
          </w:p>
        </w:tc>
      </w:tr>
      <w:tr w:rsidR="007F388B" w14:paraId="7B57DB10" w14:textId="77777777" w:rsidTr="00F9570D">
        <w:tc>
          <w:tcPr>
            <w:tcW w:w="4508" w:type="dxa"/>
          </w:tcPr>
          <w:p w14:paraId="744AD31D" w14:textId="77777777" w:rsidR="007F388B" w:rsidRDefault="007F388B" w:rsidP="00F9570D">
            <w:pPr>
              <w:rPr>
                <w:b/>
                <w:bCs/>
              </w:rPr>
            </w:pPr>
          </w:p>
        </w:tc>
        <w:tc>
          <w:tcPr>
            <w:tcW w:w="4508" w:type="dxa"/>
          </w:tcPr>
          <w:p w14:paraId="7591F458" w14:textId="77777777" w:rsidR="007F388B" w:rsidRDefault="007F388B" w:rsidP="00F9570D">
            <w:pPr>
              <w:rPr>
                <w:b/>
                <w:bCs/>
              </w:rPr>
            </w:pPr>
          </w:p>
        </w:tc>
      </w:tr>
      <w:tr w:rsidR="007F388B" w14:paraId="6AA0DCF3" w14:textId="77777777" w:rsidTr="00F9570D">
        <w:tc>
          <w:tcPr>
            <w:tcW w:w="4508" w:type="dxa"/>
          </w:tcPr>
          <w:p w14:paraId="747BE1D5" w14:textId="77777777" w:rsidR="007F388B" w:rsidRDefault="007F388B" w:rsidP="00F9570D">
            <w:pPr>
              <w:rPr>
                <w:b/>
                <w:bCs/>
              </w:rPr>
            </w:pPr>
          </w:p>
        </w:tc>
        <w:tc>
          <w:tcPr>
            <w:tcW w:w="4508" w:type="dxa"/>
          </w:tcPr>
          <w:p w14:paraId="4F938D4F" w14:textId="77777777" w:rsidR="007F388B" w:rsidRDefault="007F388B" w:rsidP="00F9570D">
            <w:pPr>
              <w:rPr>
                <w:b/>
                <w:bCs/>
              </w:rPr>
            </w:pPr>
          </w:p>
        </w:tc>
      </w:tr>
      <w:tr w:rsidR="007F388B" w14:paraId="6C6EF93A" w14:textId="77777777" w:rsidTr="00F9570D">
        <w:tc>
          <w:tcPr>
            <w:tcW w:w="4508" w:type="dxa"/>
          </w:tcPr>
          <w:p w14:paraId="38493A88" w14:textId="77777777" w:rsidR="007F388B" w:rsidRDefault="007F388B" w:rsidP="00F9570D">
            <w:pPr>
              <w:rPr>
                <w:b/>
                <w:bCs/>
              </w:rPr>
            </w:pPr>
          </w:p>
        </w:tc>
        <w:tc>
          <w:tcPr>
            <w:tcW w:w="4508" w:type="dxa"/>
          </w:tcPr>
          <w:p w14:paraId="6C574E97" w14:textId="77777777" w:rsidR="007F388B" w:rsidRDefault="007F388B" w:rsidP="00F9570D">
            <w:pPr>
              <w:rPr>
                <w:b/>
                <w:bCs/>
              </w:rPr>
            </w:pPr>
          </w:p>
        </w:tc>
      </w:tr>
    </w:tbl>
    <w:p w14:paraId="785C285E" w14:textId="77777777" w:rsidR="007F388B" w:rsidRPr="00EB1BCC" w:rsidRDefault="007F388B" w:rsidP="007F388B">
      <w:pPr>
        <w:rPr>
          <w:b/>
          <w:bCs/>
        </w:rPr>
      </w:pPr>
    </w:p>
    <w:p w14:paraId="62807521" w14:textId="77777777" w:rsidR="007F388B" w:rsidRDefault="007F388B"/>
    <w:sectPr w:rsidR="007F3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30F40"/>
    <w:multiLevelType w:val="multilevel"/>
    <w:tmpl w:val="80FE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123B00"/>
    <w:multiLevelType w:val="multilevel"/>
    <w:tmpl w:val="4DEE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893559"/>
    <w:multiLevelType w:val="multilevel"/>
    <w:tmpl w:val="CCDA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006FE8"/>
    <w:multiLevelType w:val="multilevel"/>
    <w:tmpl w:val="DB8A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672F6F"/>
    <w:multiLevelType w:val="multilevel"/>
    <w:tmpl w:val="D0D0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C94CA2"/>
    <w:multiLevelType w:val="multilevel"/>
    <w:tmpl w:val="311A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60287F"/>
    <w:multiLevelType w:val="multilevel"/>
    <w:tmpl w:val="72C4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821FFF"/>
    <w:multiLevelType w:val="multilevel"/>
    <w:tmpl w:val="5CD0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251A74"/>
    <w:multiLevelType w:val="multilevel"/>
    <w:tmpl w:val="10FA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DB6D88"/>
    <w:multiLevelType w:val="multilevel"/>
    <w:tmpl w:val="7428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470E77"/>
    <w:multiLevelType w:val="multilevel"/>
    <w:tmpl w:val="424C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4D6BF8"/>
    <w:multiLevelType w:val="multilevel"/>
    <w:tmpl w:val="9B6A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2"/>
  </w:num>
  <w:num w:numId="4">
    <w:abstractNumId w:val="5"/>
  </w:num>
  <w:num w:numId="5">
    <w:abstractNumId w:val="9"/>
  </w:num>
  <w:num w:numId="6">
    <w:abstractNumId w:val="3"/>
  </w:num>
  <w:num w:numId="7">
    <w:abstractNumId w:val="0"/>
  </w:num>
  <w:num w:numId="8">
    <w:abstractNumId w:val="11"/>
  </w:num>
  <w:num w:numId="9">
    <w:abstractNumId w:val="10"/>
  </w:num>
  <w:num w:numId="10">
    <w:abstractNumId w:val="7"/>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FEE"/>
    <w:rsid w:val="000400AB"/>
    <w:rsid w:val="00151683"/>
    <w:rsid w:val="00180D05"/>
    <w:rsid w:val="003573F2"/>
    <w:rsid w:val="003B4E38"/>
    <w:rsid w:val="005126A5"/>
    <w:rsid w:val="005E63F6"/>
    <w:rsid w:val="00710FEE"/>
    <w:rsid w:val="007F388B"/>
    <w:rsid w:val="009871F0"/>
    <w:rsid w:val="00B55808"/>
    <w:rsid w:val="00B63C73"/>
    <w:rsid w:val="00BC523B"/>
    <w:rsid w:val="00C3671B"/>
    <w:rsid w:val="00D802C2"/>
    <w:rsid w:val="00E96A56"/>
    <w:rsid w:val="00EB6D17"/>
    <w:rsid w:val="00FC61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2D0AD"/>
  <w15:chartTrackingRefBased/>
  <w15:docId w15:val="{73D0C0E0-F45D-4D7C-BA23-142876660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0F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0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0F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F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F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F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0F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0F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F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F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FEE"/>
    <w:rPr>
      <w:rFonts w:eastAsiaTheme="majorEastAsia" w:cstheme="majorBidi"/>
      <w:color w:val="272727" w:themeColor="text1" w:themeTint="D8"/>
    </w:rPr>
  </w:style>
  <w:style w:type="paragraph" w:styleId="Title">
    <w:name w:val="Title"/>
    <w:basedOn w:val="Normal"/>
    <w:next w:val="Normal"/>
    <w:link w:val="TitleChar"/>
    <w:uiPriority w:val="10"/>
    <w:qFormat/>
    <w:rsid w:val="00710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F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F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FEE"/>
    <w:pPr>
      <w:spacing w:before="160"/>
      <w:jc w:val="center"/>
    </w:pPr>
    <w:rPr>
      <w:i/>
      <w:iCs/>
      <w:color w:val="404040" w:themeColor="text1" w:themeTint="BF"/>
    </w:rPr>
  </w:style>
  <w:style w:type="character" w:customStyle="1" w:styleId="QuoteChar">
    <w:name w:val="Quote Char"/>
    <w:basedOn w:val="DefaultParagraphFont"/>
    <w:link w:val="Quote"/>
    <w:uiPriority w:val="29"/>
    <w:rsid w:val="00710FEE"/>
    <w:rPr>
      <w:i/>
      <w:iCs/>
      <w:color w:val="404040" w:themeColor="text1" w:themeTint="BF"/>
    </w:rPr>
  </w:style>
  <w:style w:type="paragraph" w:styleId="ListParagraph">
    <w:name w:val="List Paragraph"/>
    <w:basedOn w:val="Normal"/>
    <w:uiPriority w:val="34"/>
    <w:qFormat/>
    <w:rsid w:val="00710FEE"/>
    <w:pPr>
      <w:ind w:left="720"/>
      <w:contextualSpacing/>
    </w:pPr>
  </w:style>
  <w:style w:type="character" w:styleId="IntenseEmphasis">
    <w:name w:val="Intense Emphasis"/>
    <w:basedOn w:val="DefaultParagraphFont"/>
    <w:uiPriority w:val="21"/>
    <w:qFormat/>
    <w:rsid w:val="00710FEE"/>
    <w:rPr>
      <w:i/>
      <w:iCs/>
      <w:color w:val="0F4761" w:themeColor="accent1" w:themeShade="BF"/>
    </w:rPr>
  </w:style>
  <w:style w:type="paragraph" w:styleId="IntenseQuote">
    <w:name w:val="Intense Quote"/>
    <w:basedOn w:val="Normal"/>
    <w:next w:val="Normal"/>
    <w:link w:val="IntenseQuoteChar"/>
    <w:uiPriority w:val="30"/>
    <w:qFormat/>
    <w:rsid w:val="00710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FEE"/>
    <w:rPr>
      <w:i/>
      <w:iCs/>
      <w:color w:val="0F4761" w:themeColor="accent1" w:themeShade="BF"/>
    </w:rPr>
  </w:style>
  <w:style w:type="character" w:styleId="IntenseReference">
    <w:name w:val="Intense Reference"/>
    <w:basedOn w:val="DefaultParagraphFont"/>
    <w:uiPriority w:val="32"/>
    <w:qFormat/>
    <w:rsid w:val="00710FEE"/>
    <w:rPr>
      <w:b/>
      <w:bCs/>
      <w:smallCaps/>
      <w:color w:val="0F4761" w:themeColor="accent1" w:themeShade="BF"/>
      <w:spacing w:val="5"/>
    </w:rPr>
  </w:style>
  <w:style w:type="paragraph" w:styleId="NormalWeb">
    <w:name w:val="Normal (Web)"/>
    <w:basedOn w:val="Normal"/>
    <w:uiPriority w:val="99"/>
    <w:semiHidden/>
    <w:unhideWhenUsed/>
    <w:rsid w:val="00710FE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TableGrid">
    <w:name w:val="Table Grid"/>
    <w:basedOn w:val="TableNormal"/>
    <w:uiPriority w:val="39"/>
    <w:rsid w:val="007F3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691264">
      <w:bodyDiv w:val="1"/>
      <w:marLeft w:val="0"/>
      <w:marRight w:val="0"/>
      <w:marTop w:val="0"/>
      <w:marBottom w:val="0"/>
      <w:divBdr>
        <w:top w:val="none" w:sz="0" w:space="0" w:color="auto"/>
        <w:left w:val="none" w:sz="0" w:space="0" w:color="auto"/>
        <w:bottom w:val="none" w:sz="0" w:space="0" w:color="auto"/>
        <w:right w:val="none" w:sz="0" w:space="0" w:color="auto"/>
      </w:divBdr>
      <w:divsChild>
        <w:div w:id="519710280">
          <w:marLeft w:val="0"/>
          <w:marRight w:val="0"/>
          <w:marTop w:val="0"/>
          <w:marBottom w:val="0"/>
          <w:divBdr>
            <w:top w:val="none" w:sz="0" w:space="0" w:color="auto"/>
            <w:left w:val="none" w:sz="0" w:space="0" w:color="auto"/>
            <w:bottom w:val="none" w:sz="0" w:space="0" w:color="auto"/>
            <w:right w:val="none" w:sz="0" w:space="0" w:color="auto"/>
          </w:divBdr>
          <w:divsChild>
            <w:div w:id="2143189195">
              <w:marLeft w:val="0"/>
              <w:marRight w:val="0"/>
              <w:marTop w:val="0"/>
              <w:marBottom w:val="0"/>
              <w:divBdr>
                <w:top w:val="none" w:sz="0" w:space="0" w:color="auto"/>
                <w:left w:val="none" w:sz="0" w:space="0" w:color="auto"/>
                <w:bottom w:val="none" w:sz="0" w:space="0" w:color="auto"/>
                <w:right w:val="none" w:sz="0" w:space="0" w:color="auto"/>
              </w:divBdr>
              <w:divsChild>
                <w:div w:id="8282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5d62a02-2533-4405-a517-d6c8f3710deb">
      <Terms xmlns="http://schemas.microsoft.com/office/infopath/2007/PartnerControls"/>
    </lcf76f155ced4ddcb4097134ff3c332f>
    <TaxCatchAll xmlns="a5b1c574-a10f-43ca-a271-3969f5886f9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36648BD9944704C8741D013A7937511" ma:contentTypeVersion="14" ma:contentTypeDescription="Create a new document." ma:contentTypeScope="" ma:versionID="c3a7585b5ca9ff05a6a1e0df3a7fe739">
  <xsd:schema xmlns:xsd="http://www.w3.org/2001/XMLSchema" xmlns:xs="http://www.w3.org/2001/XMLSchema" xmlns:p="http://schemas.microsoft.com/office/2006/metadata/properties" xmlns:ns2="75d62a02-2533-4405-a517-d6c8f3710deb" xmlns:ns3="a5b1c574-a10f-43ca-a271-3969f5886f9b" targetNamespace="http://schemas.microsoft.com/office/2006/metadata/properties" ma:root="true" ma:fieldsID="82daed5ecb01ab2956cfff9f756b825a" ns2:_="" ns3:_="">
    <xsd:import namespace="75d62a02-2533-4405-a517-d6c8f3710deb"/>
    <xsd:import namespace="a5b1c574-a10f-43ca-a271-3969f5886f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d62a02-2533-4405-a517-d6c8f3710d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8a26c695-7f0e-42d9-ad5a-9980ff0539d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b1c574-a10f-43ca-a271-3969f5886f9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68c890e-dcec-4a2a-aee4-35ff8622a6b3}" ma:internalName="TaxCatchAll" ma:showField="CatchAllData" ma:web="a5b1c574-a10f-43ca-a271-3969f5886f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D541DE-0B1A-44F1-B277-0647AD2675EF}">
  <ds:schemaRefs>
    <ds:schemaRef ds:uri="http://schemas.microsoft.com/office/2006/metadata/properties"/>
    <ds:schemaRef ds:uri="http://schemas.microsoft.com/office/infopath/2007/PartnerControls"/>
    <ds:schemaRef ds:uri="75d62a02-2533-4405-a517-d6c8f3710deb"/>
    <ds:schemaRef ds:uri="a5b1c574-a10f-43ca-a271-3969f5886f9b"/>
  </ds:schemaRefs>
</ds:datastoreItem>
</file>

<file path=customXml/itemProps2.xml><?xml version="1.0" encoding="utf-8"?>
<ds:datastoreItem xmlns:ds="http://schemas.openxmlformats.org/officeDocument/2006/customXml" ds:itemID="{CA62C55C-ACAE-477F-B448-6E623724CBAC}">
  <ds:schemaRefs>
    <ds:schemaRef ds:uri="http://schemas.microsoft.com/sharepoint/v3/contenttype/forms"/>
  </ds:schemaRefs>
</ds:datastoreItem>
</file>

<file path=customXml/itemProps3.xml><?xml version="1.0" encoding="utf-8"?>
<ds:datastoreItem xmlns:ds="http://schemas.openxmlformats.org/officeDocument/2006/customXml" ds:itemID="{01942B47-1D52-49E0-8944-2E13DDC8C6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d62a02-2533-4405-a517-d6c8f3710deb"/>
    <ds:schemaRef ds:uri="a5b1c574-a10f-43ca-a271-3969f5886f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Cash</dc:creator>
  <cp:keywords/>
  <dc:description/>
  <cp:lastModifiedBy>Andrew Cash</cp:lastModifiedBy>
  <cp:revision>13</cp:revision>
  <dcterms:created xsi:type="dcterms:W3CDTF">2024-05-13T16:51:00Z</dcterms:created>
  <dcterms:modified xsi:type="dcterms:W3CDTF">2024-06-05T14:46:00Z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0x010100E36648BD9944704C8741D013A7937511</vt:lpwstr>
  </property>
  <property fmtid="{D5CDD505-2E9C-101B-9397-08002B2CF9AE}" pid="3" name="MediaServiceImageTags">
    <vt:lpwstr/>
  </property>
</Properties>
</file>