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43600" cy="76200"/>
            <wp:effectExtent b="0" l="0" r="0" t="0"/>
            <wp:docPr descr="horizontal line" id="6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PT Sans Narrow" w:cs="PT Sans Narrow" w:eastAsia="PT Sans Narrow" w:hAnsi="PT Sans Narrow"/>
          <w:b w:val="1"/>
          <w:bCs w:val="1"/>
          <w:color w:val="695d46"/>
          <w:sz w:val="80"/>
          <w:szCs w:val="80"/>
        </w:rPr>
      </w:pPr>
      <w:bookmarkStart w:colFirst="0" w:colLast="0" w:name="_2gazcsgmxkub" w:id="0"/>
      <w:bookmarkEnd w:id="0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695d46"/>
          <w:sz w:val="80"/>
          <w:szCs w:val="80"/>
          <w:rtl w:val="0"/>
        </w:rPr>
        <w:t xml:space="preserve">CS 4485 Team 1 - Weekly Report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0" w:before="120" w:line="288" w:lineRule="auto"/>
        <w:rPr>
          <w:rFonts w:ascii="PT Sans Narrow" w:cs="PT Sans Narrow" w:eastAsia="PT Sans Narrow" w:hAnsi="PT Sans Narrow"/>
          <w:color w:val="695d46"/>
          <w:sz w:val="28"/>
          <w:szCs w:val="28"/>
        </w:rPr>
      </w:pPr>
      <w:bookmarkStart w:colFirst="0" w:colLast="0" w:name="_2nuf54q86v7q" w:id="1"/>
      <w:bookmarkEnd w:id="1"/>
      <w:r w:rsidDel="00000000" w:rsidR="00000000" w:rsidRPr="00000000">
        <w:rPr>
          <w:rFonts w:ascii="PT Sans Narrow" w:cs="PT Sans Narrow" w:eastAsia="PT Sans Narrow" w:hAnsi="PT Sans Narrow"/>
          <w:color w:val="695d46"/>
          <w:sz w:val="28"/>
          <w:szCs w:val="28"/>
          <w:rtl w:val="0"/>
        </w:rPr>
        <w:t xml:space="preserve">Friday, 02/20/2026</w:t>
      </w:r>
    </w:p>
    <w:p w:rsidR="00000000" w:rsidDel="00000000" w:rsidP="00000000" w:rsidRDefault="00000000" w:rsidRPr="00000000" w14:paraId="00000004">
      <w:pPr>
        <w:spacing w:line="288" w:lineRule="auto"/>
        <w:rPr>
          <w:rFonts w:ascii="Open Sans" w:cs="Open Sans" w:eastAsia="Open Sans" w:hAnsi="Open Sans"/>
          <w:b w:val="1"/>
          <w:bCs w:val="1"/>
          <w:color w:val="695d46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95d46"/>
          <w:sz w:val="36"/>
          <w:szCs w:val="36"/>
          <w:rtl w:val="0"/>
        </w:rPr>
        <w:t xml:space="preserve">─</w:t>
      </w:r>
    </w:p>
    <w:p w:rsidR="00000000" w:rsidDel="00000000" w:rsidP="00000000" w:rsidRDefault="00000000" w:rsidRPr="00000000" w14:paraId="00000005">
      <w:pPr>
        <w:spacing w:line="288" w:lineRule="auto"/>
        <w:rPr/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Jonathan Gruber (Leader) - </w:t>
      </w:r>
      <w:r w:rsidDel="00000000" w:rsidR="00000000" w:rsidRPr="00000000">
        <w:rPr>
          <w:rFonts w:ascii="PT Sans Narrow" w:cs="PT Sans Narrow" w:eastAsia="PT Sans Narrow" w:hAnsi="PT Sans Narrow"/>
          <w:color w:val="008575"/>
          <w:sz w:val="48"/>
          <w:szCs w:val="48"/>
          <w:rtl w:val="0"/>
        </w:rPr>
        <w:t xml:space="preserve">Architectural Diagram</w:t>
      </w:r>
      <w:r w:rsidDel="00000000" w:rsidR="00000000" w:rsidRPr="00000000">
        <w:rPr>
          <w:rFonts w:ascii="Open Sans" w:cs="Open Sans" w:eastAsia="Open Sans" w:hAnsi="Open Sans"/>
          <w:color w:val="695d46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jfs16cnld1y6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904875</wp:posOffset>
            </wp:positionH>
            <wp:positionV relativeFrom="paragraph">
              <wp:posOffset>117540</wp:posOffset>
            </wp:positionV>
            <wp:extent cx="4117717" cy="5984940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7717" cy="5984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o7f5odjqgjy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ws46612qlro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5v19nkg8xz3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4hqhyqitzgn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izh0w05mz75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88" w:lineRule="auto"/>
        <w:ind w:left="0" w:firstLine="0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wt9j1nbj7s98" w:id="8"/>
      <w:bookmarkEnd w:id="8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Notes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color w:val="008575"/>
          <w:sz w:val="48"/>
          <w:szCs w:val="48"/>
        </w:rPr>
      </w:pPr>
      <w:bookmarkStart w:colFirst="0" w:colLast="0" w:name="_iedhex3imlq0" w:id="9"/>
      <w:bookmarkEnd w:id="9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Casandra Marquez - </w:t>
      </w:r>
      <w:hyperlink r:id="rId8">
        <w:r w:rsidDel="00000000" w:rsidR="00000000" w:rsidRPr="00000000">
          <w:rPr>
            <w:rFonts w:ascii="PT Sans Narrow" w:cs="PT Sans Narrow" w:eastAsia="PT Sans Narrow" w:hAnsi="PT Sans Narrow"/>
            <w:color w:val="1155cc"/>
            <w:sz w:val="48"/>
            <w:szCs w:val="48"/>
            <w:u w:val="single"/>
            <w:rtl w:val="0"/>
          </w:rPr>
          <w:t xml:space="preserve">API Contract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3x4dlmnrlj91" w:id="10"/>
      <w:bookmarkEnd w:id="1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376621</wp:posOffset>
            </wp:positionV>
            <wp:extent cx="4795838" cy="261878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618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qppib996sla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47yxdwvsyj2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h4ne2fsx0tmy" w:id="13"/>
      <w:bookmarkEnd w:id="13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Notes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ind w:left="0" w:firstLine="0"/>
        <w:rPr/>
      </w:pPr>
      <w:r w:rsidDel="00000000" w:rsidR="00000000" w:rsidRPr="00000000">
        <w:rPr>
          <w:rtl w:val="0"/>
        </w:rPr>
        <w:t xml:space="preserve">Next.js is a better choice for this project because it lets us build the React UI and the backend API in a single application, which simplifies development, deployment, and demoing for a one page dashboard. We can still safely call OpenAI on the server, validate and normalize the AI output into a fixed schema, and return only clean, predictable data to the UI without exposing raw AI responses. We can still enforce strict DTO based validation using schema libraries.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20" w:line="288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288" w:lineRule="auto"/>
        <w:rPr>
          <w:rFonts w:ascii="PT Sans Narrow" w:cs="PT Sans Narrow" w:eastAsia="PT Sans Narrow" w:hAnsi="PT Sans Narrow"/>
          <w:color w:val="008575"/>
          <w:sz w:val="48"/>
          <w:szCs w:val="4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Sophia Chau - </w:t>
      </w:r>
      <w:hyperlink r:id="rId10">
        <w:r w:rsidDel="00000000" w:rsidR="00000000" w:rsidRPr="00000000">
          <w:rPr>
            <w:rFonts w:ascii="PT Sans Narrow" w:cs="PT Sans Narrow" w:eastAsia="PT Sans Narrow" w:hAnsi="PT Sans Narrow"/>
            <w:color w:val="1155cc"/>
            <w:sz w:val="48"/>
            <w:szCs w:val="48"/>
            <w:u w:val="single"/>
            <w:rtl w:val="0"/>
          </w:rPr>
          <w:t xml:space="preserve">Figma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276225</wp:posOffset>
            </wp:positionV>
            <wp:extent cx="5578475" cy="7962272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7962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ldh1zwq335uu" w:id="14"/>
      <w:bookmarkEnd w:id="14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Notes</w:t>
      </w:r>
    </w:p>
    <w:p w:rsidR="00000000" w:rsidDel="00000000" w:rsidP="00000000" w:rsidRDefault="00000000" w:rsidRPr="00000000" w14:paraId="00000022">
      <w:pPr>
        <w:spacing w:before="120" w:line="288" w:lineRule="auto"/>
        <w:ind w:left="0" w:firstLine="0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color w:val="008575"/>
          <w:sz w:val="48"/>
          <w:szCs w:val="48"/>
        </w:rPr>
      </w:pPr>
      <w:bookmarkStart w:colFirst="0" w:colLast="0" w:name="_o9z4hok2jk35" w:id="15"/>
      <w:bookmarkEnd w:id="15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Marcelo Mejia - </w:t>
      </w:r>
      <w:r w:rsidDel="00000000" w:rsidR="00000000" w:rsidRPr="00000000">
        <w:rPr>
          <w:rFonts w:ascii="PT Sans Narrow" w:cs="PT Sans Narrow" w:eastAsia="PT Sans Narrow" w:hAnsi="PT Sans Narrow"/>
          <w:color w:val="008575"/>
          <w:sz w:val="48"/>
          <w:szCs w:val="48"/>
          <w:rtl w:val="0"/>
        </w:rPr>
        <w:t xml:space="preserve">Mock Data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Kaggle Set 1 - 4-Year Personal Finance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182975</wp:posOffset>
            </wp:positionV>
            <wp:extent cx="5655417" cy="5000579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400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417" cy="5000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Kaggle Set 2 - Personal Transactions Dataset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403225</wp:posOffset>
            </wp:positionH>
            <wp:positionV relativeFrom="paragraph">
              <wp:posOffset>622300</wp:posOffset>
            </wp:positionV>
            <wp:extent cx="5305425" cy="6530573"/>
            <wp:effectExtent b="0" l="0" r="0" t="0"/>
            <wp:wrapTopAndBottom distB="114300" distT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21820" l="8492" r="0" t="459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530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</w:rPr>
      </w:pPr>
      <w:bookmarkStart w:colFirst="0" w:colLast="0" w:name="_c0z76sttu050" w:id="16"/>
      <w:bookmarkEnd w:id="16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Notes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3b67hrqu848" w:id="17"/>
      <w:bookmarkEnd w:id="17"/>
      <w:r w:rsidDel="00000000" w:rsidR="00000000" w:rsidRPr="00000000">
        <w:rPr>
          <w:b w:val="1"/>
          <w:bCs w:val="1"/>
          <w:color w:val="ff5e0e"/>
          <w:sz w:val="26"/>
          <w:szCs w:val="26"/>
          <w:rtl w:val="0"/>
        </w:rPr>
        <w:t xml:space="preserve">Cleaned 4-Year Personal Finance Dataset - AI/Analytics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will most likely be the primary dataset for training an AI budgeting tool in budgeting analytics and recommendations.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has a long time horizon which will be useful for modeling trends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both income and expenses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5e0e"/>
          <w:sz w:val="26"/>
          <w:szCs w:val="26"/>
          <w:rtl w:val="0"/>
        </w:rPr>
        <w:t xml:space="preserve">Preprocessing/Edits: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transactions labeled as “Salary” were corrected to be treated as Income.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Salary amounts were changed to be consistent month-to-month, with small periodic increases to represent raises or promotions.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Rent amounts werechanged to be consistent month-to-month, with small annual adjustments to represent lease changes.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“Other” category was changed to have a mix of Income and Expense transactions.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Amounts in this category were rescaled so that “Other” would not disproportionately dominate total spending or income.</w:t>
      </w:r>
    </w:p>
    <w:p w:rsidR="00000000" w:rsidDel="00000000" w:rsidP="00000000" w:rsidRDefault="00000000" w:rsidRPr="00000000" w14:paraId="00000053">
      <w:pPr>
        <w:spacing w:after="240" w:before="240" w:line="14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originally came with gibberish in the transaction descriptions. This was replaced with realistic, category-appropriate descriptions (e.g., food, utilities, shopping, transportation).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and rent descriptions were changed to consistent labels (e.g., “Salary Received,” “Rent Paid”).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“Other” transactions were labeled generically (“Other”).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gbwq2kjhc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jswf5v86v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ff5e0e"/>
          <w:sz w:val="26"/>
          <w:szCs w:val="26"/>
        </w:rPr>
      </w:pPr>
      <w:bookmarkStart w:colFirst="0" w:colLast="0" w:name="_rjdrp6b1speq" w:id="20"/>
      <w:bookmarkEnd w:id="20"/>
      <w:r w:rsidDel="00000000" w:rsidR="00000000" w:rsidRPr="00000000">
        <w:rPr>
          <w:b w:val="1"/>
          <w:bCs w:val="1"/>
          <w:color w:val="ff5e0e"/>
          <w:sz w:val="26"/>
          <w:szCs w:val="26"/>
          <w:rtl w:val="0"/>
        </w:rPr>
        <w:t xml:space="preserve">Personal Transactions Dataset - Frontend/UI Demonstrations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dataset could be primarily used to seed the application UI with realistic transaction histories for demos and user interface development.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supports testing of features such as transaction lists, category breakdowns, and dashboard visualizations.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widowControl w:val="0"/>
        <w:spacing w:after="0" w:before="480" w:line="312" w:lineRule="auto"/>
        <w:rPr>
          <w:rFonts w:ascii="PT Sans Narrow" w:cs="PT Sans Narrow" w:eastAsia="PT Sans Narrow" w:hAnsi="PT Sans Narrow"/>
          <w:color w:val="008575"/>
          <w:sz w:val="48"/>
          <w:szCs w:val="48"/>
        </w:rPr>
      </w:pPr>
      <w:bookmarkStart w:colFirst="0" w:colLast="0" w:name="_yld9qks5bsz" w:id="21"/>
      <w:bookmarkEnd w:id="21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Jonathan Strong - </w:t>
      </w:r>
      <w:r w:rsidDel="00000000" w:rsidR="00000000" w:rsidRPr="00000000">
        <w:rPr>
          <w:rFonts w:ascii="PT Sans Narrow" w:cs="PT Sans Narrow" w:eastAsia="PT Sans Narrow" w:hAnsi="PT Sans Narrow"/>
          <w:color w:val="008575"/>
          <w:sz w:val="48"/>
          <w:szCs w:val="48"/>
          <w:rtl w:val="0"/>
        </w:rPr>
        <w:t xml:space="preserve">AI Tool Research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-193674</wp:posOffset>
            </wp:positionH>
            <wp:positionV relativeFrom="paragraph">
              <wp:posOffset>219075</wp:posOffset>
            </wp:positionV>
            <wp:extent cx="6271048" cy="3529972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1048" cy="3529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widowControl w:val="0"/>
        <w:spacing w:after="0" w:before="48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widowControl w:val="0"/>
        <w:spacing w:after="0" w:before="480" w:line="312" w:lineRule="auto"/>
        <w:rPr/>
      </w:pPr>
      <w:bookmarkStart w:colFirst="0" w:colLast="0" w:name="_7rq49a9hs69e" w:id="22"/>
      <w:bookmarkEnd w:id="22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48"/>
          <w:szCs w:val="4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Cursor vs Claude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Free tier includes code ai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Utilizes multiple models including claude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 with ai built in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Claude: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Autonomous coding and debugging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handle git operations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Multi-file understanding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https://medium.com/@aadityaubhat/claude-code-review-ed117fa662f2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https://www.builder.io/blog/cursor-vs-claude-code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Cursor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a free tier that include code ai while claude doesnt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Utilizes an older version of claude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 code like IDE makes it familiar and easy to use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https://cursor.com/students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figma.com/make/DcKiamhiNE1skgv2ROTqzt/Budget-Tracking-Dashboard?t=RHqFpnyC6ioRWUZS-1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www.kaggle.com/datasets/ramyapintchy/personal-finance-da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hyperlink" Target="https://www.kaggle.com/datasets/entrepreneurlife/personal-finance" TargetMode="External"/><Relationship Id="rId17" Type="http://schemas.openxmlformats.org/officeDocument/2006/relationships/hyperlink" Target="https://medium.com/@aadityaubhat/claude-code-review-ed117fa662f2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cursor.com/students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builder.io/blog/cursor-vs-claude-code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docs.google.com/document/d/1OFk6JkchRcu5bBRr8froX-h_yjXiq1GJ9jHA9dQjqD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