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AD" w:rsidRDefault="00992CAD">
      <w:pPr>
        <w:spacing w:line="360" w:lineRule="auto"/>
        <w:jc w:val="center"/>
        <w:rPr>
          <w:sz w:val="24"/>
          <w:szCs w:val="24"/>
        </w:rPr>
      </w:pPr>
    </w:p>
    <w:p w:rsidR="00992CAD" w:rsidRDefault="00992CAD">
      <w:pPr>
        <w:spacing w:line="360" w:lineRule="auto"/>
        <w:jc w:val="center"/>
        <w:rPr>
          <w:sz w:val="24"/>
          <w:szCs w:val="24"/>
        </w:rPr>
      </w:pPr>
    </w:p>
    <w:p w:rsidR="00992CAD" w:rsidRDefault="0084365A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1" name="image3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CAD" w:rsidRDefault="00992CAD">
      <w:pPr>
        <w:spacing w:line="360" w:lineRule="auto"/>
        <w:rPr>
          <w:sz w:val="24"/>
          <w:szCs w:val="24"/>
        </w:rPr>
      </w:pPr>
    </w:p>
    <w:p w:rsidR="00992CAD" w:rsidRDefault="00992CAD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:rsidR="00992CAD" w:rsidRDefault="0084365A">
      <w:pPr>
        <w:spacing w:line="360" w:lineRule="auto"/>
        <w:jc w:val="center"/>
        <w:rPr>
          <w:sz w:val="48"/>
          <w:szCs w:val="48"/>
        </w:rPr>
      </w:pPr>
      <w:r>
        <w:rPr>
          <w:b/>
          <w:color w:val="000000"/>
          <w:sz w:val="48"/>
          <w:szCs w:val="48"/>
        </w:rPr>
        <w:t>Plan de Gestión de C</w:t>
      </w:r>
      <w:r>
        <w:rPr>
          <w:b/>
          <w:sz w:val="48"/>
          <w:szCs w:val="48"/>
        </w:rPr>
        <w:t>ambios</w:t>
      </w:r>
    </w:p>
    <w:p w:rsidR="00992CAD" w:rsidRDefault="00992CAD">
      <w:pPr>
        <w:spacing w:line="360" w:lineRule="auto"/>
        <w:rPr>
          <w:sz w:val="24"/>
          <w:szCs w:val="24"/>
        </w:rPr>
      </w:pPr>
    </w:p>
    <w:p w:rsidR="00992CAD" w:rsidRDefault="00992CAD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:rsidR="00992CAD" w:rsidRDefault="00992CAD">
      <w:pPr>
        <w:spacing w:line="360" w:lineRule="auto"/>
        <w:jc w:val="center"/>
        <w:rPr>
          <w:sz w:val="24"/>
          <w:szCs w:val="24"/>
        </w:rPr>
      </w:pPr>
    </w:p>
    <w:p w:rsidR="00992CAD" w:rsidRDefault="0084365A">
      <w:pPr>
        <w:spacing w:line="360" w:lineRule="auto"/>
        <w:jc w:val="right"/>
        <w:rPr>
          <w:b/>
          <w:sz w:val="24"/>
          <w:szCs w:val="24"/>
        </w:rPr>
      </w:pPr>
      <w:r>
        <w:br w:type="page"/>
      </w:r>
    </w:p>
    <w:p w:rsidR="00992CAD" w:rsidRDefault="0084365A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992CAD" w:rsidRDefault="0084365A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4" w:type="dxa"/>
        <w:tblInd w:w="4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099"/>
      </w:tblGrid>
      <w:tr w:rsidR="00992CA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992CAD">
        <w:trPr>
          <w:trHeight w:val="84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Introducción, propósito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992CA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Procesos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992CA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Fases del proceso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992CA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Tipos de cambios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992CA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 las solicitudes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992CA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06/07/2018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 cambio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84365A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992CA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992CAD" w:rsidRDefault="00992CAD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992CAD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992CAD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992CAD" w:rsidRDefault="00992CAD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992CAD" w:rsidRDefault="0084365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92CAD" w:rsidRDefault="00992CAD">
      <w:pPr>
        <w:spacing w:line="360" w:lineRule="auto"/>
        <w:jc w:val="right"/>
        <w:rPr>
          <w:b/>
          <w:sz w:val="24"/>
          <w:szCs w:val="24"/>
        </w:rPr>
      </w:pPr>
    </w:p>
    <w:p w:rsidR="00992CAD" w:rsidRDefault="0084365A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92CAD" w:rsidRDefault="00992CAD">
      <w:pPr>
        <w:spacing w:line="360" w:lineRule="auto"/>
        <w:jc w:val="right"/>
        <w:rPr>
          <w:b/>
          <w:sz w:val="24"/>
          <w:szCs w:val="24"/>
        </w:rPr>
      </w:pPr>
    </w:p>
    <w:p w:rsidR="00992CAD" w:rsidRDefault="0084365A">
      <w:pPr>
        <w:spacing w:line="360" w:lineRule="auto"/>
        <w:rPr>
          <w:sz w:val="24"/>
          <w:szCs w:val="24"/>
        </w:rPr>
      </w:pPr>
      <w:r>
        <w:br w:type="page"/>
      </w:r>
    </w:p>
    <w:p w:rsidR="00992CAD" w:rsidRDefault="0084365A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Tabla de Contenidos</w:t>
      </w:r>
    </w:p>
    <w:p w:rsidR="00992CAD" w:rsidRPr="00AC570F" w:rsidRDefault="0084365A">
      <w:pPr>
        <w:numPr>
          <w:ilvl w:val="0"/>
          <w:numId w:val="3"/>
        </w:numPr>
        <w:spacing w:line="360" w:lineRule="auto"/>
        <w:contextualSpacing/>
      </w:pPr>
      <w:r>
        <w:rPr>
          <w:b/>
          <w:sz w:val="24"/>
          <w:szCs w:val="24"/>
        </w:rPr>
        <w:t>Introducción</w:t>
      </w:r>
    </w:p>
    <w:p w:rsidR="00AC570F" w:rsidRPr="00AC570F" w:rsidRDefault="00AC570F" w:rsidP="00AC570F">
      <w:pPr>
        <w:spacing w:line="360" w:lineRule="auto"/>
        <w:ind w:left="720"/>
        <w:contextualSpacing/>
        <w:rPr>
          <w:b/>
          <w:sz w:val="24"/>
          <w:szCs w:val="24"/>
        </w:rPr>
      </w:pPr>
    </w:p>
    <w:p w:rsidR="00AC570F" w:rsidRPr="00AC570F" w:rsidRDefault="00AC570F">
      <w:pPr>
        <w:numPr>
          <w:ilvl w:val="0"/>
          <w:numId w:val="3"/>
        </w:numPr>
        <w:spacing w:line="360" w:lineRule="auto"/>
        <w:contextualSpacing/>
        <w:rPr>
          <w:b/>
          <w:sz w:val="24"/>
          <w:szCs w:val="24"/>
        </w:rPr>
      </w:pPr>
      <w:r w:rsidRPr="00AC570F">
        <w:rPr>
          <w:b/>
          <w:sz w:val="24"/>
          <w:szCs w:val="24"/>
        </w:rPr>
        <w:t>Tipificación de los cambios</w:t>
      </w:r>
    </w:p>
    <w:p w:rsidR="00AC570F" w:rsidRPr="00AC570F" w:rsidRDefault="00AC570F" w:rsidP="00AC570F">
      <w:pPr>
        <w:pStyle w:val="Prrafodelista"/>
        <w:rPr>
          <w:b/>
          <w:sz w:val="24"/>
          <w:szCs w:val="24"/>
        </w:rPr>
      </w:pPr>
    </w:p>
    <w:p w:rsidR="00AC570F" w:rsidRPr="00AC570F" w:rsidRDefault="00AC570F">
      <w:pPr>
        <w:numPr>
          <w:ilvl w:val="0"/>
          <w:numId w:val="3"/>
        </w:numPr>
        <w:spacing w:line="360" w:lineRule="auto"/>
        <w:contextualSpacing/>
        <w:rPr>
          <w:b/>
          <w:sz w:val="24"/>
          <w:szCs w:val="24"/>
        </w:rPr>
      </w:pPr>
      <w:r w:rsidRPr="00AC570F">
        <w:rPr>
          <w:b/>
          <w:sz w:val="24"/>
          <w:szCs w:val="24"/>
        </w:rPr>
        <w:t>Estado de las solicitudes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84365A">
      <w:pPr>
        <w:numPr>
          <w:ilvl w:val="0"/>
          <w:numId w:val="3"/>
        </w:numPr>
        <w:spacing w:line="360" w:lineRule="auto"/>
        <w:contextualSpacing/>
      </w:pPr>
      <w:r>
        <w:rPr>
          <w:b/>
          <w:sz w:val="24"/>
          <w:szCs w:val="24"/>
        </w:rPr>
        <w:t>Procesos de Gestión del Cambio</w:t>
      </w:r>
    </w:p>
    <w:p w:rsidR="00992CAD" w:rsidRDefault="0084365A">
      <w:pPr>
        <w:numPr>
          <w:ilvl w:val="1"/>
          <w:numId w:val="3"/>
        </w:numPr>
        <w:spacing w:line="360" w:lineRule="auto"/>
        <w:contextualSpacing/>
      </w:pPr>
      <w:r>
        <w:rPr>
          <w:sz w:val="24"/>
          <w:szCs w:val="24"/>
        </w:rPr>
        <w:t>Analizar la petición</w:t>
      </w:r>
    </w:p>
    <w:p w:rsidR="00992CAD" w:rsidRDefault="0084365A">
      <w:pPr>
        <w:numPr>
          <w:ilvl w:val="1"/>
          <w:numId w:val="3"/>
        </w:numPr>
        <w:spacing w:line="360" w:lineRule="auto"/>
        <w:contextualSpacing/>
      </w:pPr>
      <w:r>
        <w:rPr>
          <w:sz w:val="24"/>
          <w:szCs w:val="24"/>
        </w:rPr>
        <w:t>Clasificar el cambio</w:t>
      </w:r>
    </w:p>
    <w:p w:rsidR="00992CAD" w:rsidRDefault="0084365A">
      <w:pPr>
        <w:numPr>
          <w:ilvl w:val="1"/>
          <w:numId w:val="3"/>
        </w:numPr>
        <w:spacing w:line="360" w:lineRule="auto"/>
        <w:contextualSpacing/>
      </w:pPr>
      <w:r>
        <w:rPr>
          <w:sz w:val="24"/>
          <w:szCs w:val="24"/>
        </w:rPr>
        <w:t>Evaluación del Impacto y riesgos</w:t>
      </w:r>
    </w:p>
    <w:p w:rsidR="00992CAD" w:rsidRDefault="0084365A">
      <w:pPr>
        <w:numPr>
          <w:ilvl w:val="1"/>
          <w:numId w:val="3"/>
        </w:numPr>
        <w:spacing w:line="360" w:lineRule="auto"/>
        <w:contextualSpacing/>
      </w:pPr>
      <w:r>
        <w:rPr>
          <w:sz w:val="24"/>
          <w:szCs w:val="24"/>
        </w:rPr>
        <w:t>Aprobación del cambio</w:t>
      </w:r>
    </w:p>
    <w:p w:rsidR="00992CAD" w:rsidRDefault="0084365A">
      <w:pPr>
        <w:numPr>
          <w:ilvl w:val="1"/>
          <w:numId w:val="3"/>
        </w:numPr>
        <w:spacing w:line="360" w:lineRule="auto"/>
        <w:contextualSpacing/>
      </w:pPr>
      <w:r>
        <w:rPr>
          <w:sz w:val="24"/>
          <w:szCs w:val="24"/>
        </w:rPr>
        <w:t>Planificación y calendarización</w:t>
      </w:r>
    </w:p>
    <w:p w:rsidR="00992CAD" w:rsidRDefault="0084365A">
      <w:pPr>
        <w:numPr>
          <w:ilvl w:val="1"/>
          <w:numId w:val="3"/>
        </w:numPr>
        <w:spacing w:line="360" w:lineRule="auto"/>
        <w:contextualSpacing/>
      </w:pPr>
      <w:r>
        <w:rPr>
          <w:sz w:val="24"/>
          <w:szCs w:val="24"/>
        </w:rPr>
        <w:t>Implementación</w:t>
      </w:r>
    </w:p>
    <w:p w:rsidR="00992CAD" w:rsidRDefault="0084365A">
      <w:pPr>
        <w:numPr>
          <w:ilvl w:val="1"/>
          <w:numId w:val="3"/>
        </w:numPr>
        <w:spacing w:line="360" w:lineRule="auto"/>
        <w:contextualSpacing/>
      </w:pPr>
      <w:r>
        <w:rPr>
          <w:sz w:val="24"/>
          <w:szCs w:val="24"/>
        </w:rPr>
        <w:t>Verificación de la implementación</w:t>
      </w:r>
    </w:p>
    <w:p w:rsidR="00992CAD" w:rsidRDefault="0084365A">
      <w:pPr>
        <w:numPr>
          <w:ilvl w:val="1"/>
          <w:numId w:val="3"/>
        </w:numPr>
        <w:spacing w:line="360" w:lineRule="auto"/>
        <w:contextualSpacing/>
      </w:pPr>
      <w:r>
        <w:rPr>
          <w:sz w:val="24"/>
          <w:szCs w:val="24"/>
        </w:rPr>
        <w:t>Cierre</w:t>
      </w:r>
    </w:p>
    <w:p w:rsidR="00992CAD" w:rsidRDefault="00992CAD">
      <w:pPr>
        <w:spacing w:line="360" w:lineRule="auto"/>
      </w:pPr>
    </w:p>
    <w:p w:rsidR="00992CAD" w:rsidRDefault="008436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br w:type="page"/>
      </w:r>
    </w:p>
    <w:p w:rsidR="00992CAD" w:rsidRDefault="0084365A">
      <w:pPr>
        <w:numPr>
          <w:ilvl w:val="0"/>
          <w:numId w:val="1"/>
        </w:num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84365A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StackCode</w:t>
      </w:r>
      <w:proofErr w:type="spellEnd"/>
      <w:r>
        <w:rPr>
          <w:sz w:val="24"/>
          <w:szCs w:val="24"/>
        </w:rPr>
        <w:t xml:space="preserve"> es una empresa peruana que se caracteriza por dirigir las tendencias tecnológicas del mercado y construir las mejores soluciones tecnológicas.</w:t>
      </w:r>
    </w:p>
    <w:p w:rsidR="00992CAD" w:rsidRDefault="00992CAD">
      <w:pPr>
        <w:spacing w:line="360" w:lineRule="auto"/>
        <w:ind w:left="720"/>
        <w:jc w:val="both"/>
        <w:rPr>
          <w:sz w:val="24"/>
          <w:szCs w:val="24"/>
        </w:rPr>
      </w:pPr>
    </w:p>
    <w:p w:rsidR="00992CAD" w:rsidRDefault="0084365A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Actualmente brindamos soluciones personalizadas a diversos clientes alrededor del país, por ello, tener una amplia variedad es insostenible sin un control de versiones por lo que se establece el presente plan de gestión de cambios.</w:t>
      </w:r>
    </w:p>
    <w:p w:rsidR="00992CAD" w:rsidRDefault="00992CAD">
      <w:pPr>
        <w:spacing w:line="360" w:lineRule="auto"/>
        <w:ind w:left="720"/>
        <w:jc w:val="both"/>
        <w:rPr>
          <w:sz w:val="24"/>
          <w:szCs w:val="24"/>
        </w:rPr>
      </w:pPr>
    </w:p>
    <w:p w:rsidR="00992CAD" w:rsidRDefault="0084365A">
      <w:pP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 documento Plan de Gestión de Cambios define las actividades y funciones para gestionar y controlar el cambio durante las diferentes etapas del proyecto.</w:t>
      </w:r>
    </w:p>
    <w:p w:rsidR="00992CAD" w:rsidRDefault="00992CAD">
      <w:pPr>
        <w:spacing w:line="360" w:lineRule="auto"/>
        <w:ind w:left="700"/>
        <w:jc w:val="both"/>
        <w:rPr>
          <w:sz w:val="24"/>
          <w:szCs w:val="24"/>
        </w:rPr>
      </w:pPr>
    </w:p>
    <w:p w:rsidR="00992CAD" w:rsidRDefault="0084365A">
      <w:pP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Este documento está destinado al jefe del proyecto, el equipo del proyecto y cualquier líder de alto nivel, cuyo apoyo es necesario para llevar a cabo este plan</w:t>
      </w:r>
    </w:p>
    <w:p w:rsidR="00AC570F" w:rsidRDefault="00AC570F" w:rsidP="00AC570F">
      <w:pPr>
        <w:spacing w:line="360" w:lineRule="auto"/>
        <w:jc w:val="both"/>
        <w:rPr>
          <w:sz w:val="24"/>
          <w:szCs w:val="24"/>
        </w:rPr>
      </w:pPr>
    </w:p>
    <w:p w:rsidR="00AC570F" w:rsidRPr="00AC570F" w:rsidRDefault="00AC570F" w:rsidP="00AC570F">
      <w:pPr>
        <w:pStyle w:val="Prrafodelista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C570F">
        <w:rPr>
          <w:b/>
          <w:sz w:val="24"/>
          <w:szCs w:val="24"/>
        </w:rPr>
        <w:t>Tipificación de los cambios</w:t>
      </w:r>
    </w:p>
    <w:p w:rsidR="00AC570F" w:rsidRPr="00AC570F" w:rsidRDefault="00AC570F" w:rsidP="00AC570F">
      <w:pPr>
        <w:pStyle w:val="Prrafodelista"/>
        <w:spacing w:line="360" w:lineRule="auto"/>
        <w:rPr>
          <w:sz w:val="24"/>
          <w:szCs w:val="24"/>
        </w:rPr>
      </w:pPr>
      <w:r w:rsidRPr="00AC570F">
        <w:rPr>
          <w:sz w:val="24"/>
          <w:szCs w:val="24"/>
        </w:rPr>
        <w:t>En la tabla 0</w:t>
      </w:r>
      <w:r>
        <w:rPr>
          <w:sz w:val="24"/>
          <w:szCs w:val="24"/>
        </w:rPr>
        <w:t xml:space="preserve">1 </w:t>
      </w:r>
      <w:r w:rsidRPr="00AC570F">
        <w:rPr>
          <w:sz w:val="24"/>
          <w:szCs w:val="24"/>
        </w:rPr>
        <w:t xml:space="preserve">se observa la prioridad que podrá tener la solicitud de cambio. La prioridad de un cambio se evalúa como bajo, medio, alto y urgente, dependiendo del impacto y la urgencia de este, se deben tener en cuenta los posibles impactos y las consecuencias potenciales de estos impactos. </w:t>
      </w:r>
    </w:p>
    <w:p w:rsidR="00AC570F" w:rsidRPr="00AC570F" w:rsidRDefault="00AC570F" w:rsidP="00AC570F">
      <w:pPr>
        <w:pStyle w:val="Prrafodelista"/>
        <w:spacing w:line="360" w:lineRule="auto"/>
        <w:rPr>
          <w:sz w:val="24"/>
          <w:szCs w:val="24"/>
        </w:rPr>
      </w:pPr>
    </w:p>
    <w:tbl>
      <w:tblPr>
        <w:tblStyle w:val="a8"/>
        <w:tblW w:w="8220" w:type="dxa"/>
        <w:tblInd w:w="6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44"/>
        <w:gridCol w:w="1644"/>
        <w:gridCol w:w="1644"/>
        <w:gridCol w:w="1643"/>
        <w:gridCol w:w="1645"/>
      </w:tblGrid>
      <w:tr w:rsidR="00AC570F" w:rsidTr="00BD0C71">
        <w:trPr>
          <w:trHeight w:val="360"/>
        </w:trPr>
        <w:tc>
          <w:tcPr>
            <w:tcW w:w="328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2" w:type="dxa"/>
            <w:gridSpan w:val="3"/>
            <w:tcBorders>
              <w:top w:val="single" w:sz="8" w:space="0" w:color="8E7CC3"/>
              <w:left w:val="single" w:sz="4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IMPACTO</w:t>
            </w:r>
          </w:p>
        </w:tc>
      </w:tr>
      <w:tr w:rsidR="00AC570F" w:rsidTr="00BD0C71">
        <w:trPr>
          <w:trHeight w:val="260"/>
        </w:trPr>
        <w:tc>
          <w:tcPr>
            <w:tcW w:w="3288" w:type="dxa"/>
            <w:gridSpan w:val="2"/>
            <w:vMerge/>
            <w:tcBorders>
              <w:top w:val="nil"/>
              <w:left w:val="nil"/>
              <w:bottom w:val="single" w:sz="4" w:space="0" w:color="8E7CC3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</w:p>
        </w:tc>
        <w:tc>
          <w:tcPr>
            <w:tcW w:w="1644" w:type="dxa"/>
            <w:tcBorders>
              <w:top w:val="single" w:sz="8" w:space="0" w:color="8E7CC3"/>
              <w:left w:val="single" w:sz="4" w:space="0" w:color="8E7CC3"/>
              <w:bottom w:val="single" w:sz="8" w:space="0" w:color="8E7CC3"/>
              <w:right w:val="single" w:sz="8" w:space="0" w:color="8E7CC3"/>
            </w:tcBorders>
            <w:shd w:val="clear" w:color="auto" w:fill="B4A7D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 w:rsidRPr="00ED027B">
              <w:rPr>
                <w:rFonts w:ascii="Calibri" w:eastAsia="Calibri" w:hAnsi="Calibri" w:cs="Calibri"/>
                <w:b/>
                <w:color w:val="000000"/>
              </w:rPr>
              <w:t>BAJO</w:t>
            </w:r>
          </w:p>
        </w:tc>
        <w:tc>
          <w:tcPr>
            <w:tcW w:w="164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B4A7D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 w:rsidRPr="00ED027B">
              <w:rPr>
                <w:rFonts w:ascii="Calibri" w:eastAsia="Calibri" w:hAnsi="Calibri" w:cs="Calibri"/>
                <w:b/>
                <w:color w:val="000000"/>
              </w:rPr>
              <w:t>MEDIO</w:t>
            </w:r>
          </w:p>
        </w:tc>
        <w:tc>
          <w:tcPr>
            <w:tcW w:w="16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B4A7D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 w:rsidRPr="00ED027B">
              <w:rPr>
                <w:rFonts w:ascii="Calibri" w:eastAsia="Calibri" w:hAnsi="Calibri" w:cs="Calibri"/>
                <w:b/>
                <w:color w:val="000000"/>
              </w:rPr>
              <w:t>ALTO</w:t>
            </w:r>
          </w:p>
        </w:tc>
      </w:tr>
      <w:tr w:rsidR="00AC570F" w:rsidTr="00BD0C71">
        <w:trPr>
          <w:trHeight w:val="260"/>
        </w:trPr>
        <w:tc>
          <w:tcPr>
            <w:tcW w:w="1644" w:type="dxa"/>
            <w:vMerge w:val="restart"/>
            <w:tcBorders>
              <w:top w:val="single" w:sz="4" w:space="0" w:color="8E7CC3"/>
              <w:left w:val="single" w:sz="8" w:space="0" w:color="8E7CC3"/>
              <w:bottom w:val="single" w:sz="4" w:space="0" w:color="8E7CC3"/>
              <w:right w:val="single" w:sz="8" w:space="0" w:color="8E7CC3"/>
            </w:tcBorders>
            <w:shd w:val="clear" w:color="auto" w:fill="D9D2E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URGENCIA</w:t>
            </w:r>
          </w:p>
        </w:tc>
        <w:tc>
          <w:tcPr>
            <w:tcW w:w="1644" w:type="dxa"/>
            <w:tcBorders>
              <w:top w:val="single" w:sz="4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B4A7D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 w:rsidRPr="00ED027B">
              <w:rPr>
                <w:rFonts w:ascii="Calibri" w:eastAsia="Calibri" w:hAnsi="Calibri" w:cs="Calibri"/>
                <w:b/>
                <w:color w:val="000000"/>
              </w:rPr>
              <w:t>BAJA</w:t>
            </w:r>
          </w:p>
        </w:tc>
        <w:tc>
          <w:tcPr>
            <w:tcW w:w="164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BAJA</w:t>
            </w:r>
          </w:p>
        </w:tc>
        <w:tc>
          <w:tcPr>
            <w:tcW w:w="164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MEDIA</w:t>
            </w:r>
          </w:p>
        </w:tc>
        <w:tc>
          <w:tcPr>
            <w:tcW w:w="16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MEDIA</w:t>
            </w:r>
          </w:p>
        </w:tc>
      </w:tr>
      <w:tr w:rsidR="00AC570F" w:rsidTr="00BD0C71">
        <w:trPr>
          <w:trHeight w:val="260"/>
        </w:trPr>
        <w:tc>
          <w:tcPr>
            <w:tcW w:w="1644" w:type="dxa"/>
            <w:vMerge/>
            <w:tcBorders>
              <w:top w:val="single" w:sz="4" w:space="0" w:color="8E7CC3"/>
              <w:left w:val="single" w:sz="8" w:space="0" w:color="8E7CC3"/>
              <w:bottom w:val="single" w:sz="4" w:space="0" w:color="8E7CC3"/>
              <w:right w:val="single" w:sz="8" w:space="0" w:color="8E7CC3"/>
            </w:tcBorders>
            <w:shd w:val="clear" w:color="auto" w:fill="D9D2E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</w:p>
        </w:tc>
        <w:tc>
          <w:tcPr>
            <w:tcW w:w="164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B4A7D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 w:rsidRPr="00ED027B">
              <w:rPr>
                <w:rFonts w:ascii="Calibri" w:eastAsia="Calibri" w:hAnsi="Calibri" w:cs="Calibri"/>
                <w:b/>
                <w:color w:val="000000"/>
              </w:rPr>
              <w:t>MEDIA</w:t>
            </w:r>
          </w:p>
        </w:tc>
        <w:tc>
          <w:tcPr>
            <w:tcW w:w="164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MEDIA</w:t>
            </w:r>
          </w:p>
        </w:tc>
        <w:tc>
          <w:tcPr>
            <w:tcW w:w="164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MEDIA</w:t>
            </w:r>
          </w:p>
        </w:tc>
        <w:tc>
          <w:tcPr>
            <w:tcW w:w="16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ALTA</w:t>
            </w:r>
          </w:p>
        </w:tc>
      </w:tr>
      <w:tr w:rsidR="00AC570F" w:rsidTr="00BD0C71">
        <w:trPr>
          <w:trHeight w:val="260"/>
        </w:trPr>
        <w:tc>
          <w:tcPr>
            <w:tcW w:w="1644" w:type="dxa"/>
            <w:vMerge/>
            <w:tcBorders>
              <w:top w:val="single" w:sz="4" w:space="0" w:color="8E7CC3"/>
              <w:left w:val="single" w:sz="8" w:space="0" w:color="8E7CC3"/>
              <w:bottom w:val="single" w:sz="4" w:space="0" w:color="8E7CC3"/>
              <w:right w:val="single" w:sz="8" w:space="0" w:color="8E7CC3"/>
            </w:tcBorders>
            <w:shd w:val="clear" w:color="auto" w:fill="D9D2E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</w:p>
        </w:tc>
        <w:tc>
          <w:tcPr>
            <w:tcW w:w="1644" w:type="dxa"/>
            <w:tcBorders>
              <w:top w:val="single" w:sz="8" w:space="0" w:color="8E7CC3"/>
              <w:left w:val="single" w:sz="8" w:space="0" w:color="8E7CC3"/>
              <w:bottom w:val="single" w:sz="4" w:space="0" w:color="8E7CC3"/>
              <w:right w:val="single" w:sz="8" w:space="0" w:color="8E7CC3"/>
            </w:tcBorders>
            <w:shd w:val="clear" w:color="auto" w:fill="B4A7D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 w:rsidRPr="00ED027B">
              <w:rPr>
                <w:rFonts w:ascii="Calibri" w:eastAsia="Calibri" w:hAnsi="Calibri" w:cs="Calibri"/>
                <w:b/>
                <w:color w:val="000000"/>
              </w:rPr>
              <w:t>ALTA</w:t>
            </w:r>
          </w:p>
        </w:tc>
        <w:tc>
          <w:tcPr>
            <w:tcW w:w="164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MEDIA</w:t>
            </w:r>
          </w:p>
        </w:tc>
        <w:tc>
          <w:tcPr>
            <w:tcW w:w="164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ALTA</w:t>
            </w:r>
          </w:p>
        </w:tc>
        <w:tc>
          <w:tcPr>
            <w:tcW w:w="16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URGENTE</w:t>
            </w:r>
          </w:p>
        </w:tc>
      </w:tr>
      <w:tr w:rsidR="00AC570F" w:rsidTr="00BD0C71">
        <w:trPr>
          <w:trHeight w:val="280"/>
        </w:trPr>
        <w:tc>
          <w:tcPr>
            <w:tcW w:w="3288" w:type="dxa"/>
            <w:gridSpan w:val="2"/>
            <w:tcBorders>
              <w:top w:val="single" w:sz="4" w:space="0" w:color="8E7CC3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spacing w:line="360" w:lineRule="auto"/>
              <w:jc w:val="center"/>
            </w:pPr>
          </w:p>
        </w:tc>
        <w:tc>
          <w:tcPr>
            <w:tcW w:w="4932" w:type="dxa"/>
            <w:gridSpan w:val="3"/>
            <w:tcBorders>
              <w:top w:val="single" w:sz="8" w:space="0" w:color="8E7CC3"/>
              <w:left w:val="single" w:sz="4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</w:t>
            </w:r>
          </w:p>
        </w:tc>
      </w:tr>
    </w:tbl>
    <w:p w:rsidR="00AC570F" w:rsidRPr="00AC570F" w:rsidRDefault="00AC570F" w:rsidP="00AC570F">
      <w:pPr>
        <w:pStyle w:val="Prrafodelista"/>
        <w:spacing w:line="360" w:lineRule="auto"/>
        <w:rPr>
          <w:sz w:val="24"/>
          <w:szCs w:val="24"/>
        </w:rPr>
      </w:pPr>
    </w:p>
    <w:p w:rsidR="00AC570F" w:rsidRPr="00AC570F" w:rsidRDefault="00AC570F" w:rsidP="00AC570F">
      <w:pPr>
        <w:spacing w:line="360" w:lineRule="auto"/>
        <w:ind w:left="360"/>
        <w:jc w:val="center"/>
        <w:rPr>
          <w:sz w:val="24"/>
          <w:szCs w:val="24"/>
        </w:rPr>
      </w:pPr>
      <w:r w:rsidRPr="00AC570F">
        <w:rPr>
          <w:b/>
          <w:sz w:val="24"/>
          <w:szCs w:val="24"/>
        </w:rPr>
        <w:t>Tabla 0</w:t>
      </w:r>
      <w:r w:rsidRPr="00AC570F">
        <w:rPr>
          <w:b/>
          <w:sz w:val="24"/>
          <w:szCs w:val="24"/>
        </w:rPr>
        <w:t>1</w:t>
      </w:r>
      <w:r w:rsidRPr="00AC570F">
        <w:rPr>
          <w:b/>
          <w:sz w:val="24"/>
          <w:szCs w:val="24"/>
        </w:rPr>
        <w:t xml:space="preserve">. </w:t>
      </w:r>
      <w:r w:rsidRPr="00AC570F">
        <w:rPr>
          <w:sz w:val="24"/>
          <w:szCs w:val="24"/>
        </w:rPr>
        <w:t>Prioridad de una solicitud de cambio</w:t>
      </w:r>
    </w:p>
    <w:p w:rsidR="00AC570F" w:rsidRPr="00AC570F" w:rsidRDefault="00AC570F" w:rsidP="00AC570F">
      <w:pPr>
        <w:spacing w:line="360" w:lineRule="auto"/>
        <w:ind w:left="360"/>
        <w:rPr>
          <w:sz w:val="24"/>
          <w:szCs w:val="24"/>
        </w:rPr>
      </w:pPr>
    </w:p>
    <w:p w:rsidR="00AC570F" w:rsidRPr="00AC570F" w:rsidRDefault="00AC570F" w:rsidP="00AC570F">
      <w:pPr>
        <w:pStyle w:val="Prrafodelista"/>
        <w:spacing w:line="360" w:lineRule="auto"/>
        <w:rPr>
          <w:sz w:val="24"/>
          <w:szCs w:val="24"/>
        </w:rPr>
      </w:pPr>
    </w:p>
    <w:p w:rsidR="00AC570F" w:rsidRPr="00AC570F" w:rsidRDefault="00AC570F" w:rsidP="00AC570F">
      <w:pPr>
        <w:spacing w:line="360" w:lineRule="auto"/>
        <w:ind w:left="360"/>
        <w:rPr>
          <w:sz w:val="24"/>
          <w:szCs w:val="24"/>
        </w:rPr>
      </w:pPr>
      <w:r w:rsidRPr="00AC570F">
        <w:rPr>
          <w:sz w:val="24"/>
          <w:szCs w:val="24"/>
        </w:rPr>
        <w:t xml:space="preserve">La tabla </w:t>
      </w:r>
      <w:r>
        <w:rPr>
          <w:sz w:val="24"/>
          <w:szCs w:val="24"/>
        </w:rPr>
        <w:t>02</w:t>
      </w:r>
      <w:r w:rsidRPr="00AC570F">
        <w:rPr>
          <w:sz w:val="24"/>
          <w:szCs w:val="24"/>
        </w:rPr>
        <w:t xml:space="preserve"> nos dice como se clasificará el cambio según la prioridad obtenida del análisis anterior:</w:t>
      </w:r>
    </w:p>
    <w:p w:rsidR="00AC570F" w:rsidRPr="00AC570F" w:rsidRDefault="00AC570F" w:rsidP="00AC570F">
      <w:pPr>
        <w:spacing w:line="360" w:lineRule="auto"/>
        <w:ind w:left="360"/>
        <w:rPr>
          <w:sz w:val="24"/>
          <w:szCs w:val="24"/>
        </w:rPr>
      </w:pPr>
    </w:p>
    <w:tbl>
      <w:tblPr>
        <w:tblStyle w:val="a9"/>
        <w:tblW w:w="645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515"/>
      </w:tblGrid>
      <w:tr w:rsidR="00AC570F" w:rsidTr="00BD0C71">
        <w:trPr>
          <w:trHeight w:val="260"/>
          <w:jc w:val="center"/>
        </w:trPr>
        <w:tc>
          <w:tcPr>
            <w:tcW w:w="193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mbria"/>
                <w:color w:val="000000"/>
                <w:sz w:val="24"/>
                <w:szCs w:val="24"/>
              </w:rPr>
            </w:pPr>
            <w:r w:rsidRPr="00ED027B">
              <w:rPr>
                <w:rFonts w:eastAsia="Calibri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451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mbria"/>
                <w:color w:val="000000"/>
                <w:sz w:val="24"/>
                <w:szCs w:val="24"/>
              </w:rPr>
            </w:pPr>
            <w:r w:rsidRPr="00ED027B">
              <w:rPr>
                <w:rFonts w:eastAsia="Calibri"/>
                <w:b/>
                <w:color w:val="000000"/>
                <w:sz w:val="24"/>
                <w:szCs w:val="24"/>
              </w:rPr>
              <w:t>Tipo de Cambio</w:t>
            </w:r>
          </w:p>
        </w:tc>
      </w:tr>
      <w:tr w:rsidR="00AC570F" w:rsidTr="00BD0C71">
        <w:trPr>
          <w:trHeight w:val="260"/>
          <w:jc w:val="center"/>
        </w:trPr>
        <w:tc>
          <w:tcPr>
            <w:tcW w:w="193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ED027B">
              <w:rPr>
                <w:rFonts w:eastAsia="Calibri"/>
                <w:b/>
                <w:color w:val="000000"/>
                <w:sz w:val="24"/>
                <w:szCs w:val="24"/>
              </w:rPr>
              <w:t>Urgente</w:t>
            </w:r>
          </w:p>
        </w:tc>
        <w:tc>
          <w:tcPr>
            <w:tcW w:w="451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D027B">
              <w:rPr>
                <w:rFonts w:eastAsia="Calibri"/>
                <w:color w:val="000000"/>
                <w:sz w:val="24"/>
                <w:szCs w:val="24"/>
              </w:rPr>
              <w:t>Cambio Urgente</w:t>
            </w:r>
          </w:p>
        </w:tc>
      </w:tr>
      <w:tr w:rsidR="00AC570F" w:rsidTr="00BD0C71">
        <w:trPr>
          <w:trHeight w:val="260"/>
          <w:jc w:val="center"/>
        </w:trPr>
        <w:tc>
          <w:tcPr>
            <w:tcW w:w="193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mbria"/>
                <w:b/>
                <w:color w:val="000000"/>
                <w:sz w:val="24"/>
                <w:szCs w:val="24"/>
              </w:rPr>
            </w:pPr>
            <w:r w:rsidRPr="00ED027B">
              <w:rPr>
                <w:rFonts w:eastAsia="Calibri"/>
                <w:b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451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mbria"/>
                <w:color w:val="000000"/>
                <w:sz w:val="24"/>
                <w:szCs w:val="24"/>
              </w:rPr>
            </w:pPr>
            <w:r w:rsidRPr="00ED027B">
              <w:rPr>
                <w:rFonts w:eastAsia="Calibri"/>
                <w:color w:val="000000"/>
                <w:sz w:val="24"/>
                <w:szCs w:val="24"/>
              </w:rPr>
              <w:t>Cambio Urgente</w:t>
            </w:r>
          </w:p>
        </w:tc>
      </w:tr>
      <w:tr w:rsidR="00AC570F" w:rsidTr="00BD0C71">
        <w:trPr>
          <w:trHeight w:val="260"/>
          <w:jc w:val="center"/>
        </w:trPr>
        <w:tc>
          <w:tcPr>
            <w:tcW w:w="193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mbria"/>
                <w:b/>
                <w:color w:val="000000"/>
                <w:sz w:val="24"/>
                <w:szCs w:val="24"/>
              </w:rPr>
            </w:pPr>
            <w:r w:rsidRPr="00ED027B">
              <w:rPr>
                <w:rFonts w:eastAsia="Calibri"/>
                <w:b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451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mbria"/>
                <w:color w:val="000000"/>
                <w:sz w:val="24"/>
                <w:szCs w:val="24"/>
              </w:rPr>
            </w:pPr>
            <w:r w:rsidRPr="00ED027B">
              <w:rPr>
                <w:rFonts w:eastAsia="Calibri"/>
                <w:color w:val="000000"/>
                <w:sz w:val="24"/>
                <w:szCs w:val="24"/>
              </w:rPr>
              <w:t>Cambio Estándar</w:t>
            </w:r>
          </w:p>
        </w:tc>
      </w:tr>
      <w:tr w:rsidR="00AC570F" w:rsidTr="00BD0C71">
        <w:trPr>
          <w:trHeight w:val="260"/>
          <w:jc w:val="center"/>
        </w:trPr>
        <w:tc>
          <w:tcPr>
            <w:tcW w:w="193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mbria"/>
                <w:b/>
                <w:color w:val="000000"/>
                <w:sz w:val="24"/>
                <w:szCs w:val="24"/>
              </w:rPr>
            </w:pPr>
            <w:r w:rsidRPr="00ED027B">
              <w:rPr>
                <w:rFonts w:eastAsia="Calibri"/>
                <w:b/>
                <w:color w:val="000000"/>
                <w:sz w:val="24"/>
                <w:szCs w:val="24"/>
              </w:rPr>
              <w:t>Baja</w:t>
            </w:r>
          </w:p>
        </w:tc>
        <w:tc>
          <w:tcPr>
            <w:tcW w:w="451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Pr="00ED027B" w:rsidRDefault="00AC570F" w:rsidP="00BD0C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mbria"/>
                <w:color w:val="000000"/>
                <w:sz w:val="24"/>
                <w:szCs w:val="24"/>
              </w:rPr>
            </w:pPr>
            <w:r w:rsidRPr="00ED027B">
              <w:rPr>
                <w:rFonts w:eastAsia="Calibri"/>
                <w:color w:val="000000"/>
                <w:sz w:val="24"/>
                <w:szCs w:val="24"/>
              </w:rPr>
              <w:t>Cambio Estándar</w:t>
            </w:r>
          </w:p>
        </w:tc>
      </w:tr>
    </w:tbl>
    <w:p w:rsidR="00AC570F" w:rsidRPr="00AC570F" w:rsidRDefault="00AC570F" w:rsidP="00AC570F">
      <w:pPr>
        <w:spacing w:line="360" w:lineRule="auto"/>
        <w:ind w:left="360"/>
        <w:jc w:val="center"/>
        <w:rPr>
          <w:sz w:val="24"/>
          <w:szCs w:val="24"/>
        </w:rPr>
      </w:pPr>
      <w:r w:rsidRPr="00AC570F">
        <w:rPr>
          <w:b/>
          <w:sz w:val="24"/>
          <w:szCs w:val="24"/>
        </w:rPr>
        <w:t xml:space="preserve">Tabla </w:t>
      </w:r>
      <w:r>
        <w:rPr>
          <w:b/>
          <w:sz w:val="24"/>
          <w:szCs w:val="24"/>
        </w:rPr>
        <w:t>02</w:t>
      </w:r>
      <w:r w:rsidRPr="00AC570F">
        <w:rPr>
          <w:b/>
          <w:sz w:val="24"/>
          <w:szCs w:val="24"/>
        </w:rPr>
        <w:t>.</w:t>
      </w:r>
      <w:r w:rsidRPr="00AC570F">
        <w:rPr>
          <w:sz w:val="24"/>
          <w:szCs w:val="24"/>
        </w:rPr>
        <w:t xml:space="preserve"> Prioridad de cambios</w:t>
      </w:r>
    </w:p>
    <w:p w:rsidR="00AC570F" w:rsidRPr="00AC570F" w:rsidRDefault="00AC570F" w:rsidP="00AC570F">
      <w:pPr>
        <w:pStyle w:val="Prrafodelista"/>
        <w:spacing w:line="360" w:lineRule="auto"/>
        <w:rPr>
          <w:sz w:val="24"/>
          <w:szCs w:val="24"/>
        </w:rPr>
      </w:pPr>
    </w:p>
    <w:p w:rsidR="00AC570F" w:rsidRPr="00AC570F" w:rsidRDefault="00AC570F" w:rsidP="00AC570F">
      <w:pPr>
        <w:pStyle w:val="Prrafodelista"/>
        <w:spacing w:line="360" w:lineRule="auto"/>
        <w:rPr>
          <w:sz w:val="24"/>
          <w:szCs w:val="24"/>
        </w:rPr>
      </w:pPr>
    </w:p>
    <w:p w:rsidR="00AC570F" w:rsidRPr="00AC570F" w:rsidRDefault="00AC570F" w:rsidP="00AC570F">
      <w:pPr>
        <w:spacing w:line="360" w:lineRule="auto"/>
        <w:rPr>
          <w:sz w:val="24"/>
          <w:szCs w:val="24"/>
        </w:rPr>
      </w:pPr>
      <w:r w:rsidRPr="00AC570F">
        <w:rPr>
          <w:sz w:val="24"/>
          <w:szCs w:val="24"/>
        </w:rPr>
        <w:t xml:space="preserve">La tabla </w:t>
      </w:r>
      <w:r>
        <w:rPr>
          <w:sz w:val="24"/>
          <w:szCs w:val="24"/>
        </w:rPr>
        <w:t>03</w:t>
      </w:r>
      <w:r w:rsidRPr="00AC570F">
        <w:rPr>
          <w:sz w:val="24"/>
          <w:szCs w:val="24"/>
        </w:rPr>
        <w:t xml:space="preserve"> describe los tipos de cambio que se consideran en el proceso de Gestión del cambio.</w:t>
      </w:r>
    </w:p>
    <w:tbl>
      <w:tblPr>
        <w:tblStyle w:val="aa"/>
        <w:tblW w:w="893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6237"/>
      </w:tblGrid>
      <w:tr w:rsidR="00AC570F" w:rsidTr="00BD0C71">
        <w:trPr>
          <w:trHeight w:val="180"/>
        </w:trPr>
        <w:tc>
          <w:tcPr>
            <w:tcW w:w="26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Cambio</w:t>
            </w:r>
          </w:p>
        </w:tc>
        <w:tc>
          <w:tcPr>
            <w:tcW w:w="623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</w:tr>
      <w:tr w:rsidR="00AC570F" w:rsidTr="00BD0C71">
        <w:trPr>
          <w:trHeight w:val="920"/>
        </w:trPr>
        <w:tc>
          <w:tcPr>
            <w:tcW w:w="26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Cambio Urgente</w:t>
            </w:r>
          </w:p>
        </w:tc>
        <w:tc>
          <w:tcPr>
            <w:tcW w:w="623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AC570F" w:rsidTr="00BD0C71">
        <w:trPr>
          <w:trHeight w:val="740"/>
        </w:trPr>
        <w:tc>
          <w:tcPr>
            <w:tcW w:w="26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Cambio Estándar</w:t>
            </w:r>
          </w:p>
        </w:tc>
        <w:tc>
          <w:tcPr>
            <w:tcW w:w="623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cambio sigue el proceso completo para la implementación del cambio, es decir cumple con cada una de las fases del proceso de gestión de cambios.</w:t>
            </w:r>
          </w:p>
        </w:tc>
      </w:tr>
      <w:tr w:rsidR="00AC570F" w:rsidTr="00BD0C71">
        <w:trPr>
          <w:trHeight w:val="740"/>
        </w:trPr>
        <w:tc>
          <w:tcPr>
            <w:tcW w:w="26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Cambio Pre-aprobado</w:t>
            </w:r>
          </w:p>
        </w:tc>
        <w:tc>
          <w:tcPr>
            <w:tcW w:w="623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70F" w:rsidRDefault="00AC570F" w:rsidP="00BD0C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Es un cambio que ha sido aprobado por el gerente de la empresa, el cual requiere atención inmediata. Este tipo de cambio pasa por alto la prioridad que tenga algún </w:t>
            </w:r>
            <w:r>
              <w:rPr>
                <w:color w:val="000000"/>
                <w:sz w:val="24"/>
                <w:szCs w:val="24"/>
              </w:rPr>
              <w:lastRenderedPageBreak/>
              <w:t>cambio que se esté desarrollando.</w:t>
            </w:r>
          </w:p>
        </w:tc>
      </w:tr>
    </w:tbl>
    <w:p w:rsidR="00AC570F" w:rsidRPr="00AC570F" w:rsidRDefault="00AC570F" w:rsidP="00AC570F">
      <w:pPr>
        <w:spacing w:line="360" w:lineRule="auto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Tabla 03</w:t>
      </w:r>
      <w:r w:rsidRPr="00AC570F">
        <w:rPr>
          <w:b/>
          <w:sz w:val="24"/>
          <w:szCs w:val="24"/>
        </w:rPr>
        <w:t>.</w:t>
      </w:r>
      <w:r w:rsidRPr="00AC570F">
        <w:rPr>
          <w:sz w:val="24"/>
          <w:szCs w:val="24"/>
        </w:rPr>
        <w:t xml:space="preserve"> Descripción de tipos de cambio</w:t>
      </w:r>
    </w:p>
    <w:p w:rsidR="00AC570F" w:rsidRPr="00AC570F" w:rsidRDefault="00AC570F" w:rsidP="00AC570F">
      <w:pPr>
        <w:pStyle w:val="Prrafodelista"/>
        <w:spacing w:line="360" w:lineRule="auto"/>
        <w:rPr>
          <w:sz w:val="24"/>
          <w:szCs w:val="24"/>
        </w:rPr>
      </w:pPr>
    </w:p>
    <w:p w:rsidR="00AC570F" w:rsidRPr="00AC570F" w:rsidRDefault="00AC570F" w:rsidP="00AC570F">
      <w:pPr>
        <w:pStyle w:val="Prrafodelista"/>
        <w:spacing w:line="360" w:lineRule="auto"/>
        <w:rPr>
          <w:sz w:val="24"/>
          <w:szCs w:val="24"/>
        </w:rPr>
      </w:pPr>
    </w:p>
    <w:p w:rsidR="00AC570F" w:rsidRPr="00AC570F" w:rsidRDefault="00AC570F" w:rsidP="00AC570F">
      <w:pPr>
        <w:pStyle w:val="Prrafodelista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C570F">
        <w:rPr>
          <w:b/>
          <w:sz w:val="24"/>
          <w:szCs w:val="24"/>
        </w:rPr>
        <w:t xml:space="preserve"> Estado de las solicitudes</w:t>
      </w:r>
    </w:p>
    <w:p w:rsidR="00AC570F" w:rsidRPr="00AC570F" w:rsidRDefault="00AC570F" w:rsidP="00AC570F">
      <w:pPr>
        <w:pStyle w:val="Prrafodelista"/>
        <w:spacing w:line="360" w:lineRule="auto"/>
        <w:rPr>
          <w:sz w:val="24"/>
          <w:szCs w:val="24"/>
        </w:rPr>
      </w:pPr>
      <w:r w:rsidRPr="00AC570F">
        <w:rPr>
          <w:sz w:val="24"/>
          <w:szCs w:val="24"/>
        </w:rPr>
        <w:t xml:space="preserve">En la tabla </w:t>
      </w:r>
      <w:r>
        <w:rPr>
          <w:sz w:val="24"/>
          <w:szCs w:val="24"/>
        </w:rPr>
        <w:t>04</w:t>
      </w:r>
      <w:r w:rsidRPr="00AC570F">
        <w:rPr>
          <w:sz w:val="24"/>
          <w:szCs w:val="24"/>
        </w:rPr>
        <w:t xml:space="preserve"> se lista los posibles estados en los que se encontrarán las solicitudes durante el proceso de gestión del cambio.</w:t>
      </w:r>
    </w:p>
    <w:p w:rsidR="00AC570F" w:rsidRPr="00AC570F" w:rsidRDefault="00AC570F" w:rsidP="00AC570F">
      <w:pPr>
        <w:pStyle w:val="Prrafodelista"/>
        <w:spacing w:line="360" w:lineRule="auto"/>
        <w:rPr>
          <w:sz w:val="24"/>
          <w:szCs w:val="24"/>
        </w:rPr>
      </w:pPr>
    </w:p>
    <w:tbl>
      <w:tblPr>
        <w:tblStyle w:val="ab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790"/>
      </w:tblGrid>
      <w:tr w:rsidR="00AC570F" w:rsidTr="00BD0C71">
        <w:tc>
          <w:tcPr>
            <w:tcW w:w="2376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D9D2E9"/>
          </w:tcPr>
          <w:p w:rsidR="00AC570F" w:rsidRDefault="00AC570F" w:rsidP="00AC570F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  <w:tc>
          <w:tcPr>
            <w:tcW w:w="6790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D9D2E9"/>
          </w:tcPr>
          <w:p w:rsidR="00AC570F" w:rsidRDefault="00AC570F" w:rsidP="00AC570F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AC570F" w:rsidTr="00BD0C71">
        <w:tc>
          <w:tcPr>
            <w:tcW w:w="2376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ANALIZADO</w:t>
            </w:r>
          </w:p>
        </w:tc>
        <w:tc>
          <w:tcPr>
            <w:tcW w:w="6790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solicitud ha analizada y está en espera de ser clasificada. </w:t>
            </w:r>
          </w:p>
        </w:tc>
      </w:tr>
      <w:tr w:rsidR="00AC570F" w:rsidTr="00BD0C71">
        <w:tc>
          <w:tcPr>
            <w:tcW w:w="2376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CLASIFICADO</w:t>
            </w:r>
          </w:p>
        </w:tc>
        <w:tc>
          <w:tcPr>
            <w:tcW w:w="6790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ha sido clasificada y está en espera de que sus impactos y riesgos sean evaluados</w:t>
            </w:r>
          </w:p>
        </w:tc>
      </w:tr>
      <w:tr w:rsidR="00AC570F" w:rsidTr="00BD0C71">
        <w:tc>
          <w:tcPr>
            <w:tcW w:w="2376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EVALUADO</w:t>
            </w:r>
          </w:p>
        </w:tc>
        <w:tc>
          <w:tcPr>
            <w:tcW w:w="6790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impactos y riesgos han sido evaluados y la solicitud de cambio está en espera de ser aprobada.</w:t>
            </w:r>
          </w:p>
        </w:tc>
      </w:tr>
      <w:tr w:rsidR="00AC570F" w:rsidTr="00BD0C71">
        <w:tc>
          <w:tcPr>
            <w:tcW w:w="2376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  <w:tc>
          <w:tcPr>
            <w:tcW w:w="6790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 cambio ha sido aprobada y está en espera de ser asignada.</w:t>
            </w:r>
          </w:p>
        </w:tc>
      </w:tr>
      <w:tr w:rsidR="00AC570F" w:rsidTr="00BD0C71">
        <w:tc>
          <w:tcPr>
            <w:tcW w:w="2376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PLANIFICADO</w:t>
            </w:r>
          </w:p>
        </w:tc>
        <w:tc>
          <w:tcPr>
            <w:tcW w:w="6790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 cambio ha sido asignada y está en espera para ser implementada.</w:t>
            </w:r>
          </w:p>
        </w:tc>
      </w:tr>
      <w:tr w:rsidR="00AC570F" w:rsidTr="00BD0C71">
        <w:tc>
          <w:tcPr>
            <w:tcW w:w="2376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IMPLEMENTADO</w:t>
            </w:r>
          </w:p>
        </w:tc>
        <w:tc>
          <w:tcPr>
            <w:tcW w:w="6790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 cambio ha sido implementada y está en espera de ser verificada a través de pruebas</w:t>
            </w:r>
          </w:p>
        </w:tc>
      </w:tr>
      <w:tr w:rsidR="00AC570F" w:rsidTr="00BD0C71">
        <w:tc>
          <w:tcPr>
            <w:tcW w:w="2376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137211" w:rsidP="00AC570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PENDIENTE DE CIERRE</w:t>
            </w:r>
          </w:p>
        </w:tc>
        <w:tc>
          <w:tcPr>
            <w:tcW w:w="6790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ha sido verificada y su implementación está siendo validada por los usuarios.</w:t>
            </w:r>
          </w:p>
        </w:tc>
      </w:tr>
      <w:tr w:rsidR="00AC570F" w:rsidTr="00BD0C71">
        <w:tc>
          <w:tcPr>
            <w:tcW w:w="2376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CERRADA</w:t>
            </w:r>
          </w:p>
        </w:tc>
        <w:tc>
          <w:tcPr>
            <w:tcW w:w="6790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  <w:bookmarkStart w:id="0" w:name="_GoBack"/>
        <w:bookmarkEnd w:id="0"/>
      </w:tr>
      <w:tr w:rsidR="00AC570F" w:rsidTr="00BD0C71">
        <w:tc>
          <w:tcPr>
            <w:tcW w:w="2376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RECHAZADA</w:t>
            </w:r>
          </w:p>
        </w:tc>
        <w:tc>
          <w:tcPr>
            <w:tcW w:w="6790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es rechazada.</w:t>
            </w:r>
          </w:p>
        </w:tc>
      </w:tr>
      <w:tr w:rsidR="00AC570F" w:rsidTr="00BD0C71">
        <w:tc>
          <w:tcPr>
            <w:tcW w:w="2376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ANULADA</w:t>
            </w:r>
          </w:p>
        </w:tc>
        <w:tc>
          <w:tcPr>
            <w:tcW w:w="6790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AC570F" w:rsidRDefault="00AC570F" w:rsidP="00AC570F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ha demorado mucho tiempo en ser atendida y por ello es anulada.</w:t>
            </w:r>
          </w:p>
        </w:tc>
      </w:tr>
    </w:tbl>
    <w:p w:rsidR="00AC570F" w:rsidRPr="00AC570F" w:rsidRDefault="00AC570F" w:rsidP="00AC570F">
      <w:pPr>
        <w:pStyle w:val="Prrafodelista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04</w:t>
      </w:r>
      <w:r w:rsidRPr="00AC570F">
        <w:rPr>
          <w:b/>
          <w:sz w:val="24"/>
          <w:szCs w:val="24"/>
        </w:rPr>
        <w:t>.</w:t>
      </w:r>
      <w:r w:rsidRPr="00AC570F">
        <w:rPr>
          <w:sz w:val="24"/>
          <w:szCs w:val="24"/>
        </w:rPr>
        <w:t xml:space="preserve"> Estado de las solicitudes</w:t>
      </w:r>
    </w:p>
    <w:p w:rsidR="00992CAD" w:rsidRDefault="00992CAD">
      <w:pPr>
        <w:spacing w:line="360" w:lineRule="auto"/>
        <w:ind w:left="700"/>
        <w:jc w:val="both"/>
        <w:rPr>
          <w:sz w:val="24"/>
          <w:szCs w:val="24"/>
        </w:rPr>
      </w:pPr>
    </w:p>
    <w:p w:rsidR="00992CAD" w:rsidRDefault="00992CAD">
      <w:pPr>
        <w:spacing w:line="360" w:lineRule="auto"/>
        <w:ind w:left="700"/>
        <w:jc w:val="both"/>
        <w:rPr>
          <w:sz w:val="24"/>
          <w:szCs w:val="24"/>
        </w:rPr>
      </w:pPr>
    </w:p>
    <w:p w:rsidR="00992CAD" w:rsidRPr="00AC570F" w:rsidRDefault="0084365A" w:rsidP="00AC5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contextualSpacing/>
        <w:jc w:val="both"/>
        <w:rPr>
          <w:sz w:val="24"/>
          <w:szCs w:val="24"/>
        </w:rPr>
      </w:pPr>
      <w:r w:rsidRPr="00AC570F">
        <w:rPr>
          <w:b/>
          <w:sz w:val="24"/>
          <w:szCs w:val="24"/>
        </w:rPr>
        <w:lastRenderedPageBreak/>
        <w:t>Procesos de Gestión del Cambio</w:t>
      </w:r>
    </w:p>
    <w:p w:rsidR="00992CAD" w:rsidRDefault="008436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proceso de control de cambios gestiona la solicitud, evaluación, aprobación y ejecución de cambios surgidos (solicitudes de mejoras o reporte de defectos) identificados durante el desarrollo y explotación del software. Cuando la solicitud de cambio afecta a un ítem bajo línea base requerirá aprobación del CCC; caso contrario serán gestionadas por el gerente del proyecto y el arquitecto de software. En la figura 01 se pueden observar las fases que contiene el proceso de Gestión de Cambios:</w:t>
      </w:r>
    </w:p>
    <w:p w:rsidR="00992CAD" w:rsidRPr="00AC570F" w:rsidRDefault="0084365A" w:rsidP="00AC570F">
      <w:r w:rsidRPr="00AC570F">
        <w:drawing>
          <wp:inline distT="0" distB="0" distL="0" distR="0">
            <wp:extent cx="5805377" cy="5273749"/>
            <wp:effectExtent l="0" t="0" r="5080" b="317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6366" cy="5310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CAD" w:rsidRDefault="0084365A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01. </w:t>
      </w:r>
      <w:r>
        <w:rPr>
          <w:sz w:val="24"/>
          <w:szCs w:val="24"/>
        </w:rPr>
        <w:t>Procesos de gestión del cambio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AC570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84365A">
        <w:rPr>
          <w:b/>
          <w:sz w:val="24"/>
          <w:szCs w:val="24"/>
        </w:rPr>
        <w:t>.1. Analizar la petición</w:t>
      </w:r>
    </w:p>
    <w:p w:rsidR="00992CAD" w:rsidRDefault="008436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la tabla 0</w:t>
      </w:r>
      <w:r w:rsidR="00AC570F">
        <w:rPr>
          <w:sz w:val="24"/>
          <w:szCs w:val="24"/>
        </w:rPr>
        <w:t>5</w:t>
      </w:r>
      <w:r>
        <w:rPr>
          <w:sz w:val="24"/>
          <w:szCs w:val="24"/>
        </w:rPr>
        <w:t xml:space="preserve"> se definirán las actividades, documentación y políticas del primer proceso de gestión de cambios.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.1.1. Actividades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o rechazar la solicitud de cambio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 solicitud de cambio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.1.2. Documentación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992CAD" w:rsidRDefault="0084365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.1.3. Reglas o políticas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la descripción del cambio no es clara, la solicitud será rechazada.</w:t>
            </w:r>
          </w:p>
          <w:p w:rsidR="00992CAD" w:rsidRDefault="0084365A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justificación del cambio debe ser viable para la empresa.</w:t>
            </w:r>
          </w:p>
          <w:p w:rsidR="00992CAD" w:rsidRDefault="008436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debe de haber sido aprobada por el dueño del sistema.</w:t>
            </w:r>
          </w:p>
          <w:p w:rsidR="00992CAD" w:rsidRDefault="008436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tiene un máximo de 5 días hábiles como máximo para ser atendida y validada.</w:t>
            </w:r>
          </w:p>
          <w:p w:rsidR="00992CAD" w:rsidRDefault="008436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la solicitud es verificada, esta pasa al estado ANALIZADO y será enviado para su clasificación. De no ser notificado el cambio de estado al solicitante en un plazo de 5 días, este será automáticamente pasado a un estado de ANULADO y el solicitante tendrá que volver a realiza una nueva solicitud.</w:t>
            </w:r>
          </w:p>
          <w:p w:rsidR="00992CAD" w:rsidRDefault="00992CAD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992CAD" w:rsidRDefault="0084365A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 w:rsidR="00AC570F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Analizar petición</w:t>
      </w:r>
    </w:p>
    <w:p w:rsidR="00992CAD" w:rsidRDefault="00992CAD">
      <w:pPr>
        <w:spacing w:line="360" w:lineRule="auto"/>
        <w:rPr>
          <w:sz w:val="24"/>
          <w:szCs w:val="24"/>
        </w:rPr>
      </w:pPr>
    </w:p>
    <w:p w:rsidR="00992CAD" w:rsidRDefault="00992CAD">
      <w:pPr>
        <w:spacing w:line="360" w:lineRule="auto"/>
        <w:rPr>
          <w:sz w:val="24"/>
          <w:szCs w:val="24"/>
        </w:rPr>
      </w:pPr>
    </w:p>
    <w:p w:rsidR="00992CAD" w:rsidRDefault="00AC570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4365A">
        <w:rPr>
          <w:b/>
          <w:sz w:val="24"/>
          <w:szCs w:val="24"/>
        </w:rPr>
        <w:t>.2. Clasificar el cambio</w:t>
      </w:r>
    </w:p>
    <w:p w:rsidR="00992CAD" w:rsidRDefault="0084365A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</w:t>
      </w:r>
      <w:r w:rsidR="00AC570F">
        <w:rPr>
          <w:sz w:val="24"/>
          <w:szCs w:val="24"/>
        </w:rPr>
        <w:t>6</w:t>
      </w:r>
      <w:r>
        <w:rPr>
          <w:sz w:val="24"/>
          <w:szCs w:val="24"/>
        </w:rPr>
        <w:t xml:space="preserve"> se definirán las actividades, documentación y políticas del segundo proceso de gestión de cambios.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  <w:r w:rsidR="0084365A">
              <w:rPr>
                <w:b/>
                <w:sz w:val="24"/>
                <w:szCs w:val="24"/>
              </w:rPr>
              <w:t>.2.1. Actividades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tipo de cambio y su prioridad (CCC).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 solicitud cambio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.2.2. Documentación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.2.3. Reglas o políticas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992CAD" w:rsidRDefault="0084365A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comité tiene un plazo máximo de 2 días hábiles para clasificar el cambio.</w:t>
            </w:r>
          </w:p>
          <w:p w:rsidR="00992CAD" w:rsidRDefault="0084365A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las actividades de este proceso son culminadas, la solicitud de cambio pasa a un estado CLASIFICADO.</w:t>
            </w:r>
          </w:p>
          <w:p w:rsidR="00992CAD" w:rsidRDefault="00992CAD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992CAD" w:rsidRDefault="0084365A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 w:rsidR="00AC570F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Clasificar el cambio</w:t>
      </w:r>
    </w:p>
    <w:p w:rsidR="00992CAD" w:rsidRDefault="00992CAD">
      <w:pPr>
        <w:spacing w:line="360" w:lineRule="auto"/>
        <w:jc w:val="center"/>
        <w:rPr>
          <w:sz w:val="24"/>
          <w:szCs w:val="24"/>
        </w:rPr>
      </w:pP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AC570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4365A">
        <w:rPr>
          <w:b/>
          <w:sz w:val="24"/>
          <w:szCs w:val="24"/>
        </w:rPr>
        <w:t>.3. Evaluación del Impacto y riesgos</w:t>
      </w:r>
    </w:p>
    <w:p w:rsidR="00992CAD" w:rsidRDefault="0084365A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</w:t>
      </w:r>
      <w:r w:rsidR="00AC570F">
        <w:rPr>
          <w:sz w:val="24"/>
          <w:szCs w:val="24"/>
        </w:rPr>
        <w:t>7</w:t>
      </w:r>
      <w:r>
        <w:rPr>
          <w:sz w:val="24"/>
          <w:szCs w:val="24"/>
        </w:rPr>
        <w:t xml:space="preserve"> se definirán las actividades, documentación y políticas del tercer proceso de gestión de cambios.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tbl>
      <w:tblPr>
        <w:tblStyle w:val="a2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.3.1. Actividades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Identificación y análisis del impacto del cambio.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riesgo del cambio.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Verificación y análisis del impacto en alcances.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impacto sobre los cambios en curso.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los ajustes del cronograma de actividades.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.3.2. Documentación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  <w:r w:rsidR="0084365A">
              <w:rPr>
                <w:b/>
                <w:sz w:val="24"/>
                <w:szCs w:val="24"/>
              </w:rPr>
              <w:t>.3.3. Reglas o políticas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que no tengan clasificación serán rechazados.</w:t>
            </w:r>
          </w:p>
          <w:p w:rsidR="00992CAD" w:rsidRDefault="0084365A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fase debe ser apoyada por los miembros de la empresa a los que afecta el cambio.</w:t>
            </w:r>
          </w:p>
          <w:p w:rsidR="00992CAD" w:rsidRDefault="0084365A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992CAD" w:rsidRDefault="0084365A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las actividades sean culminadas, la solicitud pasa a un estado EVALUADO. De ser rechazada por aspectos de riesgos, se tendrá que adjuntar un texto describiendo la razón de rechazo y/o adjuntar documentos o correos expendidos por personal encargado de gestión de riesgos de la empresa.</w:t>
            </w:r>
          </w:p>
          <w:p w:rsidR="00992CAD" w:rsidRDefault="0084365A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CCC tiene un plazo máximo de 3 días hábiles para clasificar el cambio.</w:t>
            </w:r>
          </w:p>
          <w:p w:rsidR="00992CAD" w:rsidRDefault="00992CAD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992CAD" w:rsidRDefault="0084365A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 w:rsidR="00AC570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Evaluación del Impacto y riesgos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AC570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4365A">
        <w:rPr>
          <w:b/>
          <w:sz w:val="24"/>
          <w:szCs w:val="24"/>
        </w:rPr>
        <w:t>.4. Aprobación del cambio</w:t>
      </w:r>
    </w:p>
    <w:p w:rsidR="00992CAD" w:rsidRDefault="0084365A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</w:t>
      </w:r>
      <w:r w:rsidR="00AC570F">
        <w:rPr>
          <w:sz w:val="24"/>
          <w:szCs w:val="24"/>
        </w:rPr>
        <w:t>8</w:t>
      </w:r>
      <w:r>
        <w:rPr>
          <w:sz w:val="24"/>
          <w:szCs w:val="24"/>
        </w:rPr>
        <w:t xml:space="preserve"> se definirán las actividades, documentación y políticas del cuarto proceso de gestión de cambios.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.4.1. Actividades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la clasificación del cambio.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Decidir la aprobación del cambio.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las relaciones con otros cambios.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Agrupar los cambios en entregas a fin de consolidar un único si fuera posible.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.4.2. Documentación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  <w:r w:rsidR="0084365A">
              <w:rPr>
                <w:b/>
                <w:sz w:val="24"/>
                <w:szCs w:val="24"/>
              </w:rPr>
              <w:t>.4.3. Reglas o políticas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992CAD" w:rsidRDefault="008436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 vez culminadas las actividades, la solicitud pasa un estado de APROBADO.</w:t>
            </w:r>
          </w:p>
          <w:p w:rsidR="00992CAD" w:rsidRDefault="00992CAD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992CAD" w:rsidRDefault="0084365A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 w:rsidR="00AC570F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Aprobación del cambio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AC570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4365A">
        <w:rPr>
          <w:b/>
          <w:sz w:val="24"/>
          <w:szCs w:val="24"/>
        </w:rPr>
        <w:t>.5. Planificación y calendarización</w:t>
      </w:r>
    </w:p>
    <w:p w:rsidR="00992CAD" w:rsidRDefault="0084365A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</w:t>
      </w:r>
      <w:r w:rsidR="00AC570F">
        <w:rPr>
          <w:sz w:val="24"/>
          <w:szCs w:val="24"/>
        </w:rPr>
        <w:t>9</w:t>
      </w:r>
      <w:r>
        <w:rPr>
          <w:sz w:val="24"/>
          <w:szCs w:val="24"/>
        </w:rPr>
        <w:t xml:space="preserve"> se definirán las actividades, documentación y políticas del quinto proceso de gestión de cambios.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tbl>
      <w:tblPr>
        <w:tblStyle w:val="a4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.5.1. Actividades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fechas en base a la fecha de solicitud del cambio y al calendario del cambio.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.5.2. Documentación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</w:p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.5.3. Reglas o políticas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  <w:p w:rsidR="00992CAD" w:rsidRDefault="008436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 vez culminadas las actividades, la solicitud pasa al estado PLANIFICADO.</w:t>
            </w:r>
          </w:p>
        </w:tc>
      </w:tr>
    </w:tbl>
    <w:p w:rsidR="00992CAD" w:rsidRDefault="0084365A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 w:rsidR="00AC570F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Planificación y Calendarización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AC570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4365A">
        <w:rPr>
          <w:b/>
          <w:sz w:val="24"/>
          <w:szCs w:val="24"/>
        </w:rPr>
        <w:t>.6. Implementación</w:t>
      </w:r>
    </w:p>
    <w:p w:rsidR="00992CAD" w:rsidRDefault="0084365A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En la tabla </w:t>
      </w:r>
      <w:r w:rsidR="00AC570F">
        <w:rPr>
          <w:sz w:val="24"/>
          <w:szCs w:val="24"/>
        </w:rPr>
        <w:t>10</w:t>
      </w:r>
      <w:r>
        <w:rPr>
          <w:sz w:val="24"/>
          <w:szCs w:val="24"/>
        </w:rPr>
        <w:t xml:space="preserve"> se definirán las actividades, documentación y políticas del sexto proceso de gestión de cambios.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tbl>
      <w:tblPr>
        <w:tblStyle w:val="a5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.6.1. Actividades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Asignación de tareas a los miembros del equipo encargado de la implementación.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la realización de pruebas.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el cambio.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Actualizar las líneas bases afectadas. 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.6.2. Documentación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</w:p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Formatos de seguimiento de desarrollo del sistema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.6.3. Reglas o políticas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pases a producción deberán contar con un previo aviso a las áreas que utilizan el sistema/módulo, y un posterior aviso cuando culmine la implementación del pase.</w:t>
            </w:r>
          </w:p>
          <w:p w:rsidR="00992CAD" w:rsidRDefault="008436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pases a los ambientes de Test y aseguramiento de la calidad deberán contar copias de seguridad más recientes de repositorio de datos en caso se requiera.</w:t>
            </w:r>
          </w:p>
          <w:p w:rsidR="00992CAD" w:rsidRDefault="008436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Una vez culminadas las actividades, la solicitud pasa al estado IMPLEMENTADO.</w:t>
            </w:r>
          </w:p>
        </w:tc>
      </w:tr>
    </w:tbl>
    <w:p w:rsidR="00992CAD" w:rsidRDefault="0084365A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</w:t>
      </w:r>
      <w:r w:rsidR="00AC570F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Implementación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AC570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4365A">
        <w:rPr>
          <w:b/>
          <w:sz w:val="24"/>
          <w:szCs w:val="24"/>
        </w:rPr>
        <w:t>.7. Verificación de la Implementación</w:t>
      </w:r>
    </w:p>
    <w:p w:rsidR="00992CAD" w:rsidRDefault="0084365A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En la tabla </w:t>
      </w:r>
      <w:r w:rsidR="00AC570F">
        <w:rPr>
          <w:sz w:val="24"/>
          <w:szCs w:val="24"/>
        </w:rPr>
        <w:t>11</w:t>
      </w:r>
      <w:r>
        <w:rPr>
          <w:sz w:val="24"/>
          <w:szCs w:val="24"/>
        </w:rPr>
        <w:t xml:space="preserve"> se definirán las actividades, documentación y políticas del sétimo proceso de gestión de cambios.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tbl>
      <w:tblPr>
        <w:tblStyle w:val="a6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  <w:r w:rsidR="0084365A">
              <w:rPr>
                <w:b/>
                <w:sz w:val="24"/>
                <w:szCs w:val="24"/>
              </w:rPr>
              <w:t>.7.1. Actividades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las consecuencias de la implementación.</w:t>
            </w:r>
          </w:p>
          <w:p w:rsidR="00992CAD" w:rsidRDefault="0084365A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Medir la satisfacción de los usuarios utilizando encuestas.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.7.2. Documentación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de encuesta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.7.3. Reglas o políticas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 encuestas se deben realizar mediante intervenciones cortas a los usuarios.</w:t>
            </w:r>
          </w:p>
          <w:p w:rsidR="00992CAD" w:rsidRDefault="008436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Una vez finalizadas las actividades, la solicitud pasa al estado PENDIENTE DE CIERRE. </w:t>
            </w:r>
          </w:p>
        </w:tc>
      </w:tr>
    </w:tbl>
    <w:p w:rsidR="00992CAD" w:rsidRDefault="0084365A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</w:t>
      </w:r>
      <w:r w:rsidR="00AC570F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Verificación de la Implementación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992CAD">
      <w:pPr>
        <w:spacing w:line="360" w:lineRule="auto"/>
        <w:rPr>
          <w:b/>
          <w:sz w:val="24"/>
          <w:szCs w:val="24"/>
        </w:rPr>
      </w:pPr>
    </w:p>
    <w:p w:rsidR="00992CAD" w:rsidRDefault="00AC570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4365A">
        <w:rPr>
          <w:b/>
          <w:sz w:val="24"/>
          <w:szCs w:val="24"/>
        </w:rPr>
        <w:t>.8. Cierre</w:t>
      </w:r>
    </w:p>
    <w:p w:rsidR="00992CAD" w:rsidRDefault="0084365A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En la tabla </w:t>
      </w:r>
      <w:r w:rsidR="00AC570F">
        <w:rPr>
          <w:sz w:val="24"/>
          <w:szCs w:val="24"/>
        </w:rPr>
        <w:t>12</w:t>
      </w:r>
      <w:r>
        <w:rPr>
          <w:sz w:val="24"/>
          <w:szCs w:val="24"/>
        </w:rPr>
        <w:t xml:space="preserve"> se dará cierre a la solicitud de cambio.</w:t>
      </w:r>
    </w:p>
    <w:p w:rsidR="00992CAD" w:rsidRDefault="00992CAD">
      <w:pPr>
        <w:spacing w:line="360" w:lineRule="auto"/>
        <w:rPr>
          <w:b/>
          <w:sz w:val="24"/>
          <w:szCs w:val="24"/>
        </w:rPr>
      </w:pPr>
    </w:p>
    <w:tbl>
      <w:tblPr>
        <w:tblStyle w:val="a7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.8.1. Actividades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992CAD" w:rsidP="00AC570F">
            <w:pPr>
              <w:widowControl w:val="0"/>
              <w:spacing w:line="360" w:lineRule="auto"/>
              <w:ind w:left="720"/>
              <w:contextualSpacing/>
              <w:rPr>
                <w:sz w:val="24"/>
                <w:szCs w:val="24"/>
              </w:rPr>
            </w:pP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.8.2. Documentación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widowControl w:val="0"/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AC570F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4365A">
              <w:rPr>
                <w:b/>
                <w:sz w:val="24"/>
                <w:szCs w:val="24"/>
              </w:rPr>
              <w:t>.8.3. Reglas o políticas</w:t>
            </w:r>
          </w:p>
        </w:tc>
      </w:tr>
      <w:tr w:rsidR="00992CAD">
        <w:tc>
          <w:tcPr>
            <w:tcW w:w="902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CAD" w:rsidRDefault="008436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 solicitud pasa al estado FINALIZADA.</w:t>
            </w:r>
          </w:p>
        </w:tc>
      </w:tr>
    </w:tbl>
    <w:p w:rsidR="00992CAD" w:rsidRDefault="0084365A" w:rsidP="00AC570F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</w:t>
      </w:r>
      <w:r w:rsidR="00AC570F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Cierre</w:t>
      </w:r>
    </w:p>
    <w:sectPr w:rsidR="00992CAD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A57" w:rsidRDefault="00126A57">
      <w:pPr>
        <w:spacing w:line="240" w:lineRule="auto"/>
      </w:pPr>
      <w:r>
        <w:separator/>
      </w:r>
    </w:p>
  </w:endnote>
  <w:endnote w:type="continuationSeparator" w:id="0">
    <w:p w:rsidR="00126A57" w:rsidRDefault="00126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CAD" w:rsidRDefault="00992CAD"/>
  <w:tbl>
    <w:tblPr>
      <w:tblStyle w:val="ae"/>
      <w:tblW w:w="9029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92CAD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992CAD" w:rsidRDefault="00992CAD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992CAD" w:rsidRDefault="00992CAD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992CAD" w:rsidRDefault="0084365A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37211">
            <w:rPr>
              <w:noProof/>
            </w:rPr>
            <w:t>7</w:t>
          </w:r>
          <w:r>
            <w:fldChar w:fldCharType="end"/>
          </w:r>
        </w:p>
      </w:tc>
    </w:tr>
  </w:tbl>
  <w:p w:rsidR="00992CAD" w:rsidRDefault="00992CA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A57" w:rsidRDefault="00126A57">
      <w:pPr>
        <w:spacing w:line="240" w:lineRule="auto"/>
      </w:pPr>
      <w:r>
        <w:separator/>
      </w:r>
    </w:p>
  </w:footnote>
  <w:footnote w:type="continuationSeparator" w:id="0">
    <w:p w:rsidR="00126A57" w:rsidRDefault="00126A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CAD" w:rsidRDefault="00992CAD"/>
  <w:tbl>
    <w:tblPr>
      <w:tblStyle w:val="ad"/>
      <w:tblW w:w="9028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513"/>
    </w:tblGrid>
    <w:tr w:rsidR="00992CA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992CAD" w:rsidRDefault="0084365A">
          <w:pPr>
            <w:widowControl w:val="0"/>
            <w:spacing w:line="240" w:lineRule="auto"/>
          </w:pPr>
          <w:proofErr w:type="spellStart"/>
          <w:r>
            <w:t>StackCode</w:t>
          </w:r>
          <w:proofErr w:type="spellEnd"/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992CAD" w:rsidRDefault="0084365A">
          <w:pPr>
            <w:widowControl w:val="0"/>
            <w:spacing w:line="240" w:lineRule="auto"/>
          </w:pPr>
          <w:r>
            <w:t>Versión: 1.0</w:t>
          </w:r>
        </w:p>
      </w:tc>
    </w:tr>
    <w:tr w:rsidR="00992CA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992CAD" w:rsidRDefault="0084365A">
          <w:pPr>
            <w:widowControl w:val="0"/>
            <w:spacing w:line="240" w:lineRule="auto"/>
          </w:pPr>
          <w:r>
            <w:t>Plan de la Gestión de Cambios</w:t>
          </w:r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992CAD" w:rsidRDefault="0084365A">
          <w:pPr>
            <w:widowControl w:val="0"/>
            <w:spacing w:line="240" w:lineRule="auto"/>
          </w:pPr>
          <w:r>
            <w:t>Fecha: 07/06/2018</w:t>
          </w:r>
        </w:p>
      </w:tc>
    </w:tr>
  </w:tbl>
  <w:p w:rsidR="00992CAD" w:rsidRDefault="00992CA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D0EE8"/>
    <w:multiLevelType w:val="multilevel"/>
    <w:tmpl w:val="2EDE5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37454B"/>
    <w:multiLevelType w:val="multilevel"/>
    <w:tmpl w:val="3A589914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17149C"/>
    <w:multiLevelType w:val="multilevel"/>
    <w:tmpl w:val="90CC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FB3943"/>
    <w:multiLevelType w:val="multilevel"/>
    <w:tmpl w:val="81728868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C95DC1"/>
    <w:multiLevelType w:val="multilevel"/>
    <w:tmpl w:val="EAAC5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2CAD"/>
    <w:rsid w:val="00126A57"/>
    <w:rsid w:val="00137211"/>
    <w:rsid w:val="006E7C5B"/>
    <w:rsid w:val="0084365A"/>
    <w:rsid w:val="00992CAD"/>
    <w:rsid w:val="00AC570F"/>
    <w:rsid w:val="00B668AD"/>
    <w:rsid w:val="00ED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E9F298B-0FB4-45B0-81C9-B70740A1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C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1587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</cp:lastModifiedBy>
  <cp:revision>6</cp:revision>
  <dcterms:created xsi:type="dcterms:W3CDTF">2018-06-08T02:45:00Z</dcterms:created>
  <dcterms:modified xsi:type="dcterms:W3CDTF">2018-06-08T06:00:00Z</dcterms:modified>
</cp:coreProperties>
</file>